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AC688" w14:textId="57CBAE5A" w:rsidR="00C17D8A" w:rsidRPr="00BA4EE5" w:rsidRDefault="00C17D8A" w:rsidP="00BA4EE5">
      <w:pPr>
        <w:widowControl w:val="0"/>
        <w:autoSpaceDE w:val="0"/>
        <w:autoSpaceDN w:val="0"/>
        <w:adjustRightInd w:val="0"/>
        <w:jc w:val="center"/>
        <w:rPr>
          <w:rFonts w:eastAsia="Times New Roman"/>
          <w:sz w:val="28"/>
          <w:szCs w:val="28"/>
          <w:lang w:val="vi-VN"/>
        </w:rPr>
      </w:pPr>
      <w:r w:rsidRPr="00BA4EE5">
        <w:rPr>
          <w:rFonts w:eastAsia="Times New Roman"/>
          <w:b/>
          <w:bCs/>
          <w:sz w:val="28"/>
          <w:szCs w:val="28"/>
          <w:lang w:val="vi-VN"/>
        </w:rPr>
        <w:t>Phần 3. ĐIỀU KIỆN HỢP ĐỒNG VÀ BIỂU MẪU HỢP ĐỒNG</w:t>
      </w:r>
    </w:p>
    <w:p w14:paraId="512F5142" w14:textId="77777777" w:rsidR="00C17D8A" w:rsidRPr="00BA4EE5" w:rsidRDefault="00C17D8A" w:rsidP="00BA4EE5">
      <w:pPr>
        <w:widowControl w:val="0"/>
        <w:autoSpaceDE w:val="0"/>
        <w:autoSpaceDN w:val="0"/>
        <w:adjustRightInd w:val="0"/>
        <w:jc w:val="center"/>
        <w:rPr>
          <w:rFonts w:eastAsia="Times New Roman"/>
          <w:b/>
          <w:bCs/>
          <w:sz w:val="28"/>
          <w:szCs w:val="28"/>
        </w:rPr>
      </w:pPr>
    </w:p>
    <w:p w14:paraId="5A958D7D" w14:textId="1F4D2293" w:rsidR="00AA7771" w:rsidRPr="00BA4EE5" w:rsidRDefault="00C17D8A"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Chương VII. ĐIỀU KIỆN CỤ THỂ CỦA HỢP ĐỒNG</w:t>
      </w:r>
    </w:p>
    <w:p w14:paraId="608B866C" w14:textId="00A1BEAE" w:rsidR="00AA7771" w:rsidRPr="00BA4EE5" w:rsidRDefault="00AA7771" w:rsidP="00BA4EE5">
      <w:pPr>
        <w:widowControl w:val="0"/>
        <w:autoSpaceDE w:val="0"/>
        <w:autoSpaceDN w:val="0"/>
        <w:adjustRightInd w:val="0"/>
        <w:rPr>
          <w:rFonts w:eastAsia="Times New Roman"/>
          <w:b/>
          <w:bCs/>
          <w:sz w:val="28"/>
          <w:szCs w:val="28"/>
        </w:rPr>
      </w:pPr>
    </w:p>
    <w:p w14:paraId="63B0BF77" w14:textId="77777777" w:rsidR="00AA7771" w:rsidRPr="00BA4EE5" w:rsidRDefault="00AA7771" w:rsidP="00BA4EE5">
      <w:pPr>
        <w:widowControl w:val="0"/>
        <w:autoSpaceDE w:val="0"/>
        <w:autoSpaceDN w:val="0"/>
        <w:adjustRightInd w:val="0"/>
        <w:rPr>
          <w:rFonts w:eastAsia="Times New Roman"/>
          <w:sz w:val="28"/>
          <w:szCs w:val="28"/>
        </w:rPr>
      </w:pPr>
      <w:r w:rsidRPr="00BA4EE5">
        <w:rPr>
          <w:rFonts w:eastAsia="Times New Roman"/>
          <w:sz w:val="28"/>
          <w:szCs w:val="28"/>
        </w:rPr>
        <w:t xml:space="preserve">Trừ khi có quy định khác, toàn bộ </w:t>
      </w:r>
      <w:r w:rsidRPr="00BA4EE5">
        <w:rPr>
          <w:rFonts w:eastAsia="Times New Roman"/>
          <w:b/>
          <w:bCs/>
          <w:sz w:val="28"/>
          <w:szCs w:val="28"/>
        </w:rPr>
        <w:t xml:space="preserve">ĐKCT </w:t>
      </w:r>
      <w:r w:rsidRPr="00BA4EE5">
        <w:rPr>
          <w:rFonts w:eastAsia="Times New Roman"/>
          <w:sz w:val="28"/>
          <w:szCs w:val="28"/>
        </w:rPr>
        <w:t>phải được Bên mời thầu ghi đầy đủ trước khi phát hành E-HSMT.</w:t>
      </w:r>
    </w:p>
    <w:p w14:paraId="0EAE1718" w14:textId="77777777" w:rsidR="00AA7771" w:rsidRPr="00BA4EE5" w:rsidRDefault="00AA7771" w:rsidP="00BA4EE5">
      <w:pPr>
        <w:widowControl w:val="0"/>
        <w:autoSpaceDE w:val="0"/>
        <w:autoSpaceDN w:val="0"/>
        <w:adjustRightInd w:val="0"/>
        <w:rPr>
          <w:rFonts w:eastAsia="Times New Roman"/>
          <w:sz w:val="4"/>
          <w:szCs w:val="28"/>
        </w:rPr>
      </w:pPr>
    </w:p>
    <w:tbl>
      <w:tblPr>
        <w:tblStyle w:val="TableGrid"/>
        <w:tblW w:w="9625" w:type="dxa"/>
        <w:jc w:val="center"/>
        <w:tblLook w:val="04A0" w:firstRow="1" w:lastRow="0" w:firstColumn="1" w:lastColumn="0" w:noHBand="0" w:noVBand="1"/>
      </w:tblPr>
      <w:tblGrid>
        <w:gridCol w:w="1615"/>
        <w:gridCol w:w="8010"/>
      </w:tblGrid>
      <w:tr w:rsidR="00D82C80" w:rsidRPr="0096578B" w14:paraId="609B4B4B" w14:textId="77777777" w:rsidTr="00C218CB">
        <w:trPr>
          <w:jc w:val="center"/>
        </w:trPr>
        <w:tc>
          <w:tcPr>
            <w:tcW w:w="1615" w:type="dxa"/>
          </w:tcPr>
          <w:p w14:paraId="56821FDB" w14:textId="77777777" w:rsidR="00D82C80" w:rsidRPr="004A2CB4" w:rsidRDefault="00D82C80" w:rsidP="00C218CB">
            <w:pPr>
              <w:spacing w:line="360" w:lineRule="exact"/>
              <w:rPr>
                <w:rFonts w:ascii="Times New Roman" w:eastAsia="Times New Roman" w:hAnsi="Times New Roman"/>
                <w:sz w:val="24"/>
                <w:lang w:val="vi-VN"/>
              </w:rPr>
            </w:pPr>
            <w:r w:rsidRPr="004A2CB4">
              <w:rPr>
                <w:rFonts w:ascii="Times New Roman" w:eastAsia="Times New Roman" w:hAnsi="Times New Roman"/>
                <w:b/>
                <w:sz w:val="24"/>
              </w:rPr>
              <w:t>ĐKC 1.1</w:t>
            </w:r>
          </w:p>
        </w:tc>
        <w:tc>
          <w:tcPr>
            <w:tcW w:w="8010" w:type="dxa"/>
          </w:tcPr>
          <w:p w14:paraId="590CF18B" w14:textId="77777777" w:rsidR="00D82C80" w:rsidRPr="001D704F" w:rsidRDefault="00D82C80" w:rsidP="00C218CB">
            <w:pPr>
              <w:spacing w:line="360" w:lineRule="exact"/>
              <w:rPr>
                <w:rFonts w:ascii="Times New Roman" w:eastAsia="Times New Roman" w:hAnsi="Times New Roman"/>
                <w:sz w:val="26"/>
                <w:szCs w:val="26"/>
              </w:rPr>
            </w:pPr>
            <w:r w:rsidRPr="0096578B">
              <w:rPr>
                <w:rFonts w:ascii="Times New Roman" w:eastAsia="Times New Roman" w:hAnsi="Times New Roman"/>
                <w:sz w:val="26"/>
                <w:szCs w:val="26"/>
                <w:lang w:val="vi-VN"/>
              </w:rPr>
              <w:t xml:space="preserve">Chủ đầu tư là: </w:t>
            </w:r>
            <w:r>
              <w:rPr>
                <w:rFonts w:ascii="Times New Roman" w:eastAsia="Times New Roman" w:hAnsi="Times New Roman"/>
                <w:sz w:val="26"/>
                <w:szCs w:val="26"/>
              </w:rPr>
              <w:t>BỆNH VIỆN BƯU ĐIỆN</w:t>
            </w:r>
          </w:p>
        </w:tc>
      </w:tr>
      <w:tr w:rsidR="00D82C80" w:rsidRPr="004A2CB4" w14:paraId="2DF14F78" w14:textId="77777777" w:rsidTr="00C218CB">
        <w:trPr>
          <w:jc w:val="center"/>
        </w:trPr>
        <w:tc>
          <w:tcPr>
            <w:tcW w:w="1615" w:type="dxa"/>
          </w:tcPr>
          <w:p w14:paraId="40A4685E"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ĐKC 1.3</w:t>
            </w:r>
          </w:p>
        </w:tc>
        <w:tc>
          <w:tcPr>
            <w:tcW w:w="8010" w:type="dxa"/>
          </w:tcPr>
          <w:p w14:paraId="7E44BC1B" w14:textId="77777777" w:rsidR="00D82C80" w:rsidRPr="00D93857" w:rsidRDefault="00D82C80" w:rsidP="00C218CB">
            <w:pPr>
              <w:spacing w:line="360" w:lineRule="exact"/>
              <w:rPr>
                <w:rFonts w:ascii="Times New Roman" w:eastAsia="Times New Roman" w:hAnsi="Times New Roman"/>
                <w:sz w:val="26"/>
                <w:szCs w:val="26"/>
                <w:highlight w:val="yellow"/>
                <w:lang w:val="vi-VN"/>
              </w:rPr>
            </w:pPr>
            <w:r w:rsidRPr="001D704F">
              <w:rPr>
                <w:rFonts w:ascii="Times New Roman" w:eastAsia="Times New Roman" w:hAnsi="Times New Roman"/>
                <w:color w:val="FF0000"/>
                <w:sz w:val="26"/>
                <w:szCs w:val="26"/>
              </w:rPr>
              <w:t>Nhà thầu: ………………………….</w:t>
            </w:r>
          </w:p>
        </w:tc>
      </w:tr>
      <w:tr w:rsidR="00D82C80" w:rsidRPr="004A2CB4" w14:paraId="0B6FCE85" w14:textId="77777777" w:rsidTr="00C218CB">
        <w:trPr>
          <w:jc w:val="center"/>
        </w:trPr>
        <w:tc>
          <w:tcPr>
            <w:tcW w:w="1615" w:type="dxa"/>
          </w:tcPr>
          <w:p w14:paraId="1D828B95"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ĐKC 1.9</w:t>
            </w:r>
          </w:p>
        </w:tc>
        <w:tc>
          <w:tcPr>
            <w:tcW w:w="8010" w:type="dxa"/>
          </w:tcPr>
          <w:p w14:paraId="34319691" w14:textId="77777777" w:rsidR="00D82C80" w:rsidRPr="00D93857"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 Bên B có trách nhiệm vận chuyển hàng hoá và giao nhận tại trong kho hàng của Bên A trong vòng 48 giờ (trừ ngày thứ 7, chủ nhật và nghỉ lễ) từ khi nhận được đơn hàng chính thức qua email/ điện thoại.</w:t>
            </w:r>
          </w:p>
          <w:p w14:paraId="6D69FE6E" w14:textId="77777777" w:rsidR="00D82C80" w:rsidRPr="00D93857"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 Khi giao nhận hàng phải có đầy đủ các giấy tờ hợp pháp kèm theo: hóa đơn xuất hàng, phiếu báo lô, phiếu báo hạn sử dụng (nếu trên hóa đơn không thể hiện thông tin lô, hạn sử dụng), phiếu kiểm nghiệm chất lượng hàng hóa cho từng lô thuốc theo quy định.</w:t>
            </w:r>
          </w:p>
          <w:p w14:paraId="1652C64A" w14:textId="77777777" w:rsidR="00D82C80"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 Bên A có 2 cơ sở:</w:t>
            </w:r>
          </w:p>
          <w:p w14:paraId="008DAFF9" w14:textId="77777777" w:rsidR="00D82C80" w:rsidRPr="001D704F" w:rsidRDefault="00D82C80" w:rsidP="00C218CB">
            <w:pPr>
              <w:spacing w:line="312" w:lineRule="auto"/>
              <w:jc w:val="both"/>
              <w:rPr>
                <w:rFonts w:ascii="Times New Roman" w:eastAsia="Times New Roman" w:hAnsi="Times New Roman"/>
                <w:b/>
                <w:i/>
                <w:color w:val="FF0000"/>
                <w:sz w:val="26"/>
                <w:szCs w:val="26"/>
              </w:rPr>
            </w:pPr>
            <w:r w:rsidRPr="001D704F">
              <w:rPr>
                <w:rFonts w:ascii="Times New Roman" w:eastAsia="Times New Roman" w:hAnsi="Times New Roman"/>
                <w:b/>
                <w:i/>
                <w:color w:val="FF0000"/>
                <w:sz w:val="26"/>
                <w:szCs w:val="26"/>
              </w:rPr>
              <w:t xml:space="preserve">Cơ sở 1:  </w:t>
            </w:r>
          </w:p>
          <w:p w14:paraId="56A48194" w14:textId="77777777" w:rsidR="00D82C80" w:rsidRPr="001D704F" w:rsidRDefault="00D82C80" w:rsidP="00C218CB">
            <w:pPr>
              <w:spacing w:line="312" w:lineRule="auto"/>
              <w:jc w:val="both"/>
              <w:rPr>
                <w:rFonts w:ascii="Times New Roman" w:eastAsia="Times New Roman" w:hAnsi="Times New Roman"/>
                <w:b/>
                <w:i/>
                <w:color w:val="FF0000"/>
                <w:sz w:val="26"/>
                <w:szCs w:val="26"/>
              </w:rPr>
            </w:pPr>
            <w:r w:rsidRPr="001D704F">
              <w:rPr>
                <w:rFonts w:ascii="Times New Roman" w:eastAsia="Times New Roman" w:hAnsi="Times New Roman"/>
                <w:b/>
                <w:i/>
                <w:color w:val="FF0000"/>
                <w:sz w:val="26"/>
                <w:szCs w:val="26"/>
              </w:rPr>
              <w:t xml:space="preserve">Địa chỉ: </w:t>
            </w:r>
            <w:r w:rsidRPr="001D704F">
              <w:rPr>
                <w:rFonts w:ascii="Times New Roman" w:eastAsia="Times New Roman" w:hAnsi="Times New Roman"/>
                <w:b/>
                <w:i/>
                <w:color w:val="FF0000"/>
                <w:sz w:val="26"/>
                <w:szCs w:val="26"/>
                <w:lang w:val="vi-VN"/>
              </w:rPr>
              <w:t xml:space="preserve">Số 49, Phố Trần Điền, Phường </w:t>
            </w:r>
            <w:r w:rsidRPr="001D704F">
              <w:rPr>
                <w:rFonts w:ascii="Times New Roman" w:eastAsia="Times New Roman" w:hAnsi="Times New Roman"/>
                <w:b/>
                <w:i/>
                <w:color w:val="FF0000"/>
                <w:sz w:val="26"/>
                <w:szCs w:val="26"/>
              </w:rPr>
              <w:t>Phương Liệt, Thành phố Hà Nội</w:t>
            </w:r>
          </w:p>
          <w:p w14:paraId="000BE55C" w14:textId="77777777" w:rsidR="00D82C80" w:rsidRPr="001D704F" w:rsidRDefault="00D82C80" w:rsidP="00C218CB">
            <w:pPr>
              <w:spacing w:line="360" w:lineRule="exact"/>
              <w:jc w:val="both"/>
              <w:rPr>
                <w:rFonts w:ascii="Times New Roman" w:eastAsia="Times New Roman" w:hAnsi="Times New Roman"/>
                <w:b/>
                <w:i/>
                <w:color w:val="FF0000"/>
                <w:sz w:val="26"/>
                <w:szCs w:val="26"/>
              </w:rPr>
            </w:pPr>
            <w:r w:rsidRPr="001D704F">
              <w:rPr>
                <w:rFonts w:ascii="Times New Roman" w:eastAsia="Times New Roman" w:hAnsi="Times New Roman"/>
                <w:b/>
                <w:i/>
                <w:color w:val="FF0000"/>
                <w:sz w:val="26"/>
                <w:szCs w:val="26"/>
              </w:rPr>
              <w:t xml:space="preserve">Cơ sở 2: </w:t>
            </w:r>
          </w:p>
          <w:p w14:paraId="636AAA26" w14:textId="77777777" w:rsidR="00D82C80" w:rsidRPr="001D704F" w:rsidRDefault="00D82C80" w:rsidP="00C218CB">
            <w:pPr>
              <w:spacing w:line="360" w:lineRule="exact"/>
              <w:jc w:val="both"/>
              <w:rPr>
                <w:rFonts w:ascii="Times New Roman" w:eastAsia="Times New Roman" w:hAnsi="Times New Roman"/>
                <w:b/>
                <w:i/>
                <w:color w:val="FF0000"/>
                <w:sz w:val="26"/>
                <w:szCs w:val="26"/>
              </w:rPr>
            </w:pPr>
            <w:r w:rsidRPr="001D704F">
              <w:rPr>
                <w:rFonts w:ascii="Times New Roman" w:eastAsia="Times New Roman" w:hAnsi="Times New Roman"/>
                <w:b/>
                <w:i/>
                <w:color w:val="FF0000"/>
                <w:sz w:val="26"/>
                <w:szCs w:val="26"/>
              </w:rPr>
              <w:t xml:space="preserve"> Địa chỉ: Số 1 - Phố Yên Bái II - Phường Hai Bà Trưng - TP Hà Nội</w:t>
            </w:r>
          </w:p>
          <w:p w14:paraId="0E0E68B3" w14:textId="77777777" w:rsidR="00D82C80" w:rsidRPr="00D93857" w:rsidRDefault="00D82C80" w:rsidP="00C218CB">
            <w:pPr>
              <w:spacing w:line="276" w:lineRule="auto"/>
              <w:jc w:val="both"/>
              <w:rPr>
                <w:rFonts w:ascii="Times New Roman" w:eastAsia="Times New Roman" w:hAnsi="Times New Roman"/>
                <w:sz w:val="26"/>
                <w:szCs w:val="26"/>
              </w:rPr>
            </w:pPr>
            <w:r w:rsidRPr="00D93857">
              <w:rPr>
                <w:rFonts w:ascii="Times New Roman" w:eastAsia="Times New Roman" w:hAnsi="Times New Roman"/>
                <w:sz w:val="26"/>
                <w:szCs w:val="26"/>
              </w:rPr>
              <w:t>=&gt; Vậy Bên A (</w:t>
            </w:r>
            <w:r w:rsidRPr="00D93857">
              <w:rPr>
                <w:rFonts w:ascii="Times New Roman" w:eastAsia="Times New Roman" w:hAnsi="Times New Roman"/>
                <w:sz w:val="26"/>
                <w:szCs w:val="26"/>
                <w:lang w:val="vi-VN"/>
              </w:rPr>
              <w:t>Chủ đầu tư</w:t>
            </w:r>
            <w:r w:rsidRPr="00D93857">
              <w:rPr>
                <w:rFonts w:ascii="Times New Roman" w:eastAsia="Times New Roman" w:hAnsi="Times New Roman"/>
                <w:sz w:val="26"/>
                <w:szCs w:val="26"/>
              </w:rPr>
              <w:t>) có 2 kho nhận h</w:t>
            </w:r>
            <w:r>
              <w:rPr>
                <w:rFonts w:ascii="Times New Roman" w:eastAsia="Times New Roman" w:hAnsi="Times New Roman"/>
                <w:sz w:val="26"/>
                <w:szCs w:val="26"/>
              </w:rPr>
              <w:t>à</w:t>
            </w:r>
            <w:r w:rsidRPr="00D93857">
              <w:rPr>
                <w:rFonts w:ascii="Times New Roman" w:eastAsia="Times New Roman" w:hAnsi="Times New Roman"/>
                <w:sz w:val="26"/>
                <w:szCs w:val="26"/>
              </w:rPr>
              <w:t>ng: Bên A sẽ thông báo cho Bên B số lượng và tên cơ sở nhận hàng mỗi khi đặt mua hàng và hàng được giao tại cơ sở nào thì phần địa chỉ giao hàng trên hóa đơn phải được ghi đúng địa chỉ của cơ sở đó.</w:t>
            </w:r>
          </w:p>
          <w:p w14:paraId="59D34390" w14:textId="77777777" w:rsidR="00D82C80" w:rsidRPr="00D93857"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 xml:space="preserve">- Chi phí vận chuyển, bốc dỡ do Bên B (Nhà thầu) chịu.    </w:t>
            </w:r>
          </w:p>
          <w:p w14:paraId="18D3CF6B" w14:textId="77777777" w:rsidR="00D82C80" w:rsidRPr="00D93857"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 Bên A (</w:t>
            </w:r>
            <w:r w:rsidRPr="00D93857">
              <w:rPr>
                <w:rFonts w:ascii="Times New Roman" w:eastAsia="Times New Roman" w:hAnsi="Times New Roman"/>
                <w:sz w:val="26"/>
                <w:szCs w:val="26"/>
                <w:lang w:val="vi-VN"/>
              </w:rPr>
              <w:t>Chủ đầu tư</w:t>
            </w:r>
            <w:r w:rsidRPr="00D93857">
              <w:rPr>
                <w:rFonts w:ascii="Times New Roman" w:eastAsia="Times New Roman" w:hAnsi="Times New Roman"/>
                <w:sz w:val="26"/>
                <w:szCs w:val="26"/>
              </w:rPr>
              <w:t>) có trách nhiệm nhận hàng, kiểm tra số lượng, chất lượng, quy cách của hàng hoá. Nếu phát hiện bất cứ một sai sót nào về chủng loại, hàm lượng, nguồn gốc, giá cả cũng như cảm quan chất lượng, Bên A (</w:t>
            </w:r>
            <w:r w:rsidRPr="00D93857">
              <w:rPr>
                <w:rFonts w:ascii="Times New Roman" w:eastAsia="Times New Roman" w:hAnsi="Times New Roman"/>
                <w:sz w:val="26"/>
                <w:szCs w:val="26"/>
                <w:lang w:val="vi-VN"/>
              </w:rPr>
              <w:t>Chủ đầu tư</w:t>
            </w:r>
            <w:r w:rsidRPr="00D93857">
              <w:rPr>
                <w:rFonts w:ascii="Times New Roman" w:eastAsia="Times New Roman" w:hAnsi="Times New Roman"/>
                <w:sz w:val="26"/>
                <w:szCs w:val="26"/>
              </w:rPr>
              <w:t>) có quyền từ chối nhận hàng và lập biên bản gửi cho Bên B (Nhà thầu).</w:t>
            </w:r>
          </w:p>
          <w:p w14:paraId="10C90920" w14:textId="77777777" w:rsidR="00D82C80" w:rsidRPr="00D93857"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 Trong trường hợp Bên A (</w:t>
            </w:r>
            <w:r w:rsidRPr="00D93857">
              <w:rPr>
                <w:rFonts w:ascii="Times New Roman" w:eastAsia="Times New Roman" w:hAnsi="Times New Roman"/>
                <w:sz w:val="26"/>
                <w:szCs w:val="26"/>
                <w:lang w:val="vi-VN"/>
              </w:rPr>
              <w:t>Chủ đầu tư</w:t>
            </w:r>
            <w:r w:rsidRPr="00D93857">
              <w:rPr>
                <w:rFonts w:ascii="Times New Roman" w:eastAsia="Times New Roman" w:hAnsi="Times New Roman"/>
                <w:sz w:val="26"/>
                <w:szCs w:val="26"/>
              </w:rPr>
              <w:t>) gọi hàng cấp cứu, Bên B (Nhà thầu) tạo điều kiện giao hàng cho Bên A (</w:t>
            </w:r>
            <w:r w:rsidRPr="00D93857">
              <w:rPr>
                <w:rFonts w:ascii="Times New Roman" w:eastAsia="Times New Roman" w:hAnsi="Times New Roman"/>
                <w:sz w:val="26"/>
                <w:szCs w:val="26"/>
                <w:lang w:val="vi-VN"/>
              </w:rPr>
              <w:t>Chủ đầu tư</w:t>
            </w:r>
            <w:r w:rsidRPr="00D93857">
              <w:rPr>
                <w:rFonts w:ascii="Times New Roman" w:eastAsia="Times New Roman" w:hAnsi="Times New Roman"/>
                <w:sz w:val="26"/>
                <w:szCs w:val="26"/>
              </w:rPr>
              <w:t>) trong vòng 24 giờ (trừ ngày nghỉ, lễ).</w:t>
            </w:r>
          </w:p>
        </w:tc>
      </w:tr>
      <w:tr w:rsidR="00D82C80" w:rsidRPr="0096578B" w14:paraId="7A45CEAC" w14:textId="77777777" w:rsidTr="00C218CB">
        <w:trPr>
          <w:jc w:val="center"/>
        </w:trPr>
        <w:tc>
          <w:tcPr>
            <w:tcW w:w="1615" w:type="dxa"/>
          </w:tcPr>
          <w:p w14:paraId="5B527924"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ĐKC 2.8</w:t>
            </w:r>
          </w:p>
        </w:tc>
        <w:tc>
          <w:tcPr>
            <w:tcW w:w="8010" w:type="dxa"/>
          </w:tcPr>
          <w:p w14:paraId="05FE3618" w14:textId="77777777" w:rsidR="00D82C80" w:rsidRPr="00D93857" w:rsidRDefault="00D82C80" w:rsidP="00C218CB">
            <w:pPr>
              <w:spacing w:line="360" w:lineRule="exact"/>
              <w:jc w:val="both"/>
              <w:rPr>
                <w:rFonts w:ascii="Times New Roman" w:eastAsia="Times New Roman" w:hAnsi="Times New Roman"/>
                <w:sz w:val="26"/>
                <w:szCs w:val="26"/>
                <w:lang w:val="vi-VN"/>
              </w:rPr>
            </w:pPr>
            <w:r w:rsidRPr="00D93857">
              <w:rPr>
                <w:rFonts w:ascii="Times New Roman" w:eastAsia="Times New Roman" w:hAnsi="Times New Roman"/>
                <w:sz w:val="26"/>
                <w:szCs w:val="26"/>
              </w:rPr>
              <w:t>Các tài liệu sau đây cũng là một phần của Hợp đồng</w:t>
            </w:r>
            <w:r w:rsidRPr="00D93857">
              <w:rPr>
                <w:rFonts w:ascii="Times New Roman" w:eastAsia="Times New Roman" w:hAnsi="Times New Roman"/>
                <w:sz w:val="26"/>
                <w:szCs w:val="26"/>
                <w:lang w:val="vi-VN"/>
              </w:rPr>
              <w:t>:</w:t>
            </w:r>
          </w:p>
          <w:p w14:paraId="046DEC4C" w14:textId="77777777" w:rsidR="00D82C80" w:rsidRPr="00D93857" w:rsidRDefault="00D82C80" w:rsidP="00C218CB">
            <w:pPr>
              <w:tabs>
                <w:tab w:val="left" w:pos="260"/>
              </w:tabs>
              <w:spacing w:line="360" w:lineRule="exact"/>
              <w:jc w:val="both"/>
              <w:rPr>
                <w:rFonts w:ascii="Times New Roman" w:eastAsia="Times New Roman" w:hAnsi="Times New Roman"/>
                <w:sz w:val="26"/>
                <w:szCs w:val="26"/>
                <w:lang w:val="vi-VN"/>
              </w:rPr>
            </w:pPr>
            <w:r w:rsidRPr="00D93857">
              <w:rPr>
                <w:rFonts w:ascii="Times New Roman" w:eastAsia="Times New Roman" w:hAnsi="Times New Roman"/>
                <w:sz w:val="26"/>
                <w:szCs w:val="26"/>
                <w:lang w:val="vi-VN"/>
              </w:rPr>
              <w:t>-</w:t>
            </w:r>
            <w:r w:rsidRPr="00D93857">
              <w:rPr>
                <w:rFonts w:ascii="Times New Roman" w:eastAsia="Times New Roman" w:hAnsi="Times New Roman"/>
                <w:sz w:val="26"/>
                <w:szCs w:val="26"/>
                <w:lang w:val="vi-VN"/>
              </w:rPr>
              <w:tab/>
              <w:t>Hợp đồng, kèm theo các phụ lục hợp đồng;</w:t>
            </w:r>
          </w:p>
          <w:p w14:paraId="080ECE38" w14:textId="77777777" w:rsidR="00D82C80" w:rsidRPr="00D93857" w:rsidRDefault="00D82C80" w:rsidP="00C218CB">
            <w:pPr>
              <w:tabs>
                <w:tab w:val="left" w:pos="260"/>
              </w:tabs>
              <w:spacing w:line="360" w:lineRule="exact"/>
              <w:jc w:val="both"/>
              <w:rPr>
                <w:rFonts w:ascii="Times New Roman" w:eastAsia="Times New Roman" w:hAnsi="Times New Roman"/>
                <w:sz w:val="26"/>
                <w:szCs w:val="26"/>
                <w:lang w:val="vi-VN"/>
              </w:rPr>
            </w:pPr>
            <w:r w:rsidRPr="00D93857">
              <w:rPr>
                <w:rFonts w:ascii="Times New Roman" w:eastAsia="Times New Roman" w:hAnsi="Times New Roman"/>
                <w:sz w:val="26"/>
                <w:szCs w:val="26"/>
                <w:lang w:val="vi-VN"/>
              </w:rPr>
              <w:t>-</w:t>
            </w:r>
            <w:r w:rsidRPr="00D93857">
              <w:rPr>
                <w:rFonts w:ascii="Times New Roman" w:eastAsia="Times New Roman" w:hAnsi="Times New Roman"/>
                <w:sz w:val="26"/>
                <w:szCs w:val="26"/>
                <w:lang w:val="vi-VN"/>
              </w:rPr>
              <w:tab/>
              <w:t>Quyết định phê duyệt kết quả lựa chọn nhà thầu;</w:t>
            </w:r>
          </w:p>
          <w:p w14:paraId="3B09ED12" w14:textId="77777777" w:rsidR="00D82C80" w:rsidRPr="00D93857" w:rsidRDefault="00D82C80" w:rsidP="00C218CB">
            <w:pPr>
              <w:tabs>
                <w:tab w:val="left" w:pos="260"/>
              </w:tabs>
              <w:spacing w:line="360" w:lineRule="exact"/>
              <w:jc w:val="both"/>
              <w:rPr>
                <w:rFonts w:ascii="Times New Roman" w:eastAsia="Times New Roman" w:hAnsi="Times New Roman"/>
                <w:sz w:val="26"/>
                <w:szCs w:val="26"/>
                <w:lang w:val="vi-VN"/>
              </w:rPr>
            </w:pPr>
            <w:r w:rsidRPr="00D93857">
              <w:rPr>
                <w:rFonts w:ascii="Times New Roman" w:eastAsia="Times New Roman" w:hAnsi="Times New Roman"/>
                <w:sz w:val="26"/>
                <w:szCs w:val="26"/>
                <w:lang w:val="vi-VN"/>
              </w:rPr>
              <w:t>-</w:t>
            </w:r>
            <w:r w:rsidRPr="00D93857">
              <w:rPr>
                <w:rFonts w:ascii="Times New Roman" w:eastAsia="Times New Roman" w:hAnsi="Times New Roman"/>
                <w:sz w:val="26"/>
                <w:szCs w:val="26"/>
                <w:lang w:val="vi-VN"/>
              </w:rPr>
              <w:tab/>
              <w:t>ĐKCT;</w:t>
            </w:r>
          </w:p>
          <w:p w14:paraId="06D8A442" w14:textId="77777777" w:rsidR="00D82C80" w:rsidRPr="00D93857" w:rsidRDefault="00D82C80" w:rsidP="00C218CB">
            <w:pPr>
              <w:tabs>
                <w:tab w:val="left" w:pos="260"/>
              </w:tabs>
              <w:spacing w:line="360" w:lineRule="exact"/>
              <w:jc w:val="both"/>
              <w:rPr>
                <w:rFonts w:ascii="Times New Roman" w:eastAsia="Times New Roman" w:hAnsi="Times New Roman"/>
                <w:sz w:val="26"/>
                <w:szCs w:val="26"/>
                <w:lang w:val="vi-VN"/>
              </w:rPr>
            </w:pPr>
            <w:r w:rsidRPr="00D93857">
              <w:rPr>
                <w:rFonts w:ascii="Times New Roman" w:eastAsia="Times New Roman" w:hAnsi="Times New Roman"/>
                <w:sz w:val="26"/>
                <w:szCs w:val="26"/>
                <w:lang w:val="vi-VN"/>
              </w:rPr>
              <w:t>-</w:t>
            </w:r>
            <w:r w:rsidRPr="00D93857">
              <w:rPr>
                <w:rFonts w:ascii="Times New Roman" w:eastAsia="Times New Roman" w:hAnsi="Times New Roman"/>
                <w:sz w:val="26"/>
                <w:szCs w:val="26"/>
                <w:lang w:val="vi-VN"/>
              </w:rPr>
              <w:tab/>
              <w:t>ĐKC;</w:t>
            </w:r>
          </w:p>
          <w:p w14:paraId="40222DDA" w14:textId="77777777" w:rsidR="00D82C80" w:rsidRPr="00D93857" w:rsidRDefault="00D82C80" w:rsidP="00C218CB">
            <w:pPr>
              <w:tabs>
                <w:tab w:val="left" w:pos="260"/>
              </w:tabs>
              <w:spacing w:line="360" w:lineRule="exact"/>
              <w:jc w:val="both"/>
              <w:rPr>
                <w:rFonts w:ascii="Times New Roman" w:eastAsia="Times New Roman" w:hAnsi="Times New Roman"/>
                <w:sz w:val="26"/>
                <w:szCs w:val="26"/>
                <w:lang w:val="vi-VN"/>
              </w:rPr>
            </w:pPr>
            <w:r w:rsidRPr="00D93857">
              <w:rPr>
                <w:rFonts w:ascii="Times New Roman" w:eastAsia="Times New Roman" w:hAnsi="Times New Roman"/>
                <w:sz w:val="26"/>
                <w:szCs w:val="26"/>
                <w:lang w:val="vi-VN"/>
              </w:rPr>
              <w:t>-</w:t>
            </w:r>
            <w:r w:rsidRPr="00D93857">
              <w:rPr>
                <w:rFonts w:ascii="Times New Roman" w:eastAsia="Times New Roman" w:hAnsi="Times New Roman"/>
                <w:sz w:val="26"/>
                <w:szCs w:val="26"/>
                <w:lang w:val="vi-VN"/>
              </w:rPr>
              <w:tab/>
              <w:t>Các tài liệu khác (nếu có);</w:t>
            </w:r>
          </w:p>
        </w:tc>
      </w:tr>
      <w:tr w:rsidR="00D82C80" w:rsidRPr="004A2CB4" w14:paraId="18534015" w14:textId="77777777" w:rsidTr="00C218CB">
        <w:trPr>
          <w:jc w:val="center"/>
        </w:trPr>
        <w:tc>
          <w:tcPr>
            <w:tcW w:w="1615" w:type="dxa"/>
          </w:tcPr>
          <w:p w14:paraId="63168B74"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ĐKC 4</w:t>
            </w:r>
          </w:p>
        </w:tc>
        <w:tc>
          <w:tcPr>
            <w:tcW w:w="8010" w:type="dxa"/>
          </w:tcPr>
          <w:p w14:paraId="72F0BB6D" w14:textId="77777777" w:rsidR="00D82C80" w:rsidRPr="00D93857"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lang w:val="vi-VN"/>
              </w:rPr>
              <w:t>Không quy định</w:t>
            </w:r>
            <w:r w:rsidRPr="00D93857">
              <w:rPr>
                <w:rFonts w:ascii="Times New Roman" w:eastAsia="Times New Roman" w:hAnsi="Times New Roman"/>
                <w:sz w:val="26"/>
                <w:szCs w:val="26"/>
              </w:rPr>
              <w:t>.</w:t>
            </w:r>
          </w:p>
        </w:tc>
      </w:tr>
      <w:tr w:rsidR="00D82C80" w:rsidRPr="0096578B" w14:paraId="3BDE7416" w14:textId="77777777" w:rsidTr="00C218CB">
        <w:trPr>
          <w:jc w:val="center"/>
        </w:trPr>
        <w:tc>
          <w:tcPr>
            <w:tcW w:w="1615" w:type="dxa"/>
          </w:tcPr>
          <w:p w14:paraId="4CCE264B"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ĐKC 5.1</w:t>
            </w:r>
          </w:p>
        </w:tc>
        <w:tc>
          <w:tcPr>
            <w:tcW w:w="8010" w:type="dxa"/>
          </w:tcPr>
          <w:p w14:paraId="1B9FDBB9" w14:textId="77777777" w:rsidR="00D82C80" w:rsidRPr="00D93857"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 xml:space="preserve">Các thông báo cần gửi về Chủ đầu tư theo địa chỉ dưới đây: </w:t>
            </w:r>
          </w:p>
          <w:p w14:paraId="5EBCFED4" w14:textId="77777777" w:rsidR="00D82C80" w:rsidRPr="00D93857"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Người nhận: Khoa Dược - Bệnh viện Bưu Điện.</w:t>
            </w:r>
          </w:p>
          <w:p w14:paraId="1388F4D1" w14:textId="77777777" w:rsidR="00D82C80" w:rsidRPr="001D704F" w:rsidRDefault="00D82C80" w:rsidP="00C218CB">
            <w:pPr>
              <w:spacing w:line="360" w:lineRule="exact"/>
              <w:jc w:val="both"/>
              <w:rPr>
                <w:rFonts w:ascii="Times New Roman" w:eastAsia="Times New Roman" w:hAnsi="Times New Roman"/>
                <w:b/>
                <w:i/>
                <w:color w:val="FF0000"/>
                <w:sz w:val="26"/>
                <w:szCs w:val="26"/>
                <w:lang w:val="vi-VN"/>
              </w:rPr>
            </w:pPr>
            <w:r w:rsidRPr="001D704F">
              <w:rPr>
                <w:rFonts w:ascii="Times New Roman" w:eastAsia="Times New Roman" w:hAnsi="Times New Roman"/>
                <w:b/>
                <w:i/>
                <w:color w:val="FF0000"/>
                <w:sz w:val="26"/>
                <w:szCs w:val="26"/>
              </w:rPr>
              <w:lastRenderedPageBreak/>
              <w:t>Địa chỉ: Số 49, Phố Trần Điền, Phường Phương Liệt, TP Hà Nội</w:t>
            </w:r>
            <w:r w:rsidRPr="001D704F">
              <w:rPr>
                <w:rFonts w:ascii="Times New Roman" w:eastAsia="Times New Roman" w:hAnsi="Times New Roman"/>
                <w:b/>
                <w:i/>
                <w:color w:val="FF0000"/>
                <w:sz w:val="26"/>
                <w:szCs w:val="26"/>
                <w:lang w:val="vi-VN"/>
              </w:rPr>
              <w:t>.</w:t>
            </w:r>
          </w:p>
          <w:p w14:paraId="0824BBB0" w14:textId="77777777" w:rsidR="00D82C80" w:rsidRPr="00D93857" w:rsidRDefault="00D82C80" w:rsidP="00C218CB">
            <w:pPr>
              <w:spacing w:line="360" w:lineRule="exact"/>
              <w:jc w:val="both"/>
              <w:rPr>
                <w:rFonts w:ascii="Times New Roman" w:eastAsia="Times New Roman" w:hAnsi="Times New Roman"/>
                <w:sz w:val="26"/>
                <w:szCs w:val="26"/>
                <w:lang w:val="vi-VN"/>
              </w:rPr>
            </w:pPr>
            <w:r w:rsidRPr="0096578B">
              <w:rPr>
                <w:rFonts w:ascii="Times New Roman" w:eastAsia="Times New Roman" w:hAnsi="Times New Roman"/>
                <w:sz w:val="26"/>
                <w:szCs w:val="26"/>
                <w:lang w:val="vi-VN"/>
              </w:rPr>
              <w:t>Điện thoại: (024) 3221 6567</w:t>
            </w:r>
            <w:r w:rsidRPr="00D93857">
              <w:rPr>
                <w:rFonts w:ascii="Times New Roman" w:eastAsia="Times New Roman" w:hAnsi="Times New Roman"/>
                <w:sz w:val="26"/>
                <w:szCs w:val="26"/>
                <w:lang w:val="vi-VN"/>
              </w:rPr>
              <w:t>.</w:t>
            </w:r>
          </w:p>
          <w:p w14:paraId="0441068A" w14:textId="77777777" w:rsidR="00D82C80" w:rsidRPr="0096578B" w:rsidRDefault="00D82C80" w:rsidP="00C218CB">
            <w:pPr>
              <w:spacing w:line="360" w:lineRule="exact"/>
              <w:jc w:val="both"/>
              <w:rPr>
                <w:rFonts w:ascii="Times New Roman" w:eastAsia="Times New Roman" w:hAnsi="Times New Roman"/>
                <w:sz w:val="26"/>
                <w:szCs w:val="26"/>
                <w:lang w:val="vi-VN"/>
              </w:rPr>
            </w:pPr>
            <w:r w:rsidRPr="0096578B">
              <w:rPr>
                <w:rFonts w:ascii="Times New Roman" w:eastAsia="Times New Roman" w:hAnsi="Times New Roman"/>
                <w:sz w:val="26"/>
                <w:szCs w:val="26"/>
                <w:lang w:val="vi-VN"/>
              </w:rPr>
              <w:t>Fax: (024) 3640 2272.</w:t>
            </w:r>
          </w:p>
          <w:p w14:paraId="4DA48711" w14:textId="77777777" w:rsidR="00D82C80" w:rsidRPr="00D93857" w:rsidRDefault="00D82C80" w:rsidP="00C218CB">
            <w:pPr>
              <w:spacing w:line="360" w:lineRule="exact"/>
              <w:jc w:val="both"/>
              <w:rPr>
                <w:rFonts w:ascii="Times New Roman" w:eastAsia="Times New Roman" w:hAnsi="Times New Roman"/>
                <w:sz w:val="26"/>
                <w:szCs w:val="26"/>
                <w:lang w:val="vi-VN"/>
              </w:rPr>
            </w:pPr>
            <w:r w:rsidRPr="0096578B">
              <w:rPr>
                <w:rFonts w:ascii="Times New Roman" w:eastAsia="Times New Roman" w:hAnsi="Times New Roman"/>
                <w:sz w:val="26"/>
                <w:szCs w:val="26"/>
                <w:lang w:val="vi-VN"/>
              </w:rPr>
              <w:t>Địa chỉ email: khoaduoc@buudienhospital.vn</w:t>
            </w:r>
            <w:r w:rsidRPr="00D93857">
              <w:rPr>
                <w:rFonts w:ascii="Times New Roman" w:eastAsia="Times New Roman" w:hAnsi="Times New Roman"/>
                <w:sz w:val="26"/>
                <w:szCs w:val="26"/>
                <w:lang w:val="vi-VN"/>
              </w:rPr>
              <w:t>.</w:t>
            </w:r>
          </w:p>
        </w:tc>
      </w:tr>
      <w:tr w:rsidR="00D82C80" w:rsidRPr="004A2CB4" w14:paraId="5DC617F8" w14:textId="77777777" w:rsidTr="00C218CB">
        <w:trPr>
          <w:jc w:val="center"/>
        </w:trPr>
        <w:tc>
          <w:tcPr>
            <w:tcW w:w="1615" w:type="dxa"/>
          </w:tcPr>
          <w:p w14:paraId="601852D2" w14:textId="77777777" w:rsidR="00D82C80" w:rsidRPr="001D704F" w:rsidRDefault="00D82C80" w:rsidP="00C218CB">
            <w:pPr>
              <w:spacing w:line="360" w:lineRule="exact"/>
              <w:rPr>
                <w:rFonts w:ascii="Times New Roman" w:eastAsia="Times New Roman" w:hAnsi="Times New Roman"/>
                <w:b/>
                <w:color w:val="FF0000"/>
                <w:sz w:val="24"/>
              </w:rPr>
            </w:pPr>
            <w:r w:rsidRPr="001D704F">
              <w:rPr>
                <w:rFonts w:ascii="Times New Roman" w:eastAsia="Times New Roman" w:hAnsi="Times New Roman"/>
                <w:b/>
                <w:color w:val="FF0000"/>
                <w:sz w:val="24"/>
              </w:rPr>
              <w:lastRenderedPageBreak/>
              <w:t>ĐKC 6.1</w:t>
            </w:r>
          </w:p>
          <w:p w14:paraId="202E3289" w14:textId="77777777" w:rsidR="00D82C80" w:rsidRPr="001D704F" w:rsidRDefault="00D82C80" w:rsidP="00C218CB">
            <w:pPr>
              <w:spacing w:line="360" w:lineRule="exact"/>
              <w:rPr>
                <w:rFonts w:ascii="Times New Roman" w:eastAsia="Times New Roman" w:hAnsi="Times New Roman"/>
                <w:b/>
                <w:color w:val="FF0000"/>
                <w:sz w:val="24"/>
              </w:rPr>
            </w:pPr>
          </w:p>
        </w:tc>
        <w:tc>
          <w:tcPr>
            <w:tcW w:w="8010" w:type="dxa"/>
          </w:tcPr>
          <w:p w14:paraId="275568FE" w14:textId="77777777" w:rsidR="00D82C80" w:rsidRPr="001D704F" w:rsidRDefault="00D82C80" w:rsidP="00C218CB">
            <w:pPr>
              <w:jc w:val="both"/>
              <w:rPr>
                <w:rFonts w:ascii="Times New Roman" w:eastAsia="Times New Roman" w:hAnsi="Times New Roman"/>
                <w:color w:val="FF0000"/>
                <w:sz w:val="26"/>
                <w:szCs w:val="26"/>
              </w:rPr>
            </w:pPr>
            <w:r w:rsidRPr="001D704F">
              <w:rPr>
                <w:rFonts w:ascii="Times New Roman" w:eastAsia="Times New Roman" w:hAnsi="Times New Roman"/>
                <w:color w:val="FF0000"/>
                <w:sz w:val="26"/>
                <w:szCs w:val="26"/>
              </w:rPr>
              <w:t xml:space="preserve">- </w:t>
            </w:r>
            <w:r w:rsidRPr="001D704F">
              <w:rPr>
                <w:rFonts w:ascii="Times New Roman" w:eastAsia="Times New Roman" w:hAnsi="Times New Roman"/>
                <w:b/>
                <w:bCs/>
                <w:color w:val="FF0000"/>
                <w:sz w:val="26"/>
                <w:szCs w:val="26"/>
              </w:rPr>
              <w:t>Hình thức bảo đảm thực hiện hợp đồng</w:t>
            </w:r>
            <w:r w:rsidRPr="001D704F">
              <w:rPr>
                <w:rFonts w:ascii="Times New Roman" w:eastAsia="Times New Roman" w:hAnsi="Times New Roman"/>
                <w:color w:val="FF0000"/>
                <w:sz w:val="26"/>
                <w:szCs w:val="26"/>
              </w:rPr>
              <w:t>: Theo hình thức thư bảo lãnh của Ngân hàng hoặc 1 tổ chức tín dụng hoạt động hợp pháp tại Việt nam phát hành, hoặc bằng tiền mặt. Bảo đảm không có điều kiện (trả tiền khi có yêu cầu theo Mẫu số 24 Chương VII – Biểu mẫu hợp đồng).</w:t>
            </w:r>
          </w:p>
          <w:p w14:paraId="12A9AD18" w14:textId="77777777" w:rsidR="00D82C80" w:rsidRPr="001D704F" w:rsidRDefault="00D82C80" w:rsidP="00C218CB">
            <w:pPr>
              <w:jc w:val="both"/>
              <w:rPr>
                <w:rFonts w:ascii="Times New Roman" w:eastAsia="Times New Roman" w:hAnsi="Times New Roman"/>
                <w:bCs/>
                <w:color w:val="FF0000"/>
                <w:sz w:val="26"/>
                <w:szCs w:val="26"/>
                <w:lang w:val="vi-VN"/>
              </w:rPr>
            </w:pPr>
            <w:r w:rsidRPr="001D704F">
              <w:rPr>
                <w:rFonts w:ascii="Times New Roman" w:eastAsia="Times New Roman" w:hAnsi="Times New Roman"/>
                <w:color w:val="FF0000"/>
                <w:sz w:val="26"/>
                <w:szCs w:val="26"/>
              </w:rPr>
              <w:t xml:space="preserve">- </w:t>
            </w:r>
            <w:r w:rsidRPr="001D704F">
              <w:rPr>
                <w:rFonts w:ascii="Times New Roman" w:eastAsia="Times New Roman" w:hAnsi="Times New Roman"/>
                <w:bCs/>
                <w:color w:val="FF0000"/>
                <w:sz w:val="26"/>
                <w:szCs w:val="26"/>
              </w:rPr>
              <w:t>Giá trị bảo đảm thực hiện hợp đồng: 2% giá hợp đồng</w:t>
            </w:r>
            <w:r w:rsidRPr="001D704F">
              <w:rPr>
                <w:rFonts w:ascii="Times New Roman" w:eastAsia="Times New Roman" w:hAnsi="Times New Roman"/>
                <w:bCs/>
                <w:color w:val="FF0000"/>
                <w:sz w:val="26"/>
                <w:szCs w:val="26"/>
                <w:lang w:val="vi-VN"/>
              </w:rPr>
              <w:t xml:space="preserve"> </w:t>
            </w:r>
          </w:p>
          <w:p w14:paraId="12623CE0" w14:textId="48B8F40F" w:rsidR="00D82C80" w:rsidRPr="001D704F" w:rsidRDefault="00D82C80" w:rsidP="00152EA1">
            <w:pPr>
              <w:jc w:val="both"/>
              <w:rPr>
                <w:rFonts w:ascii="Times New Roman" w:eastAsia="Times New Roman" w:hAnsi="Times New Roman"/>
                <w:color w:val="FF0000"/>
                <w:sz w:val="26"/>
                <w:szCs w:val="26"/>
              </w:rPr>
            </w:pPr>
            <w:r w:rsidRPr="001D704F">
              <w:rPr>
                <w:rFonts w:ascii="Times New Roman" w:eastAsia="Times New Roman" w:hAnsi="Times New Roman"/>
                <w:bCs/>
                <w:color w:val="FF0000"/>
                <w:sz w:val="26"/>
                <w:szCs w:val="26"/>
                <w:lang w:val="vi-VN"/>
              </w:rPr>
              <w:t xml:space="preserve">- </w:t>
            </w:r>
            <w:r w:rsidRPr="001D704F">
              <w:rPr>
                <w:rFonts w:ascii="Times New Roman" w:eastAsia="Times New Roman" w:hAnsi="Times New Roman"/>
                <w:bCs/>
                <w:color w:val="FF0000"/>
                <w:sz w:val="26"/>
                <w:szCs w:val="26"/>
              </w:rPr>
              <w:t xml:space="preserve">Hiệu lực của bảo đảm thực hiện hợp đồng: </w:t>
            </w:r>
            <w:r w:rsidR="00152EA1">
              <w:rPr>
                <w:rFonts w:ascii="Times New Roman" w:eastAsia="Times New Roman" w:hAnsi="Times New Roman"/>
                <w:bCs/>
                <w:color w:val="FF0000"/>
                <w:sz w:val="26"/>
                <w:szCs w:val="26"/>
              </w:rPr>
              <w:t>09</w:t>
            </w:r>
            <w:bookmarkStart w:id="0" w:name="_GoBack"/>
            <w:bookmarkEnd w:id="0"/>
            <w:r w:rsidRPr="001D704F">
              <w:rPr>
                <w:rFonts w:ascii="Times New Roman" w:eastAsia="Times New Roman" w:hAnsi="Times New Roman"/>
                <w:bCs/>
                <w:color w:val="FF0000"/>
                <w:sz w:val="26"/>
                <w:szCs w:val="26"/>
              </w:rPr>
              <w:t xml:space="preserve"> tháng, từ ngày …….. </w:t>
            </w:r>
          </w:p>
        </w:tc>
      </w:tr>
      <w:tr w:rsidR="00D82C80" w:rsidRPr="004A2CB4" w14:paraId="4DBFB2CE" w14:textId="77777777" w:rsidTr="00C218CB">
        <w:trPr>
          <w:jc w:val="center"/>
        </w:trPr>
        <w:tc>
          <w:tcPr>
            <w:tcW w:w="1615" w:type="dxa"/>
          </w:tcPr>
          <w:p w14:paraId="13926096" w14:textId="77777777" w:rsidR="00D82C80" w:rsidRPr="001D704F" w:rsidRDefault="00D82C80" w:rsidP="00C218CB">
            <w:pPr>
              <w:spacing w:line="360" w:lineRule="exact"/>
              <w:rPr>
                <w:rFonts w:ascii="Times New Roman" w:eastAsia="Times New Roman" w:hAnsi="Times New Roman"/>
                <w:b/>
                <w:color w:val="FF0000"/>
                <w:sz w:val="24"/>
              </w:rPr>
            </w:pPr>
            <w:r w:rsidRPr="001D704F">
              <w:rPr>
                <w:rFonts w:ascii="Times New Roman" w:eastAsia="Times New Roman" w:hAnsi="Times New Roman"/>
                <w:b/>
                <w:color w:val="FF0000"/>
                <w:sz w:val="24"/>
              </w:rPr>
              <w:t>ĐKC 6.2</w:t>
            </w:r>
          </w:p>
          <w:p w14:paraId="719005A6" w14:textId="77777777" w:rsidR="00D82C80" w:rsidRPr="001D704F" w:rsidRDefault="00D82C80" w:rsidP="00C218CB">
            <w:pPr>
              <w:spacing w:line="360" w:lineRule="exact"/>
              <w:rPr>
                <w:rFonts w:ascii="Times New Roman" w:eastAsia="Times New Roman" w:hAnsi="Times New Roman"/>
                <w:b/>
                <w:color w:val="FF0000"/>
                <w:sz w:val="24"/>
              </w:rPr>
            </w:pPr>
          </w:p>
        </w:tc>
        <w:tc>
          <w:tcPr>
            <w:tcW w:w="8010" w:type="dxa"/>
          </w:tcPr>
          <w:p w14:paraId="3D35A31F" w14:textId="77777777" w:rsidR="00D82C80" w:rsidRPr="001D704F" w:rsidRDefault="00D82C80" w:rsidP="00C218CB">
            <w:pPr>
              <w:spacing w:line="360" w:lineRule="exact"/>
              <w:jc w:val="both"/>
              <w:rPr>
                <w:rFonts w:ascii="Times New Roman" w:eastAsia="Times New Roman" w:hAnsi="Times New Roman"/>
                <w:bCs/>
                <w:color w:val="FF0000"/>
                <w:sz w:val="26"/>
                <w:szCs w:val="26"/>
              </w:rPr>
            </w:pPr>
            <w:r w:rsidRPr="001D704F">
              <w:rPr>
                <w:rFonts w:ascii="Times New Roman" w:eastAsia="Times New Roman" w:hAnsi="Times New Roman"/>
                <w:bCs/>
                <w:color w:val="FF0000"/>
                <w:sz w:val="26"/>
                <w:szCs w:val="26"/>
              </w:rPr>
              <w:t>Thời hạn hoàn trả bảo đảm thực hiện hợp đồng: Sau 20 ngày, tính từ ngày hai bên không có gì vướng mắc về hàng hoá và thanh toán (Hợp đồng được coi là đã thanh lý)</w:t>
            </w:r>
          </w:p>
        </w:tc>
      </w:tr>
      <w:tr w:rsidR="00D82C80" w:rsidRPr="004A2CB4" w14:paraId="5F80512F" w14:textId="77777777" w:rsidTr="00C218CB">
        <w:trPr>
          <w:jc w:val="center"/>
        </w:trPr>
        <w:tc>
          <w:tcPr>
            <w:tcW w:w="1615" w:type="dxa"/>
          </w:tcPr>
          <w:p w14:paraId="4E3B5ACF"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ĐKC 7.1</w:t>
            </w:r>
          </w:p>
        </w:tc>
        <w:tc>
          <w:tcPr>
            <w:tcW w:w="8010" w:type="dxa"/>
          </w:tcPr>
          <w:p w14:paraId="56178619"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Danh sách nhà thầu phụ: Không áp dụng.</w:t>
            </w:r>
          </w:p>
        </w:tc>
      </w:tr>
      <w:tr w:rsidR="00D82C80" w:rsidRPr="004A2CB4" w14:paraId="3371E9FD" w14:textId="77777777" w:rsidTr="00C218CB">
        <w:trPr>
          <w:jc w:val="center"/>
        </w:trPr>
        <w:tc>
          <w:tcPr>
            <w:tcW w:w="1615" w:type="dxa"/>
          </w:tcPr>
          <w:p w14:paraId="58B76BB0"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 xml:space="preserve">ĐKC 7.3    </w:t>
            </w:r>
          </w:p>
        </w:tc>
        <w:tc>
          <w:tcPr>
            <w:tcW w:w="8010" w:type="dxa"/>
          </w:tcPr>
          <w:p w14:paraId="0FAB2332"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Nêu các yêu cầu cần thiết khác về nhà thầu phụ: Không.</w:t>
            </w:r>
          </w:p>
        </w:tc>
      </w:tr>
      <w:tr w:rsidR="00D82C80" w:rsidRPr="004A2CB4" w14:paraId="32BC5D3B" w14:textId="77777777" w:rsidTr="00C218CB">
        <w:trPr>
          <w:jc w:val="center"/>
        </w:trPr>
        <w:tc>
          <w:tcPr>
            <w:tcW w:w="1615" w:type="dxa"/>
          </w:tcPr>
          <w:p w14:paraId="342A6AEC"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 xml:space="preserve">ĐKC 8.2    </w:t>
            </w:r>
          </w:p>
        </w:tc>
        <w:tc>
          <w:tcPr>
            <w:tcW w:w="8010" w:type="dxa"/>
          </w:tcPr>
          <w:p w14:paraId="5A54BBAC"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Thời gian để tiến hành hòa giải: 30 ngày kể từ ngày phát sinh tranh chấp.</w:t>
            </w:r>
          </w:p>
          <w:p w14:paraId="7FB08A73"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Giải quyết tranh chấp: Khi phát sinh tranh chấp, bên yêu cầu giải quyết tranh chấp gửi văn bản đề nghị giải quyết tranh chấp. Thời gian giải quyết tranh chấp là 30 ngày kể từ ngày gửi yêu cầu giải quyết tranh chấp, nếu trong thời gian này hai bên không thỏa thuận được thì một trong các bên gửi đơn khiếu kiện giải quyết tranh chấp ra Tòa án Nhân dân Thành phố Hà Nội để giải quyết. Bên thua kiện chịu 100%.</w:t>
            </w:r>
          </w:p>
        </w:tc>
      </w:tr>
      <w:tr w:rsidR="00D82C80" w:rsidRPr="004A2CB4" w14:paraId="3523118A" w14:textId="77777777" w:rsidTr="00C218CB">
        <w:trPr>
          <w:jc w:val="center"/>
        </w:trPr>
        <w:tc>
          <w:tcPr>
            <w:tcW w:w="1615" w:type="dxa"/>
          </w:tcPr>
          <w:p w14:paraId="7F517938"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ĐKC 10</w:t>
            </w:r>
          </w:p>
        </w:tc>
        <w:tc>
          <w:tcPr>
            <w:tcW w:w="8010" w:type="dxa"/>
          </w:tcPr>
          <w:p w14:paraId="73A462E9" w14:textId="77777777" w:rsidR="00D82C80" w:rsidRPr="001D704F" w:rsidRDefault="00D82C80" w:rsidP="00C218CB">
            <w:pPr>
              <w:spacing w:line="276" w:lineRule="auto"/>
              <w:jc w:val="both"/>
              <w:rPr>
                <w:rFonts w:ascii="Times New Roman" w:hAnsi="Times New Roman"/>
                <w:sz w:val="26"/>
                <w:szCs w:val="26"/>
              </w:rPr>
            </w:pPr>
            <w:r w:rsidRPr="001D704F">
              <w:rPr>
                <w:rFonts w:ascii="Times New Roman" w:hAnsi="Times New Roman"/>
                <w:sz w:val="26"/>
                <w:szCs w:val="26"/>
              </w:rPr>
              <w:t xml:space="preserve">Bên B phải cung cấp các thông tin và chứng từ sau đây về việc vận chuyển thuốc: </w:t>
            </w:r>
          </w:p>
          <w:p w14:paraId="0473715F" w14:textId="77777777" w:rsidR="00D82C80" w:rsidRPr="001D704F" w:rsidRDefault="00D82C80" w:rsidP="00D82C80">
            <w:pPr>
              <w:pStyle w:val="ListParagraph"/>
              <w:numPr>
                <w:ilvl w:val="0"/>
                <w:numId w:val="1"/>
              </w:numPr>
              <w:spacing w:line="276" w:lineRule="auto"/>
              <w:jc w:val="both"/>
              <w:rPr>
                <w:rFonts w:ascii="Times New Roman" w:hAnsi="Times New Roman" w:cs="Times New Roman"/>
                <w:sz w:val="26"/>
                <w:szCs w:val="26"/>
              </w:rPr>
            </w:pPr>
            <w:r w:rsidRPr="001D704F">
              <w:rPr>
                <w:rFonts w:ascii="Times New Roman" w:hAnsi="Times New Roman" w:cs="Times New Roman"/>
                <w:sz w:val="26"/>
                <w:szCs w:val="26"/>
              </w:rPr>
              <w:t>Hóa đơn thuốc</w:t>
            </w:r>
          </w:p>
          <w:p w14:paraId="5BD0EC34" w14:textId="77777777" w:rsidR="00D82C80" w:rsidRPr="001D704F" w:rsidRDefault="00D82C80" w:rsidP="00D82C80">
            <w:pPr>
              <w:pStyle w:val="ListParagraph"/>
              <w:numPr>
                <w:ilvl w:val="0"/>
                <w:numId w:val="1"/>
              </w:numPr>
              <w:spacing w:line="276" w:lineRule="auto"/>
              <w:jc w:val="both"/>
              <w:rPr>
                <w:rFonts w:ascii="Times New Roman" w:hAnsi="Times New Roman" w:cs="Times New Roman"/>
                <w:sz w:val="26"/>
                <w:szCs w:val="26"/>
              </w:rPr>
            </w:pPr>
            <w:r w:rsidRPr="001D704F">
              <w:rPr>
                <w:rFonts w:ascii="Times New Roman" w:hAnsi="Times New Roman" w:cs="Times New Roman"/>
                <w:sz w:val="26"/>
                <w:szCs w:val="26"/>
              </w:rPr>
              <w:t>Phiếu Kiểm nghiệm cho từng lô hàng</w:t>
            </w:r>
          </w:p>
          <w:p w14:paraId="7902648C" w14:textId="77777777" w:rsidR="00D82C80" w:rsidRPr="001D704F" w:rsidRDefault="00D82C80" w:rsidP="00D82C80">
            <w:pPr>
              <w:pStyle w:val="ListParagraph"/>
              <w:numPr>
                <w:ilvl w:val="0"/>
                <w:numId w:val="1"/>
              </w:numPr>
              <w:spacing w:line="276" w:lineRule="auto"/>
              <w:jc w:val="both"/>
              <w:rPr>
                <w:rFonts w:ascii="Times New Roman" w:hAnsi="Times New Roman" w:cs="Times New Roman"/>
                <w:sz w:val="26"/>
                <w:szCs w:val="26"/>
              </w:rPr>
            </w:pPr>
            <w:r w:rsidRPr="001D704F">
              <w:rPr>
                <w:rFonts w:ascii="Times New Roman" w:hAnsi="Times New Roman" w:cs="Times New Roman"/>
                <w:sz w:val="26"/>
                <w:szCs w:val="26"/>
              </w:rPr>
              <w:t>Trong trường hợp hóa đơn đã thể hiện lô và hạn sử dụng của thuốc thì không cần giấy báo lô và hạn rời kèm theo.</w:t>
            </w:r>
          </w:p>
          <w:p w14:paraId="6BD85102" w14:textId="77777777" w:rsidR="00D82C80" w:rsidRPr="001D704F" w:rsidRDefault="00D82C80" w:rsidP="00D82C80">
            <w:pPr>
              <w:pStyle w:val="ListParagraph"/>
              <w:numPr>
                <w:ilvl w:val="0"/>
                <w:numId w:val="1"/>
              </w:numPr>
              <w:spacing w:line="276" w:lineRule="auto"/>
              <w:jc w:val="both"/>
              <w:rPr>
                <w:rFonts w:ascii="Times New Roman" w:hAnsi="Times New Roman" w:cs="Times New Roman"/>
                <w:sz w:val="26"/>
                <w:szCs w:val="26"/>
              </w:rPr>
            </w:pPr>
            <w:r w:rsidRPr="001D704F">
              <w:rPr>
                <w:rFonts w:ascii="Times New Roman" w:hAnsi="Times New Roman" w:cs="Times New Roman"/>
                <w:sz w:val="26"/>
                <w:szCs w:val="26"/>
              </w:rPr>
              <w:t>Bên B tự động chuyển file XML và PDF của hóa đơn thuốc ngay sau khi phát hành hóa đơn vào Email: toanbvbd.khoaduoc@gmail.com</w:t>
            </w:r>
          </w:p>
          <w:p w14:paraId="64A8A732" w14:textId="77777777" w:rsidR="00D82C80" w:rsidRPr="00C92341" w:rsidRDefault="00D82C80" w:rsidP="00C218CB">
            <w:pPr>
              <w:spacing w:line="276" w:lineRule="auto"/>
              <w:jc w:val="both"/>
              <w:rPr>
                <w:rFonts w:ascii="Times New Roman" w:eastAsia="Times New Roman" w:hAnsi="Times New Roman"/>
                <w:bCs/>
                <w:sz w:val="26"/>
                <w:szCs w:val="26"/>
              </w:rPr>
            </w:pPr>
            <w:r w:rsidRPr="001D704F">
              <w:rPr>
                <w:rFonts w:ascii="Times New Roman" w:hAnsi="Times New Roman"/>
                <w:sz w:val="26"/>
                <w:szCs w:val="26"/>
              </w:rPr>
              <w:t>Bên A phải nhận được các tài liệu chứng từ nói trên trước khi thuốc đến nơi, nếu không Bên B sẽ phải chịu trách nhiệm về bất kỳ chi phí nào phát sinh do việc này. Bên B cam kết phiếu Kiểm nghiệm cho từng lô hàng đạt yêu cầu chất lượng theo đúng hồ sơ đăng ký thuốc đã được cơ quan có thẩm quyền phê duyệt</w:t>
            </w:r>
          </w:p>
        </w:tc>
      </w:tr>
      <w:tr w:rsidR="00D82C80" w:rsidRPr="004A2CB4" w14:paraId="3FDCD9F5" w14:textId="77777777" w:rsidTr="00C218CB">
        <w:trPr>
          <w:jc w:val="center"/>
        </w:trPr>
        <w:tc>
          <w:tcPr>
            <w:tcW w:w="1615" w:type="dxa"/>
          </w:tcPr>
          <w:p w14:paraId="1D64B5F3"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 xml:space="preserve">ĐKC 12.1   </w:t>
            </w:r>
          </w:p>
        </w:tc>
        <w:tc>
          <w:tcPr>
            <w:tcW w:w="8010" w:type="dxa"/>
          </w:tcPr>
          <w:p w14:paraId="3BA4E473" w14:textId="77777777" w:rsidR="00D82C80" w:rsidRPr="001D704F" w:rsidRDefault="00D82C80" w:rsidP="00C218CB">
            <w:pPr>
              <w:spacing w:line="360" w:lineRule="exact"/>
              <w:jc w:val="both"/>
              <w:rPr>
                <w:rFonts w:ascii="Times New Roman" w:eastAsia="Times New Roman" w:hAnsi="Times New Roman"/>
                <w:bCs/>
                <w:color w:val="FF0000"/>
                <w:sz w:val="26"/>
                <w:szCs w:val="26"/>
              </w:rPr>
            </w:pPr>
            <w:r w:rsidRPr="001D704F">
              <w:rPr>
                <w:rFonts w:ascii="Times New Roman" w:eastAsia="Times New Roman" w:hAnsi="Times New Roman"/>
                <w:bCs/>
                <w:color w:val="FF0000"/>
                <w:sz w:val="26"/>
                <w:szCs w:val="26"/>
              </w:rPr>
              <w:t>Loại hợp đồng: Hợp đồng theo đơn giá cố định</w:t>
            </w:r>
          </w:p>
        </w:tc>
      </w:tr>
      <w:tr w:rsidR="00D82C80" w:rsidRPr="004A2CB4" w14:paraId="6FEDC14E" w14:textId="77777777" w:rsidTr="00C218CB">
        <w:trPr>
          <w:jc w:val="center"/>
        </w:trPr>
        <w:tc>
          <w:tcPr>
            <w:tcW w:w="1615" w:type="dxa"/>
          </w:tcPr>
          <w:p w14:paraId="16A25F1A"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 xml:space="preserve">ĐKC 12.2   </w:t>
            </w:r>
          </w:p>
        </w:tc>
        <w:tc>
          <w:tcPr>
            <w:tcW w:w="8010" w:type="dxa"/>
          </w:tcPr>
          <w:p w14:paraId="6E272CC7" w14:textId="77777777" w:rsidR="00D82C80" w:rsidRPr="001D704F" w:rsidRDefault="00D82C80" w:rsidP="00C218CB">
            <w:pPr>
              <w:spacing w:line="360" w:lineRule="exact"/>
              <w:jc w:val="both"/>
              <w:rPr>
                <w:rFonts w:ascii="Times New Roman" w:eastAsia="Times New Roman" w:hAnsi="Times New Roman"/>
                <w:bCs/>
                <w:color w:val="FF0000"/>
                <w:sz w:val="26"/>
                <w:szCs w:val="26"/>
              </w:rPr>
            </w:pPr>
            <w:r w:rsidRPr="001D704F">
              <w:rPr>
                <w:rFonts w:ascii="Times New Roman" w:eastAsia="Times New Roman" w:hAnsi="Times New Roman"/>
                <w:bCs/>
                <w:color w:val="FF0000"/>
                <w:sz w:val="26"/>
                <w:szCs w:val="26"/>
              </w:rPr>
              <w:t>Giá hợp đồng: ………………. đồng (Bằng chữ………………)</w:t>
            </w:r>
          </w:p>
        </w:tc>
      </w:tr>
      <w:tr w:rsidR="00D82C80" w:rsidRPr="004A2CB4" w14:paraId="7D1A8C9D" w14:textId="77777777" w:rsidTr="00C218CB">
        <w:trPr>
          <w:jc w:val="center"/>
        </w:trPr>
        <w:tc>
          <w:tcPr>
            <w:tcW w:w="1615" w:type="dxa"/>
          </w:tcPr>
          <w:p w14:paraId="0F1DC6A6" w14:textId="77777777" w:rsidR="00D82C80" w:rsidRPr="004A2CB4" w:rsidRDefault="00D82C80" w:rsidP="00C218CB">
            <w:pPr>
              <w:spacing w:line="360" w:lineRule="exact"/>
              <w:rPr>
                <w:rFonts w:ascii="Times New Roman" w:eastAsia="Times New Roman" w:hAnsi="Times New Roman"/>
                <w:b/>
                <w:sz w:val="24"/>
              </w:rPr>
            </w:pPr>
            <w:r w:rsidRPr="004A2CB4">
              <w:rPr>
                <w:rFonts w:ascii="Times New Roman" w:eastAsia="Times New Roman" w:hAnsi="Times New Roman"/>
                <w:b/>
                <w:sz w:val="24"/>
              </w:rPr>
              <w:t>ĐKC 13</w:t>
            </w:r>
          </w:p>
        </w:tc>
        <w:tc>
          <w:tcPr>
            <w:tcW w:w="8010" w:type="dxa"/>
          </w:tcPr>
          <w:p w14:paraId="045A84C8" w14:textId="77777777" w:rsidR="00D82C80" w:rsidRPr="00CB40E5" w:rsidRDefault="00D82C80" w:rsidP="00C218CB">
            <w:pPr>
              <w:widowControl w:val="0"/>
              <w:tabs>
                <w:tab w:val="left" w:pos="851"/>
              </w:tabs>
              <w:spacing w:line="276" w:lineRule="auto"/>
              <w:rPr>
                <w:rFonts w:ascii="Times New Roman" w:hAnsi="Times New Roman"/>
                <w:sz w:val="26"/>
                <w:szCs w:val="26"/>
              </w:rPr>
            </w:pPr>
            <w:r w:rsidRPr="00CB40E5">
              <w:rPr>
                <w:rFonts w:ascii="Times New Roman" w:hAnsi="Times New Roman"/>
                <w:sz w:val="26"/>
                <w:szCs w:val="26"/>
              </w:rPr>
              <w:t>Điều chỉnh giá hợp đồng và khối lượng hợp đồng:</w:t>
            </w:r>
          </w:p>
          <w:p w14:paraId="1FA4A228" w14:textId="77777777" w:rsidR="00D82C80" w:rsidRPr="00CB40E5" w:rsidRDefault="00D82C80" w:rsidP="00C218CB">
            <w:pPr>
              <w:widowControl w:val="0"/>
              <w:tabs>
                <w:tab w:val="left" w:pos="851"/>
              </w:tabs>
              <w:spacing w:line="276" w:lineRule="auto"/>
              <w:rPr>
                <w:rFonts w:ascii="Times New Roman" w:hAnsi="Times New Roman"/>
                <w:sz w:val="26"/>
                <w:szCs w:val="26"/>
              </w:rPr>
            </w:pPr>
            <w:r w:rsidRPr="00CB40E5">
              <w:rPr>
                <w:rFonts w:ascii="Times New Roman" w:hAnsi="Times New Roman"/>
                <w:sz w:val="26"/>
                <w:szCs w:val="26"/>
              </w:rPr>
              <w:t>Điều chỉnh giá hợp đồng: đơn giá không thay đổi trong suốt thời gian thực hiện, trừ các trường hợp quy định theo Điều 2 Mục ĐKC 26.1 – Chương VII:  Điều kiện cụ thể của hợp đồng.</w:t>
            </w:r>
          </w:p>
          <w:p w14:paraId="09EDA689" w14:textId="77777777" w:rsidR="00D82C80" w:rsidRPr="001D704F" w:rsidRDefault="00D82C80" w:rsidP="00C218CB">
            <w:pPr>
              <w:widowControl w:val="0"/>
              <w:tabs>
                <w:tab w:val="left" w:pos="851"/>
              </w:tabs>
              <w:spacing w:line="360" w:lineRule="exact"/>
              <w:jc w:val="both"/>
              <w:rPr>
                <w:rFonts w:ascii="Times New Roman" w:hAnsi="Times New Roman"/>
                <w:sz w:val="26"/>
                <w:szCs w:val="26"/>
              </w:rPr>
            </w:pPr>
            <w:r w:rsidRPr="00CB40E5">
              <w:rPr>
                <w:rFonts w:ascii="Times New Roman" w:hAnsi="Times New Roman"/>
                <w:sz w:val="26"/>
                <w:szCs w:val="26"/>
              </w:rPr>
              <w:t>Điều chỉnh khối lượng hợp đồng: Thực hiện theo quy định tại Thôn</w:t>
            </w:r>
            <w:r>
              <w:rPr>
                <w:rFonts w:ascii="Times New Roman" w:hAnsi="Times New Roman"/>
                <w:sz w:val="26"/>
                <w:szCs w:val="26"/>
              </w:rPr>
              <w:t xml:space="preserve">g tư </w:t>
            </w:r>
            <w:r>
              <w:rPr>
                <w:rFonts w:ascii="Times New Roman" w:hAnsi="Times New Roman"/>
                <w:i/>
                <w:iCs/>
                <w:sz w:val="26"/>
                <w:szCs w:val="26"/>
              </w:rPr>
              <w:t>40</w:t>
            </w:r>
            <w:r w:rsidRPr="0096578B">
              <w:rPr>
                <w:rFonts w:ascii="Times New Roman" w:hAnsi="Times New Roman"/>
                <w:i/>
                <w:iCs/>
                <w:sz w:val="26"/>
                <w:szCs w:val="26"/>
                <w:lang w:val="vi-VN"/>
              </w:rPr>
              <w:t>/202</w:t>
            </w:r>
            <w:r>
              <w:rPr>
                <w:rFonts w:ascii="Times New Roman" w:hAnsi="Times New Roman"/>
                <w:i/>
                <w:iCs/>
                <w:sz w:val="26"/>
                <w:szCs w:val="26"/>
              </w:rPr>
              <w:t>5</w:t>
            </w:r>
            <w:r w:rsidRPr="0096578B">
              <w:rPr>
                <w:rFonts w:ascii="Times New Roman" w:hAnsi="Times New Roman"/>
                <w:i/>
                <w:iCs/>
                <w:sz w:val="26"/>
                <w:szCs w:val="26"/>
                <w:lang w:val="vi-VN"/>
              </w:rPr>
              <w:t xml:space="preserve">/TT-BYT ngày </w:t>
            </w:r>
            <w:r>
              <w:rPr>
                <w:rFonts w:ascii="Times New Roman" w:hAnsi="Times New Roman"/>
                <w:i/>
                <w:iCs/>
                <w:sz w:val="26"/>
                <w:szCs w:val="26"/>
              </w:rPr>
              <w:t>20/10/2025</w:t>
            </w:r>
            <w:r w:rsidRPr="0096578B">
              <w:rPr>
                <w:rFonts w:ascii="Times New Roman" w:hAnsi="Times New Roman"/>
                <w:i/>
                <w:iCs/>
                <w:sz w:val="26"/>
                <w:szCs w:val="26"/>
                <w:lang w:val="vi-VN"/>
              </w:rPr>
              <w:t xml:space="preserve"> </w:t>
            </w:r>
            <w:r w:rsidRPr="00CB40E5">
              <w:rPr>
                <w:rFonts w:ascii="Times New Roman" w:hAnsi="Times New Roman"/>
                <w:sz w:val="26"/>
                <w:szCs w:val="26"/>
              </w:rPr>
              <w:t>của Bộ Y tế.</w:t>
            </w:r>
          </w:p>
        </w:tc>
      </w:tr>
      <w:tr w:rsidR="00D82C80" w:rsidRPr="00D93857" w14:paraId="2A451AE7" w14:textId="77777777" w:rsidTr="00C218CB">
        <w:trPr>
          <w:jc w:val="center"/>
        </w:trPr>
        <w:tc>
          <w:tcPr>
            <w:tcW w:w="1615" w:type="dxa"/>
          </w:tcPr>
          <w:p w14:paraId="7E9161BC"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w w:val="98"/>
                <w:sz w:val="26"/>
                <w:szCs w:val="26"/>
              </w:rPr>
              <w:lastRenderedPageBreak/>
              <w:t>ĐKC 14</w:t>
            </w:r>
          </w:p>
        </w:tc>
        <w:tc>
          <w:tcPr>
            <w:tcW w:w="8010" w:type="dxa"/>
          </w:tcPr>
          <w:p w14:paraId="2A5F6F7F"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Điều chỉnh thuế: Trong quá trình thực hiện hợp đồng,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82C80" w:rsidRPr="00D93857" w14:paraId="633EA502" w14:textId="77777777" w:rsidTr="00C218CB">
        <w:trPr>
          <w:jc w:val="center"/>
        </w:trPr>
        <w:tc>
          <w:tcPr>
            <w:tcW w:w="1615" w:type="dxa"/>
          </w:tcPr>
          <w:p w14:paraId="3825D980"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sz w:val="26"/>
                <w:szCs w:val="26"/>
              </w:rPr>
              <w:t>ĐKC 15.1</w:t>
            </w:r>
          </w:p>
        </w:tc>
        <w:tc>
          <w:tcPr>
            <w:tcW w:w="8010" w:type="dxa"/>
          </w:tcPr>
          <w:p w14:paraId="1F15C537"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Phương thức thanh toán: Thanh toán bằng chuyển khoản.</w:t>
            </w:r>
          </w:p>
          <w:p w14:paraId="213B8DEC"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Điều kiện thanh toán: Thuốc được xem là đủ điều kiện thanh toán khi đã được giao cho bệnh viện, được kiểm tra đạt chất lượng và được cung cấp đầy đủ hóa đơn, chứng từ hợp lệ (hóa đơn tài chính, phiếu kiểm nghiệm, biên bản giao nhận hàng hóa).</w:t>
            </w:r>
          </w:p>
          <w:p w14:paraId="04C06065"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Thời hạn thanh toán trong vòng 90 ngày kể từ ngày Bên A nhận hàng và hóa đơn tài chính.</w:t>
            </w:r>
          </w:p>
        </w:tc>
      </w:tr>
      <w:tr w:rsidR="00D82C80" w:rsidRPr="00D93857" w14:paraId="7AE5A401" w14:textId="77777777" w:rsidTr="00C218CB">
        <w:trPr>
          <w:jc w:val="center"/>
        </w:trPr>
        <w:tc>
          <w:tcPr>
            <w:tcW w:w="1615" w:type="dxa"/>
          </w:tcPr>
          <w:p w14:paraId="754D1EE8"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w w:val="98"/>
                <w:sz w:val="26"/>
                <w:szCs w:val="26"/>
              </w:rPr>
              <w:t>ĐKC 19</w:t>
            </w:r>
          </w:p>
        </w:tc>
        <w:tc>
          <w:tcPr>
            <w:tcW w:w="8010" w:type="dxa"/>
          </w:tcPr>
          <w:p w14:paraId="2AA79AAD"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Đóng gói thuốc: Thuốc còn nguyên đai, kiện. Với các thuốc lẻ, (không đủ kiện/thùng), nhà thầu cần đóng gói theo đúng các nguyên tắc GSP khi giao hàng, vận chuyển.</w:t>
            </w:r>
          </w:p>
        </w:tc>
      </w:tr>
      <w:tr w:rsidR="00D82C80" w:rsidRPr="00D93857" w14:paraId="1FC29ED1" w14:textId="77777777" w:rsidTr="00C218CB">
        <w:trPr>
          <w:jc w:val="center"/>
        </w:trPr>
        <w:tc>
          <w:tcPr>
            <w:tcW w:w="1615" w:type="dxa"/>
          </w:tcPr>
          <w:p w14:paraId="56D1AD4D"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w w:val="98"/>
                <w:sz w:val="26"/>
                <w:szCs w:val="26"/>
              </w:rPr>
              <w:t>ĐKC 20</w:t>
            </w:r>
          </w:p>
        </w:tc>
        <w:tc>
          <w:tcPr>
            <w:tcW w:w="8010" w:type="dxa"/>
          </w:tcPr>
          <w:p w14:paraId="44F25563"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Nội dung bảo hiểm: Thuốc cung cấp theo hợp đồng phải được bảo hiểm đầy đủ để bù đắp những mất mát, tổn thất bất thường, hỏng, vỡ trong quá trình sản xuất, vận chuyển, lưu kho và giao hàng.</w:t>
            </w:r>
          </w:p>
        </w:tc>
      </w:tr>
      <w:tr w:rsidR="00D82C80" w:rsidRPr="00D93857" w14:paraId="7EACBAE0" w14:textId="77777777" w:rsidTr="00C218CB">
        <w:trPr>
          <w:jc w:val="center"/>
        </w:trPr>
        <w:tc>
          <w:tcPr>
            <w:tcW w:w="1615" w:type="dxa"/>
          </w:tcPr>
          <w:p w14:paraId="08538854"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w w:val="98"/>
                <w:sz w:val="26"/>
                <w:szCs w:val="26"/>
              </w:rPr>
              <w:t>ĐKC 21</w:t>
            </w:r>
          </w:p>
        </w:tc>
        <w:tc>
          <w:tcPr>
            <w:tcW w:w="8010" w:type="dxa"/>
          </w:tcPr>
          <w:p w14:paraId="07A1AE2C"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 Yêu cầu về vận chuyển thuốc: Giao hàng tại các địa điểm của cơ sở y tế ghi trong mục ĐKC 1.9 (Điều kiện cụ thể của hợp đồng).</w:t>
            </w:r>
          </w:p>
          <w:p w14:paraId="60A3958A"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 Vận chuyển theo đúng điều kiện bảo quản, đảm bảo an toàn, phòng tránh cháy nổ, tránh đổ vỡ, hư hỏng.</w:t>
            </w:r>
          </w:p>
        </w:tc>
      </w:tr>
      <w:tr w:rsidR="00D82C80" w:rsidRPr="00D93857" w14:paraId="3FC7945C" w14:textId="77777777" w:rsidTr="00C218CB">
        <w:trPr>
          <w:jc w:val="center"/>
        </w:trPr>
        <w:tc>
          <w:tcPr>
            <w:tcW w:w="1615" w:type="dxa"/>
          </w:tcPr>
          <w:p w14:paraId="438A2B38"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sz w:val="26"/>
                <w:szCs w:val="26"/>
              </w:rPr>
              <w:t>ĐKC 22.1</w:t>
            </w:r>
          </w:p>
        </w:tc>
        <w:tc>
          <w:tcPr>
            <w:tcW w:w="8010" w:type="dxa"/>
          </w:tcPr>
          <w:p w14:paraId="26A8E953" w14:textId="77777777" w:rsidR="00D82C80" w:rsidRPr="00C92341" w:rsidRDefault="00D82C80" w:rsidP="00C218CB">
            <w:pPr>
              <w:spacing w:line="312" w:lineRule="auto"/>
              <w:jc w:val="both"/>
              <w:rPr>
                <w:rFonts w:ascii="Times New Roman" w:eastAsia="Times New Roman" w:hAnsi="Times New Roman"/>
                <w:bCs/>
                <w:sz w:val="26"/>
                <w:szCs w:val="26"/>
              </w:rPr>
            </w:pPr>
            <w:r w:rsidRPr="00C92341">
              <w:rPr>
                <w:rFonts w:ascii="Times New Roman" w:eastAsia="Times New Roman" w:hAnsi="Times New Roman"/>
                <w:bCs/>
                <w:sz w:val="26"/>
                <w:szCs w:val="26"/>
              </w:rPr>
              <w:t xml:space="preserve">Kiểm tra, thử nghiệm thuốc: </w:t>
            </w:r>
          </w:p>
          <w:p w14:paraId="390BD0CC" w14:textId="77777777" w:rsidR="00D82C80" w:rsidRPr="00C92341" w:rsidRDefault="00D82C80" w:rsidP="00C218CB">
            <w:pPr>
              <w:spacing w:line="312" w:lineRule="auto"/>
              <w:jc w:val="both"/>
              <w:rPr>
                <w:rFonts w:ascii="Times New Roman" w:eastAsia="Times New Roman" w:hAnsi="Times New Roman"/>
                <w:bCs/>
                <w:sz w:val="26"/>
                <w:szCs w:val="26"/>
              </w:rPr>
            </w:pPr>
            <w:r w:rsidRPr="00C92341">
              <w:rPr>
                <w:rFonts w:ascii="Times New Roman" w:eastAsia="Times New Roman" w:hAnsi="Times New Roman"/>
                <w:bCs/>
                <w:sz w:val="26"/>
                <w:szCs w:val="26"/>
              </w:rPr>
              <w:t>- Tất cả các mặt hàng thuốc do nhà thầu cung cấp theo hợp đồng với Bệnh viện Bưu Điện phải được kiểm tra khi thực hiện giao nhận thuốc phù hợp với yêu cầu quy định tại Phạm vi cung cấp.</w:t>
            </w:r>
          </w:p>
          <w:p w14:paraId="1555EC11" w14:textId="77777777" w:rsidR="00D82C80" w:rsidRPr="00C92341" w:rsidRDefault="00D82C80" w:rsidP="00C218CB">
            <w:pPr>
              <w:spacing w:line="312" w:lineRule="auto"/>
              <w:jc w:val="both"/>
              <w:rPr>
                <w:rFonts w:ascii="Times New Roman" w:eastAsia="Times New Roman" w:hAnsi="Times New Roman"/>
                <w:bCs/>
                <w:sz w:val="26"/>
                <w:szCs w:val="26"/>
              </w:rPr>
            </w:pPr>
            <w:r w:rsidRPr="00C92341">
              <w:rPr>
                <w:rFonts w:ascii="Times New Roman" w:eastAsia="Times New Roman" w:hAnsi="Times New Roman"/>
                <w:bCs/>
                <w:sz w:val="26"/>
                <w:szCs w:val="26"/>
              </w:rPr>
              <w:t>- Nội dung, địa điểm và cách thức tiến hành kiểm tra: Thực hiện việc kiểm tra nhập thuốc ngay sau khi Bên B giao hàng tại kho thuốc của Khoa Dược – Bệnh viện Bưu Điện.</w:t>
            </w:r>
          </w:p>
          <w:p w14:paraId="1C4E065E" w14:textId="77777777" w:rsidR="00D82C80" w:rsidRPr="00C92341" w:rsidRDefault="00D82C80" w:rsidP="00C218CB">
            <w:pPr>
              <w:spacing w:line="312" w:lineRule="auto"/>
              <w:jc w:val="both"/>
              <w:rPr>
                <w:rFonts w:ascii="Times New Roman" w:eastAsia="Times New Roman" w:hAnsi="Times New Roman"/>
                <w:bCs/>
                <w:sz w:val="26"/>
                <w:szCs w:val="26"/>
              </w:rPr>
            </w:pPr>
            <w:r w:rsidRPr="00C92341">
              <w:rPr>
                <w:rFonts w:ascii="Times New Roman" w:eastAsia="Times New Roman" w:hAnsi="Times New Roman"/>
                <w:bCs/>
                <w:sz w:val="26"/>
                <w:szCs w:val="26"/>
              </w:rPr>
              <w:t xml:space="preserve">+ Phương pháp kiểm tra: Nhận xét cảm quan. Bên A có quyền kiểm tra, thử nghiệm hàng hóa được cung cấp để đảm bảo hàng hóa đó có đặc tính kỹ thuật phù hợp với yêu cầu của hợp đồng. </w:t>
            </w:r>
          </w:p>
          <w:p w14:paraId="785714D8" w14:textId="77777777" w:rsidR="00D82C80" w:rsidRPr="00C92341" w:rsidRDefault="00D82C80" w:rsidP="00C218CB">
            <w:pPr>
              <w:spacing w:line="360" w:lineRule="exact"/>
              <w:jc w:val="both"/>
              <w:rPr>
                <w:rFonts w:ascii="Times New Roman" w:eastAsia="Times New Roman" w:hAnsi="Times New Roman"/>
                <w:bCs/>
                <w:sz w:val="26"/>
                <w:szCs w:val="26"/>
              </w:rPr>
            </w:pPr>
            <w:r w:rsidRPr="00C92341">
              <w:rPr>
                <w:rFonts w:ascii="Times New Roman" w:eastAsia="Times New Roman" w:hAnsi="Times New Roman"/>
                <w:bCs/>
                <w:sz w:val="26"/>
                <w:szCs w:val="26"/>
              </w:rPr>
              <w:t xml:space="preserve">+ Trường hợp hàng hóa không phù hợp với đặc tính kỹ thuật theo hợp đồng thì Bên A có quyền từ chối nhận thuốc và Bên B phải có trách nhiệm thay thế bằng thuốc khác hoặc tiến hành những điều chỉnh cần thiết để đáp ứng đúng các yêu cầu về đặc tính kỹ thuật. Bên A không phải chịu các phí tổn phát sinh thêm.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w:t>
            </w:r>
            <w:r w:rsidRPr="00C92341">
              <w:rPr>
                <w:rFonts w:ascii="Times New Roman" w:eastAsia="Times New Roman" w:hAnsi="Times New Roman"/>
                <w:bCs/>
                <w:sz w:val="26"/>
                <w:szCs w:val="26"/>
              </w:rPr>
              <w:lastRenderedPageBreak/>
              <w:t>đến miễn trừ nghĩa vụ bảo hành hay các nghĩa vụ khác theo hợp đồng của Bên B.</w:t>
            </w:r>
          </w:p>
        </w:tc>
      </w:tr>
      <w:tr w:rsidR="00D82C80" w:rsidRPr="00D93857" w14:paraId="5E42A1A4" w14:textId="77777777" w:rsidTr="00C218CB">
        <w:trPr>
          <w:jc w:val="center"/>
        </w:trPr>
        <w:tc>
          <w:tcPr>
            <w:tcW w:w="1615" w:type="dxa"/>
          </w:tcPr>
          <w:p w14:paraId="66936ADB"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sz w:val="26"/>
                <w:szCs w:val="26"/>
              </w:rPr>
              <w:lastRenderedPageBreak/>
              <w:t>ĐKC 23</w:t>
            </w:r>
          </w:p>
        </w:tc>
        <w:tc>
          <w:tcPr>
            <w:tcW w:w="8010" w:type="dxa"/>
          </w:tcPr>
          <w:p w14:paraId="407740CE" w14:textId="77777777" w:rsidR="00D82C80" w:rsidRPr="00D93857" w:rsidRDefault="00D82C80" w:rsidP="00C218CB">
            <w:pPr>
              <w:spacing w:line="312" w:lineRule="auto"/>
              <w:jc w:val="both"/>
              <w:rPr>
                <w:rFonts w:ascii="Times New Roman" w:eastAsia="Times New Roman" w:hAnsi="Times New Roman"/>
                <w:sz w:val="26"/>
                <w:szCs w:val="26"/>
              </w:rPr>
            </w:pPr>
            <w:r w:rsidRPr="00D93857">
              <w:rPr>
                <w:rFonts w:ascii="Times New Roman" w:eastAsia="Times New Roman" w:hAnsi="Times New Roman"/>
                <w:sz w:val="26"/>
                <w:szCs w:val="26"/>
              </w:rPr>
              <w:t xml:space="preserve">Mức khấu trừ: </w:t>
            </w:r>
            <w:r w:rsidRPr="00D93857">
              <w:rPr>
                <w:rFonts w:ascii="Times New Roman" w:eastAsia="Times New Roman" w:hAnsi="Times New Roman"/>
                <w:b/>
                <w:bCs/>
                <w:sz w:val="26"/>
                <w:szCs w:val="26"/>
              </w:rPr>
              <w:t>0,1%/</w:t>
            </w:r>
            <w:r w:rsidRPr="00D93857">
              <w:rPr>
                <w:rFonts w:ascii="Times New Roman" w:eastAsia="Times New Roman" w:hAnsi="Times New Roman"/>
                <w:sz w:val="26"/>
                <w:szCs w:val="26"/>
              </w:rPr>
              <w:t xml:space="preserve">tuần/Tổng giá trị mặt hàng thuốc trong đơn hàng không thực hiện hợp đồng. </w:t>
            </w:r>
          </w:p>
          <w:p w14:paraId="39FDF23B" w14:textId="77777777" w:rsidR="00D82C80" w:rsidRPr="00D93857" w:rsidRDefault="00D82C80" w:rsidP="00C218CB">
            <w:pPr>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 xml:space="preserve">Mức tối đa: </w:t>
            </w:r>
            <w:r w:rsidRPr="00D93857">
              <w:rPr>
                <w:rFonts w:ascii="Times New Roman" w:eastAsia="Times New Roman" w:hAnsi="Times New Roman"/>
                <w:b/>
                <w:sz w:val="26"/>
                <w:szCs w:val="26"/>
              </w:rPr>
              <w:t>8%</w:t>
            </w:r>
            <w:r w:rsidRPr="00D93857">
              <w:rPr>
                <w:rFonts w:ascii="Times New Roman" w:eastAsia="Times New Roman" w:hAnsi="Times New Roman"/>
                <w:sz w:val="26"/>
                <w:szCs w:val="26"/>
              </w:rPr>
              <w:t xml:space="preserve"> Tổng giá trị của mặt hàng thuốc trong đơn hàng không thực hiện hợp đồng.</w:t>
            </w:r>
          </w:p>
        </w:tc>
      </w:tr>
      <w:tr w:rsidR="00D82C80" w:rsidRPr="00D93857" w14:paraId="11D19535" w14:textId="77777777" w:rsidTr="00C218CB">
        <w:trPr>
          <w:jc w:val="center"/>
        </w:trPr>
        <w:tc>
          <w:tcPr>
            <w:tcW w:w="1615" w:type="dxa"/>
          </w:tcPr>
          <w:p w14:paraId="3D3FF31C"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sz w:val="26"/>
                <w:szCs w:val="26"/>
              </w:rPr>
              <w:t xml:space="preserve">ĐKC 24.1   </w:t>
            </w:r>
          </w:p>
        </w:tc>
        <w:tc>
          <w:tcPr>
            <w:tcW w:w="8010" w:type="dxa"/>
          </w:tcPr>
          <w:p w14:paraId="595E4D8A" w14:textId="77777777" w:rsidR="00D82C80" w:rsidRPr="00D93857" w:rsidRDefault="00D82C80" w:rsidP="00C218CB">
            <w:pPr>
              <w:spacing w:line="360" w:lineRule="exact"/>
              <w:rPr>
                <w:rFonts w:ascii="Times New Roman" w:eastAsia="Times New Roman" w:hAnsi="Times New Roman"/>
                <w:sz w:val="26"/>
                <w:szCs w:val="26"/>
                <w:lang w:val="vi-VN"/>
              </w:rPr>
            </w:pPr>
            <w:r w:rsidRPr="00D93857">
              <w:rPr>
                <w:rFonts w:ascii="Times New Roman" w:eastAsia="Times New Roman" w:hAnsi="Times New Roman"/>
                <w:sz w:val="26"/>
                <w:szCs w:val="26"/>
              </w:rPr>
              <w:t xml:space="preserve">Nội dung yêu cầu bảo đảm khác đối với thuốc: </w:t>
            </w:r>
            <w:r w:rsidRPr="00D93857">
              <w:rPr>
                <w:rFonts w:ascii="Times New Roman" w:eastAsia="Times New Roman" w:hAnsi="Times New Roman"/>
                <w:sz w:val="26"/>
                <w:szCs w:val="26"/>
                <w:lang w:val="vi-VN"/>
              </w:rPr>
              <w:t>không.</w:t>
            </w:r>
          </w:p>
        </w:tc>
      </w:tr>
      <w:tr w:rsidR="00D82C80" w:rsidRPr="00D93857" w14:paraId="751FC843" w14:textId="77777777" w:rsidTr="00C218CB">
        <w:trPr>
          <w:jc w:val="center"/>
        </w:trPr>
        <w:tc>
          <w:tcPr>
            <w:tcW w:w="1615" w:type="dxa"/>
          </w:tcPr>
          <w:p w14:paraId="3055BF36"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sz w:val="26"/>
                <w:szCs w:val="26"/>
              </w:rPr>
              <w:t xml:space="preserve">ĐKC 24.2   </w:t>
            </w:r>
          </w:p>
        </w:tc>
        <w:tc>
          <w:tcPr>
            <w:tcW w:w="8010" w:type="dxa"/>
          </w:tcPr>
          <w:p w14:paraId="649553DB" w14:textId="77777777" w:rsidR="00D82C80" w:rsidRPr="00D93857" w:rsidRDefault="00D82C80" w:rsidP="00C218CB">
            <w:pPr>
              <w:spacing w:line="312" w:lineRule="auto"/>
              <w:jc w:val="both"/>
              <w:rPr>
                <w:rFonts w:ascii="Times New Roman" w:eastAsia="Times New Roman" w:hAnsi="Times New Roman"/>
                <w:sz w:val="26"/>
                <w:szCs w:val="26"/>
              </w:rPr>
            </w:pPr>
            <w:r w:rsidRPr="00D93857">
              <w:rPr>
                <w:rFonts w:ascii="Times New Roman" w:eastAsia="Times New Roman" w:hAnsi="Times New Roman"/>
                <w:sz w:val="26"/>
                <w:szCs w:val="26"/>
              </w:rPr>
              <w:t xml:space="preserve">Yêu cầu về chất lượng và hạn sử dụng: </w:t>
            </w:r>
          </w:p>
          <w:p w14:paraId="4FBEDF36" w14:textId="77777777" w:rsidR="00D82C80" w:rsidRPr="001D704F" w:rsidRDefault="00D82C80" w:rsidP="00C218CB">
            <w:pPr>
              <w:tabs>
                <w:tab w:val="left" w:pos="177"/>
              </w:tabs>
              <w:spacing w:line="312" w:lineRule="auto"/>
              <w:jc w:val="both"/>
              <w:rPr>
                <w:rFonts w:ascii="Times New Roman" w:eastAsia="Times New Roman" w:hAnsi="Times New Roman"/>
                <w:color w:val="FF0000"/>
                <w:sz w:val="26"/>
                <w:szCs w:val="26"/>
                <w:lang w:val="vi-VN"/>
              </w:rPr>
            </w:pPr>
            <w:r w:rsidRPr="00D93857">
              <w:rPr>
                <w:rFonts w:ascii="Times New Roman" w:eastAsia="Times New Roman" w:hAnsi="Times New Roman"/>
                <w:sz w:val="26"/>
                <w:szCs w:val="26"/>
              </w:rPr>
              <w:tab/>
              <w:t xml:space="preserve">- Đảm bảo còn hạn sử dụng: </w:t>
            </w:r>
            <w:r w:rsidRPr="001D704F">
              <w:rPr>
                <w:rFonts w:ascii="Times New Roman" w:eastAsia="Times New Roman" w:hAnsi="Times New Roman"/>
                <w:color w:val="FF0000"/>
                <w:sz w:val="26"/>
                <w:szCs w:val="26"/>
              </w:rP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w:t>
            </w:r>
            <w:r w:rsidRPr="001D704F">
              <w:rPr>
                <w:color w:val="FF0000"/>
              </w:rPr>
              <w:t xml:space="preserve"> </w:t>
            </w:r>
            <w:r w:rsidRPr="001D704F">
              <w:rPr>
                <w:rFonts w:ascii="Times New Roman" w:eastAsia="Times New Roman" w:hAnsi="Times New Roman"/>
                <w:color w:val="FF0000"/>
                <w:sz w:val="26"/>
                <w:szCs w:val="26"/>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nhân.</w:t>
            </w:r>
          </w:p>
          <w:p w14:paraId="6885EE9C" w14:textId="77777777" w:rsidR="00D82C80" w:rsidRPr="00D93857" w:rsidRDefault="00D82C80" w:rsidP="00C218CB">
            <w:pPr>
              <w:tabs>
                <w:tab w:val="left" w:pos="177"/>
              </w:tabs>
              <w:spacing w:line="360" w:lineRule="exact"/>
              <w:jc w:val="both"/>
              <w:rPr>
                <w:rFonts w:ascii="Times New Roman" w:eastAsia="Times New Roman" w:hAnsi="Times New Roman"/>
                <w:sz w:val="26"/>
                <w:szCs w:val="26"/>
              </w:rPr>
            </w:pPr>
            <w:r w:rsidRPr="00D93857">
              <w:rPr>
                <w:rFonts w:ascii="Times New Roman" w:eastAsia="Times New Roman" w:hAnsi="Times New Roman"/>
                <w:sz w:val="26"/>
                <w:szCs w:val="26"/>
              </w:rPr>
              <w:tab/>
              <w:t xml:space="preserve">- Cơ chế giải quyết các hư hỏng, khuyết tật phát sinh, thuốc kém chất lượng, phản ứng có hại của thuốc phát sinh trong quá trình sử dụng thuốc: Trong vòng 5 ngày phát hiện, Chủ đầu tư thông báo cho Nhà thầu về các hư hỏng, khuyết tật, thuốc kém chất lượng; phản ứng có hại của thuốc phát sinh trong quá trình sử dụng thuốc; trong vòng </w:t>
            </w:r>
            <w:r w:rsidRPr="00D93857">
              <w:rPr>
                <w:rFonts w:ascii="Times New Roman" w:eastAsia="Times New Roman" w:hAnsi="Times New Roman"/>
                <w:color w:val="C00000"/>
                <w:sz w:val="26"/>
                <w:szCs w:val="26"/>
              </w:rPr>
              <w:t xml:space="preserve">72 giờ làm việc (không kể thứ 7, chủ nhật và ngày lễ), </w:t>
            </w:r>
            <w:r w:rsidRPr="00D93857">
              <w:rPr>
                <w:rFonts w:ascii="Times New Roman" w:eastAsia="Times New Roman" w:hAnsi="Times New Roman"/>
                <w:sz w:val="26"/>
                <w:szCs w:val="26"/>
              </w:rPr>
              <w:t xml:space="preserve">Nhà thầu phải tiến hành khắc phục thuốc kém chất lượng, phản ứng có hại của thuốc sau khi nhận được thông báo của Chủ đầu tư </w:t>
            </w:r>
            <w:r w:rsidRPr="00D93857">
              <w:rPr>
                <w:rFonts w:ascii="Times New Roman" w:eastAsia="Times New Roman" w:hAnsi="Times New Roman"/>
                <w:color w:val="C00000"/>
                <w:sz w:val="26"/>
                <w:szCs w:val="26"/>
              </w:rPr>
              <w:t>nếu nguyên nhân xác định do lỗi của nhà thầu</w:t>
            </w:r>
            <w:r w:rsidRPr="00D93857">
              <w:rPr>
                <w:rFonts w:ascii="Times New Roman" w:eastAsia="Times New Roman" w:hAnsi="Times New Roman"/>
                <w:sz w:val="26"/>
                <w:szCs w:val="26"/>
              </w:rPr>
              <w:t xml:space="preserve">; chi phí cho việc khắc phục các hư hỏng, khuyết tật, thuốc kém chất lượng, phản ứng có hại của thuốc và Nhà thầu phải chịu toàn bộ chi phí cho việc khắc phục </w:t>
            </w:r>
            <w:r w:rsidRPr="00D93857">
              <w:rPr>
                <w:rFonts w:ascii="Times New Roman" w:eastAsia="Times New Roman" w:hAnsi="Times New Roman"/>
                <w:color w:val="C00000"/>
                <w:sz w:val="26"/>
                <w:szCs w:val="26"/>
              </w:rPr>
              <w:t>nếu nguyên nhân xác định do lỗi của nhà thầu.</w:t>
            </w:r>
          </w:p>
        </w:tc>
      </w:tr>
      <w:tr w:rsidR="00D82C80" w:rsidRPr="0096578B" w14:paraId="3C8938A9" w14:textId="77777777" w:rsidTr="00C218CB">
        <w:trPr>
          <w:jc w:val="center"/>
        </w:trPr>
        <w:tc>
          <w:tcPr>
            <w:tcW w:w="1615" w:type="dxa"/>
          </w:tcPr>
          <w:p w14:paraId="5F529A44"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sz w:val="26"/>
                <w:szCs w:val="26"/>
              </w:rPr>
              <w:t>ĐKC 26.1</w:t>
            </w:r>
          </w:p>
        </w:tc>
        <w:tc>
          <w:tcPr>
            <w:tcW w:w="8010" w:type="dxa"/>
          </w:tcPr>
          <w:p w14:paraId="7EF4FA24" w14:textId="77777777" w:rsidR="00D82C80" w:rsidRPr="00A259B8" w:rsidRDefault="00D82C80" w:rsidP="00C218CB">
            <w:pPr>
              <w:tabs>
                <w:tab w:val="left" w:pos="72"/>
              </w:tabs>
              <w:jc w:val="both"/>
              <w:rPr>
                <w:rFonts w:ascii="Times New Roman" w:eastAsia="Times New Roman" w:hAnsi="Times New Roman"/>
                <w:sz w:val="26"/>
                <w:szCs w:val="26"/>
              </w:rPr>
            </w:pPr>
            <w:r w:rsidRPr="00A259B8">
              <w:rPr>
                <w:rFonts w:ascii="Times New Roman" w:eastAsia="Times New Roman" w:hAnsi="Times New Roman"/>
                <w:sz w:val="26"/>
                <w:szCs w:val="26"/>
              </w:rPr>
              <w:t xml:space="preserve">Các nội dung khác về hiệu chỉnh, bổ sung hợp đồng: </w:t>
            </w:r>
          </w:p>
          <w:p w14:paraId="172D364F" w14:textId="77777777" w:rsidR="00D82C80" w:rsidRPr="0096578B" w:rsidRDefault="00D82C80" w:rsidP="00C218CB">
            <w:pPr>
              <w:tabs>
                <w:tab w:val="left" w:pos="72"/>
              </w:tabs>
              <w:spacing w:line="360" w:lineRule="exact"/>
              <w:jc w:val="both"/>
              <w:rPr>
                <w:rFonts w:ascii="Times New Roman" w:eastAsia="Times New Roman" w:hAnsi="Times New Roman"/>
                <w:sz w:val="26"/>
                <w:szCs w:val="26"/>
                <w:lang w:val="es-ES_tradnl"/>
              </w:rPr>
            </w:pPr>
            <w:r w:rsidRPr="00A259B8">
              <w:rPr>
                <w:rFonts w:ascii="Times New Roman" w:eastAsia="Times New Roman" w:hAnsi="Times New Roman"/>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Pr="00E10E21">
              <w:rPr>
                <w:rFonts w:ascii="Times New Roman" w:eastAsia="Times New Roman" w:hAnsi="Times New Roman"/>
                <w:color w:val="FF0000"/>
                <w:sz w:val="26"/>
                <w:szCs w:val="26"/>
              </w:rPr>
              <w:t xml:space="preserve">5 Điều 15 Thông tư số </w:t>
            </w:r>
            <w:r w:rsidRPr="00E10E21">
              <w:rPr>
                <w:rFonts w:ascii="Times New Roman" w:hAnsi="Times New Roman"/>
                <w:iCs/>
                <w:color w:val="FF0000"/>
                <w:sz w:val="26"/>
                <w:szCs w:val="26"/>
              </w:rPr>
              <w:t>40</w:t>
            </w:r>
            <w:r w:rsidRPr="00E10E21">
              <w:rPr>
                <w:rFonts w:ascii="Times New Roman" w:hAnsi="Times New Roman"/>
                <w:iCs/>
                <w:color w:val="FF0000"/>
                <w:sz w:val="26"/>
                <w:szCs w:val="26"/>
                <w:lang w:val="vi-VN"/>
              </w:rPr>
              <w:t>/202</w:t>
            </w:r>
            <w:r w:rsidRPr="00E10E21">
              <w:rPr>
                <w:rFonts w:ascii="Times New Roman" w:hAnsi="Times New Roman"/>
                <w:iCs/>
                <w:color w:val="FF0000"/>
                <w:sz w:val="26"/>
                <w:szCs w:val="26"/>
              </w:rPr>
              <w:t>5</w:t>
            </w:r>
            <w:r w:rsidRPr="00E10E21">
              <w:rPr>
                <w:rFonts w:ascii="Times New Roman" w:hAnsi="Times New Roman"/>
                <w:iCs/>
                <w:color w:val="FF0000"/>
                <w:sz w:val="26"/>
                <w:szCs w:val="26"/>
                <w:lang w:val="vi-VN"/>
              </w:rPr>
              <w:t xml:space="preserve">/TT-BYT ngày </w:t>
            </w:r>
            <w:r w:rsidRPr="00E10E21">
              <w:rPr>
                <w:rFonts w:ascii="Times New Roman" w:hAnsi="Times New Roman"/>
                <w:iCs/>
                <w:color w:val="FF0000"/>
                <w:sz w:val="26"/>
                <w:szCs w:val="26"/>
              </w:rPr>
              <w:t>20/10/2025</w:t>
            </w:r>
            <w:r w:rsidRPr="00E10E21">
              <w:rPr>
                <w:rFonts w:ascii="Times New Roman" w:hAnsi="Times New Roman"/>
                <w:i/>
                <w:iCs/>
                <w:color w:val="FF0000"/>
                <w:sz w:val="26"/>
                <w:szCs w:val="26"/>
                <w:lang w:val="vi-VN"/>
              </w:rPr>
              <w:t xml:space="preserve"> </w:t>
            </w:r>
            <w:r w:rsidRPr="00A259B8">
              <w:rPr>
                <w:rFonts w:ascii="Times New Roman" w:eastAsia="Times New Roman" w:hAnsi="Times New Roman"/>
                <w:sz w:val="26"/>
                <w:szCs w:val="26"/>
              </w:rPr>
              <w:t>của Bộ trưởng Bộ Y tế Quy định về đấu thầu thuốc tại cơ sở y tế công lập.</w:t>
            </w:r>
          </w:p>
        </w:tc>
      </w:tr>
      <w:tr w:rsidR="00D82C80" w:rsidRPr="00D93857" w14:paraId="3AEA192A" w14:textId="77777777" w:rsidTr="00C218CB">
        <w:trPr>
          <w:jc w:val="center"/>
        </w:trPr>
        <w:tc>
          <w:tcPr>
            <w:tcW w:w="1615" w:type="dxa"/>
          </w:tcPr>
          <w:p w14:paraId="774F7B91" w14:textId="77777777" w:rsidR="00D82C80" w:rsidRPr="00D93857" w:rsidRDefault="00D82C80" w:rsidP="00C218CB">
            <w:pPr>
              <w:spacing w:line="360" w:lineRule="exact"/>
              <w:rPr>
                <w:rFonts w:ascii="Times New Roman" w:eastAsia="Times New Roman" w:hAnsi="Times New Roman"/>
                <w:b/>
                <w:sz w:val="26"/>
                <w:szCs w:val="26"/>
              </w:rPr>
            </w:pPr>
            <w:r w:rsidRPr="00D93857">
              <w:rPr>
                <w:rFonts w:ascii="Times New Roman" w:eastAsia="Times New Roman" w:hAnsi="Times New Roman"/>
                <w:b/>
                <w:w w:val="99"/>
                <w:sz w:val="26"/>
                <w:szCs w:val="26"/>
              </w:rPr>
              <w:t>ĐKC 27.4</w:t>
            </w:r>
          </w:p>
        </w:tc>
        <w:tc>
          <w:tcPr>
            <w:tcW w:w="8010" w:type="dxa"/>
          </w:tcPr>
          <w:p w14:paraId="3F445127" w14:textId="77777777" w:rsidR="00D82C80" w:rsidRPr="00D93857" w:rsidRDefault="00D82C80" w:rsidP="00C218CB">
            <w:pPr>
              <w:spacing w:line="360" w:lineRule="exact"/>
              <w:rPr>
                <w:rFonts w:ascii="Times New Roman" w:eastAsia="Times New Roman" w:hAnsi="Times New Roman"/>
                <w:sz w:val="26"/>
                <w:szCs w:val="26"/>
                <w:lang w:val="vi-VN"/>
              </w:rPr>
            </w:pPr>
            <w:r w:rsidRPr="00D93857">
              <w:rPr>
                <w:rFonts w:ascii="Times New Roman" w:eastAsia="Times New Roman" w:hAnsi="Times New Roman"/>
                <w:sz w:val="26"/>
                <w:szCs w:val="26"/>
              </w:rPr>
              <w:t xml:space="preserve">Các trường hợp khác: </w:t>
            </w:r>
            <w:r w:rsidRPr="00D93857">
              <w:rPr>
                <w:rFonts w:ascii="Times New Roman" w:eastAsia="Times New Roman" w:hAnsi="Times New Roman"/>
                <w:sz w:val="26"/>
                <w:szCs w:val="26"/>
                <w:lang w:val="vi-VN"/>
              </w:rPr>
              <w:t>Không.</w:t>
            </w:r>
          </w:p>
        </w:tc>
      </w:tr>
      <w:tr w:rsidR="00D82C80" w:rsidRPr="0096578B" w14:paraId="0A5EF6D4" w14:textId="77777777" w:rsidTr="00C218CB">
        <w:trPr>
          <w:jc w:val="center"/>
        </w:trPr>
        <w:tc>
          <w:tcPr>
            <w:tcW w:w="1615" w:type="dxa"/>
          </w:tcPr>
          <w:p w14:paraId="41D42B7C" w14:textId="77777777" w:rsidR="00D82C80" w:rsidRPr="00D93857" w:rsidRDefault="00D82C80" w:rsidP="00C218CB">
            <w:pPr>
              <w:spacing w:line="360" w:lineRule="exact"/>
              <w:rPr>
                <w:rFonts w:ascii="Times New Roman" w:eastAsia="Times New Roman" w:hAnsi="Times New Roman"/>
                <w:b/>
                <w:sz w:val="26"/>
                <w:szCs w:val="26"/>
                <w:lang w:val="vi-VN"/>
              </w:rPr>
            </w:pPr>
            <w:r w:rsidRPr="00D93857">
              <w:rPr>
                <w:rFonts w:ascii="Times New Roman" w:eastAsia="Times New Roman" w:hAnsi="Times New Roman"/>
                <w:b/>
                <w:sz w:val="26"/>
                <w:szCs w:val="26"/>
              </w:rPr>
              <w:t>ĐKC 28.1</w:t>
            </w:r>
            <w:r w:rsidRPr="00D93857">
              <w:rPr>
                <w:rFonts w:ascii="Times New Roman" w:eastAsia="Times New Roman" w:hAnsi="Times New Roman"/>
                <w:b/>
                <w:sz w:val="26"/>
                <w:szCs w:val="26"/>
                <w:lang w:val="vi-VN"/>
              </w:rPr>
              <w:t xml:space="preserve"> (d)</w:t>
            </w:r>
          </w:p>
        </w:tc>
        <w:tc>
          <w:tcPr>
            <w:tcW w:w="8010" w:type="dxa"/>
          </w:tcPr>
          <w:p w14:paraId="03951BFA" w14:textId="77777777" w:rsidR="00D82C80" w:rsidRPr="00D93857" w:rsidRDefault="00D82C80" w:rsidP="00C218CB">
            <w:pPr>
              <w:spacing w:line="360" w:lineRule="exact"/>
              <w:rPr>
                <w:rFonts w:ascii="Times New Roman" w:eastAsia="Times New Roman" w:hAnsi="Times New Roman"/>
                <w:sz w:val="26"/>
                <w:szCs w:val="26"/>
                <w:lang w:val="vi-VN"/>
              </w:rPr>
            </w:pPr>
            <w:r w:rsidRPr="0096578B">
              <w:rPr>
                <w:rFonts w:ascii="Times New Roman" w:eastAsia="Times New Roman" w:hAnsi="Times New Roman"/>
                <w:sz w:val="26"/>
                <w:szCs w:val="26"/>
                <w:lang w:val="vi-VN"/>
              </w:rPr>
              <w:t>Các hành vi khác:</w:t>
            </w:r>
            <w:r w:rsidRPr="00D93857">
              <w:rPr>
                <w:rFonts w:ascii="Times New Roman" w:eastAsia="Times New Roman" w:hAnsi="Times New Roman"/>
                <w:sz w:val="26"/>
                <w:szCs w:val="26"/>
                <w:lang w:val="vi-VN"/>
              </w:rPr>
              <w:t xml:space="preserve"> Không.</w:t>
            </w:r>
          </w:p>
        </w:tc>
      </w:tr>
    </w:tbl>
    <w:p w14:paraId="19523826" w14:textId="0240C261" w:rsidR="00D82C80" w:rsidRDefault="00D82C80" w:rsidP="00BA4EE5"/>
    <w:p w14:paraId="096DBC0A" w14:textId="77777777" w:rsidR="00D82C80" w:rsidRDefault="00D82C80" w:rsidP="00BA4EE5"/>
    <w:sectPr w:rsidR="00D82C80" w:rsidSect="00BC75F4">
      <w:headerReference w:type="default" r:id="rId7"/>
      <w:pgSz w:w="11907" w:h="16840" w:code="9"/>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07A9C" w14:textId="77777777" w:rsidR="00D50C92" w:rsidRDefault="00D50C92">
      <w:r>
        <w:separator/>
      </w:r>
    </w:p>
  </w:endnote>
  <w:endnote w:type="continuationSeparator" w:id="0">
    <w:p w14:paraId="72BC47E7" w14:textId="77777777" w:rsidR="00D50C92" w:rsidRDefault="00D5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3FCFA" w14:textId="77777777" w:rsidR="00D50C92" w:rsidRDefault="00D50C92">
      <w:r>
        <w:separator/>
      </w:r>
    </w:p>
  </w:footnote>
  <w:footnote w:type="continuationSeparator" w:id="0">
    <w:p w14:paraId="2F474C27" w14:textId="77777777" w:rsidR="00D50C92" w:rsidRDefault="00D50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7B67D" w14:textId="77777777" w:rsidR="00AA55DB" w:rsidRDefault="00AA55DB">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A56945A"/>
    <w:lvl w:ilvl="0" w:tplc="FFFFFFFF">
      <w:numFmt w:val="none"/>
      <w:lvlText w:val=""/>
      <w:lvlJc w:val="left"/>
      <w:pPr>
        <w:tabs>
          <w:tab w:val="num" w:pos="360"/>
        </w:tabs>
      </w:pPr>
    </w:lvl>
    <w:lvl w:ilvl="1" w:tplc="FFFFFFFF">
      <w:start w:val="23"/>
      <w:numFmt w:val="decimal"/>
      <w:lvlText w:val=""/>
      <w:lvlJc w:val="left"/>
    </w:lvl>
    <w:lvl w:ilvl="2" w:tplc="FFFFFFFF">
      <w:numFmt w:val="none"/>
      <w:lvlText w:val=""/>
      <w:lvlJc w:val="left"/>
      <w:pPr>
        <w:tabs>
          <w:tab w:val="num" w:pos="360"/>
        </w:tabs>
      </w:pPr>
    </w:lvl>
    <w:lvl w:ilvl="3" w:tplc="FFFFFFFF">
      <w:start w:val="65536"/>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1C56B1"/>
    <w:multiLevelType w:val="hybridMultilevel"/>
    <w:tmpl w:val="59DEEED0"/>
    <w:lvl w:ilvl="0" w:tplc="B2B8E1E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71"/>
    <w:rsid w:val="00043719"/>
    <w:rsid w:val="00071655"/>
    <w:rsid w:val="000A4D39"/>
    <w:rsid w:val="000B1893"/>
    <w:rsid w:val="00152EA1"/>
    <w:rsid w:val="00214A7B"/>
    <w:rsid w:val="002449AE"/>
    <w:rsid w:val="002E00D2"/>
    <w:rsid w:val="00305002"/>
    <w:rsid w:val="00311F80"/>
    <w:rsid w:val="00313B07"/>
    <w:rsid w:val="003446B2"/>
    <w:rsid w:val="003507BC"/>
    <w:rsid w:val="004214BD"/>
    <w:rsid w:val="005A5DC1"/>
    <w:rsid w:val="00605A65"/>
    <w:rsid w:val="00681049"/>
    <w:rsid w:val="007500BB"/>
    <w:rsid w:val="00790FAA"/>
    <w:rsid w:val="00854651"/>
    <w:rsid w:val="00887008"/>
    <w:rsid w:val="0091726E"/>
    <w:rsid w:val="00973D58"/>
    <w:rsid w:val="0099000C"/>
    <w:rsid w:val="009A14AA"/>
    <w:rsid w:val="009B1AD9"/>
    <w:rsid w:val="009D48C7"/>
    <w:rsid w:val="00A104B3"/>
    <w:rsid w:val="00A17C6A"/>
    <w:rsid w:val="00A3518F"/>
    <w:rsid w:val="00A905C2"/>
    <w:rsid w:val="00A96F13"/>
    <w:rsid w:val="00AA55DB"/>
    <w:rsid w:val="00AA7771"/>
    <w:rsid w:val="00B83A1D"/>
    <w:rsid w:val="00BA4EE5"/>
    <w:rsid w:val="00BC75F4"/>
    <w:rsid w:val="00C17D8A"/>
    <w:rsid w:val="00C33D75"/>
    <w:rsid w:val="00CF2980"/>
    <w:rsid w:val="00D50C92"/>
    <w:rsid w:val="00D82C80"/>
    <w:rsid w:val="00F10590"/>
    <w:rsid w:val="00F11E91"/>
    <w:rsid w:val="00F84FBD"/>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964E"/>
  <w15:chartTrackingRefBased/>
  <w15:docId w15:val="{729A9113-F5DC-42B9-8C9A-239A8B95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71"/>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771"/>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A7771"/>
    <w:rPr>
      <w:rFonts w:ascii=".VnTime" w:eastAsia="SimSun" w:hAnsi=".VnTime" w:cs=".VnTime"/>
      <w:sz w:val="28"/>
      <w:szCs w:val="28"/>
      <w:lang w:val="en-GB"/>
    </w:rPr>
  </w:style>
  <w:style w:type="paragraph" w:styleId="BalloonText">
    <w:name w:val="Balloon Text"/>
    <w:basedOn w:val="Normal"/>
    <w:link w:val="BalloonTextChar"/>
    <w:uiPriority w:val="99"/>
    <w:semiHidden/>
    <w:unhideWhenUsed/>
    <w:rsid w:val="00BC7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F4"/>
    <w:rPr>
      <w:rFonts w:ascii="Segoe UI" w:eastAsia="SimSun" w:hAnsi="Segoe UI" w:cs="Segoe UI"/>
      <w:sz w:val="18"/>
      <w:szCs w:val="18"/>
    </w:rPr>
  </w:style>
  <w:style w:type="paragraph" w:styleId="ListParagraph">
    <w:name w:val="List Paragraph"/>
    <w:basedOn w:val="Normal"/>
    <w:uiPriority w:val="34"/>
    <w:qFormat/>
    <w:rsid w:val="00D82C80"/>
    <w:pPr>
      <w:ind w:left="720"/>
      <w:contextualSpacing/>
    </w:pPr>
    <w:rPr>
      <w:rFonts w:ascii="Calibri" w:eastAsia="Calibri" w:hAnsi="Calibri" w:cs="Arial"/>
      <w:sz w:val="20"/>
      <w:szCs w:val="20"/>
    </w:rPr>
  </w:style>
  <w:style w:type="table" w:styleId="TableGrid">
    <w:name w:val="Table Grid"/>
    <w:basedOn w:val="TableNormal"/>
    <w:uiPriority w:val="39"/>
    <w:rsid w:val="00D82C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C80"/>
    <w:rPr>
      <w:color w:val="0563C1" w:themeColor="hyperlink"/>
      <w:u w:val="single"/>
    </w:rPr>
  </w:style>
  <w:style w:type="character" w:customStyle="1" w:styleId="UnresolvedMention1">
    <w:name w:val="Unresolved Mention1"/>
    <w:basedOn w:val="DefaultParagraphFont"/>
    <w:uiPriority w:val="99"/>
    <w:semiHidden/>
    <w:unhideWhenUsed/>
    <w:rsid w:val="00D8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2025-03-24T02:53:00Z</cp:lastPrinted>
  <dcterms:created xsi:type="dcterms:W3CDTF">2025-11-12T10:05:00Z</dcterms:created>
  <dcterms:modified xsi:type="dcterms:W3CDTF">2025-11-13T07:48:00Z</dcterms:modified>
</cp:coreProperties>
</file>