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417" w:rsidRPr="00077430" w:rsidRDefault="003B5417" w:rsidP="003B5417">
      <w:pPr>
        <w:spacing w:before="120"/>
        <w:jc w:val="center"/>
        <w:rPr>
          <w:sz w:val="26"/>
          <w:szCs w:val="26"/>
        </w:rPr>
      </w:pPr>
      <w:r w:rsidRPr="00077430">
        <w:rPr>
          <w:b/>
          <w:bCs/>
          <w:sz w:val="26"/>
          <w:szCs w:val="26"/>
        </w:rPr>
        <w:t xml:space="preserve">Phần 2. YÊU CẦU VỀ PHẠM VI CUNG CẤP </w:t>
      </w:r>
    </w:p>
    <w:p w:rsidR="00E2063E" w:rsidRPr="00077430" w:rsidRDefault="00E2063E" w:rsidP="00E2063E">
      <w:pPr>
        <w:spacing w:line="264" w:lineRule="auto"/>
        <w:jc w:val="center"/>
        <w:rPr>
          <w:b/>
          <w:bCs/>
          <w:sz w:val="26"/>
          <w:szCs w:val="26"/>
        </w:rPr>
      </w:pPr>
      <w:r w:rsidRPr="00077430">
        <w:rPr>
          <w:b/>
          <w:bCs/>
          <w:sz w:val="26"/>
          <w:szCs w:val="26"/>
        </w:rPr>
        <w:t>Chương V. Phạm vi cung cấp</w:t>
      </w:r>
    </w:p>
    <w:p w:rsidR="00E2063E" w:rsidRPr="00077430" w:rsidRDefault="00E2063E" w:rsidP="00E2063E">
      <w:pPr>
        <w:spacing w:line="264" w:lineRule="auto"/>
        <w:jc w:val="center"/>
        <w:rPr>
          <w:sz w:val="26"/>
          <w:szCs w:val="26"/>
        </w:rPr>
      </w:pPr>
    </w:p>
    <w:p w:rsidR="00C66401" w:rsidRPr="00C66401" w:rsidRDefault="00C66401" w:rsidP="00C66401">
      <w:pPr>
        <w:spacing w:line="264" w:lineRule="auto"/>
        <w:jc w:val="both"/>
        <w:rPr>
          <w:b/>
          <w:sz w:val="26"/>
          <w:szCs w:val="26"/>
        </w:rPr>
      </w:pPr>
      <w:r w:rsidRPr="00C66401">
        <w:rPr>
          <w:b/>
          <w:sz w:val="26"/>
          <w:szCs w:val="26"/>
        </w:rPr>
        <w:t>Mục 1. Phạm vi và tiến độ cung cấp dược liệu, vị thuốc cổ truyền</w:t>
      </w:r>
    </w:p>
    <w:p w:rsidR="00C66401" w:rsidRPr="00C66401" w:rsidRDefault="00C66401" w:rsidP="00C66401">
      <w:pPr>
        <w:spacing w:line="264" w:lineRule="auto"/>
        <w:ind w:firstLine="720"/>
        <w:jc w:val="both"/>
        <w:rPr>
          <w:sz w:val="26"/>
          <w:szCs w:val="26"/>
        </w:rPr>
      </w:pPr>
      <w:r w:rsidRPr="00C66401">
        <w:rPr>
          <w:sz w:val="26"/>
          <w:szCs w:val="26"/>
        </w:rPr>
        <w:t>Phạm vi và tiến độ cung cấp dược liệu, vị thuốc cổ truyền quy định tại Mẫu số 00, Chương IV - biểu mẫu dự thầu Phạm vi cung cấp dược liệu, vị thuốc cổ truyền và dịch vụ liên quan (nếu có)</w:t>
      </w:r>
    </w:p>
    <w:p w:rsidR="00C66401" w:rsidRPr="00C66401" w:rsidRDefault="00C66401" w:rsidP="00C66401">
      <w:pPr>
        <w:spacing w:line="264" w:lineRule="auto"/>
        <w:ind w:firstLine="720"/>
        <w:jc w:val="both"/>
        <w:rPr>
          <w:sz w:val="26"/>
          <w:szCs w:val="26"/>
        </w:rPr>
      </w:pPr>
      <w:r w:rsidRPr="00C66401">
        <w:rPr>
          <w:sz w:val="26"/>
          <w:szCs w:val="26"/>
        </w:rPr>
        <w:t xml:space="preserve">Chủ đầu tư liệt kê chi tiết danh mục các dược liệu, vị thuốc cổ truyền cần cung cấp. Trong đó cần nêu rõ danh mục dược liệu, vị thuốc cổ truyền với số lượng và các thông tin cụ thể theo các Bảng phạm vi cung cấp, tiến độ cung cấp và yêu cầu về kỹ thuật của dược liệu, vị thuốc cổ truyền và được nêu tại Mẫu số 00 - Biểu mẫu dự thầu Chương IV. </w:t>
      </w:r>
    </w:p>
    <w:p w:rsidR="00E2063E" w:rsidRPr="00077430" w:rsidRDefault="00E2063E" w:rsidP="00C66401">
      <w:pPr>
        <w:spacing w:line="264" w:lineRule="auto"/>
        <w:jc w:val="both"/>
        <w:rPr>
          <w:b/>
          <w:sz w:val="26"/>
          <w:szCs w:val="26"/>
        </w:rPr>
      </w:pPr>
      <w:r w:rsidRPr="00077430">
        <w:rPr>
          <w:b/>
          <w:sz w:val="26"/>
          <w:szCs w:val="26"/>
        </w:rPr>
        <w:t>Mục 2. Yêu cầu về kỹ thuật</w:t>
      </w:r>
    </w:p>
    <w:p w:rsidR="00C66401" w:rsidRPr="00C66401" w:rsidRDefault="00C66401" w:rsidP="00C66401">
      <w:pPr>
        <w:widowControl w:val="0"/>
        <w:tabs>
          <w:tab w:val="left" w:pos="590"/>
        </w:tabs>
        <w:autoSpaceDE w:val="0"/>
        <w:autoSpaceDN w:val="0"/>
        <w:spacing w:line="264" w:lineRule="auto"/>
        <w:jc w:val="both"/>
        <w:rPr>
          <w:sz w:val="26"/>
          <w:szCs w:val="26"/>
        </w:rPr>
      </w:pPr>
      <w:r>
        <w:rPr>
          <w:sz w:val="26"/>
          <w:szCs w:val="26"/>
        </w:rPr>
        <w:tab/>
      </w:r>
      <w:r w:rsidRPr="00C66401">
        <w:rPr>
          <w:sz w:val="26"/>
          <w:szCs w:val="26"/>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E-HSDT.</w:t>
      </w:r>
    </w:p>
    <w:p w:rsidR="00C66401" w:rsidRPr="00C66401" w:rsidRDefault="00C66401" w:rsidP="00C66401">
      <w:pPr>
        <w:widowControl w:val="0"/>
        <w:tabs>
          <w:tab w:val="left" w:pos="590"/>
        </w:tabs>
        <w:autoSpaceDE w:val="0"/>
        <w:autoSpaceDN w:val="0"/>
        <w:spacing w:line="264" w:lineRule="auto"/>
        <w:jc w:val="both"/>
        <w:rPr>
          <w:sz w:val="26"/>
          <w:szCs w:val="26"/>
        </w:rPr>
      </w:pPr>
      <w:r>
        <w:rPr>
          <w:sz w:val="26"/>
          <w:szCs w:val="26"/>
        </w:rPr>
        <w:tab/>
      </w:r>
      <w:r w:rsidRPr="00C66401">
        <w:rPr>
          <w:sz w:val="26"/>
          <w:szCs w:val="26"/>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rsidR="00C66401" w:rsidRDefault="00C66401" w:rsidP="00C66401">
      <w:pPr>
        <w:widowControl w:val="0"/>
        <w:tabs>
          <w:tab w:val="left" w:pos="590"/>
        </w:tabs>
        <w:autoSpaceDE w:val="0"/>
        <w:autoSpaceDN w:val="0"/>
        <w:spacing w:line="264" w:lineRule="auto"/>
        <w:jc w:val="both"/>
        <w:rPr>
          <w:sz w:val="26"/>
          <w:szCs w:val="26"/>
        </w:rPr>
      </w:pPr>
      <w:r>
        <w:rPr>
          <w:sz w:val="26"/>
          <w:szCs w:val="26"/>
        </w:rPr>
        <w:tab/>
      </w:r>
      <w:r w:rsidRPr="00C66401">
        <w:rPr>
          <w:sz w:val="26"/>
          <w:szCs w:val="26"/>
        </w:rPr>
        <w:t>Yêu cầu về kỹ thuật bao gồm các nội dung cơ bản như sau:</w:t>
      </w:r>
    </w:p>
    <w:p w:rsidR="00E2063E" w:rsidRPr="00077430" w:rsidRDefault="00E2063E" w:rsidP="00C66401">
      <w:pPr>
        <w:widowControl w:val="0"/>
        <w:tabs>
          <w:tab w:val="left" w:pos="590"/>
        </w:tabs>
        <w:autoSpaceDE w:val="0"/>
        <w:autoSpaceDN w:val="0"/>
        <w:spacing w:line="264" w:lineRule="auto"/>
        <w:jc w:val="both"/>
        <w:rPr>
          <w:b/>
          <w:sz w:val="26"/>
          <w:szCs w:val="26"/>
          <w:lang w:val="vi"/>
        </w:rPr>
      </w:pPr>
      <w:r w:rsidRPr="00077430">
        <w:rPr>
          <w:b/>
          <w:sz w:val="26"/>
          <w:szCs w:val="26"/>
          <w:lang w:val="vi"/>
        </w:rPr>
        <w:t xml:space="preserve">2.1. Giới thiệu chung về gói </w:t>
      </w:r>
      <w:r w:rsidRPr="00077430">
        <w:rPr>
          <w:b/>
          <w:spacing w:val="-4"/>
          <w:sz w:val="26"/>
          <w:szCs w:val="26"/>
          <w:lang w:val="vi"/>
        </w:rPr>
        <w:t>thầu</w:t>
      </w:r>
    </w:p>
    <w:p w:rsidR="00E2063E" w:rsidRPr="00077430" w:rsidRDefault="00726EF6" w:rsidP="00E2063E">
      <w:pPr>
        <w:widowControl w:val="0"/>
        <w:tabs>
          <w:tab w:val="left" w:pos="590"/>
        </w:tabs>
        <w:autoSpaceDE w:val="0"/>
        <w:autoSpaceDN w:val="0"/>
        <w:spacing w:line="264" w:lineRule="auto"/>
        <w:jc w:val="both"/>
        <w:rPr>
          <w:sz w:val="26"/>
          <w:szCs w:val="26"/>
          <w:lang w:val="vi"/>
        </w:rPr>
      </w:pPr>
      <w:r>
        <w:rPr>
          <w:sz w:val="26"/>
          <w:szCs w:val="26"/>
          <w:lang w:val="vi"/>
        </w:rPr>
        <w:tab/>
      </w:r>
      <w:r w:rsidR="00E2063E" w:rsidRPr="00077430">
        <w:rPr>
          <w:sz w:val="26"/>
          <w:szCs w:val="26"/>
          <w:lang w:val="vi"/>
        </w:rPr>
        <w:t xml:space="preserve">- Tên </w:t>
      </w:r>
      <w:r w:rsidR="00A11866">
        <w:rPr>
          <w:sz w:val="26"/>
          <w:szCs w:val="26"/>
        </w:rPr>
        <w:t>Chủ đầu tư</w:t>
      </w:r>
      <w:r w:rsidR="00E2063E" w:rsidRPr="00077430">
        <w:rPr>
          <w:sz w:val="26"/>
          <w:szCs w:val="26"/>
          <w:lang w:val="vi"/>
        </w:rPr>
        <w:t>: Bệnh viện Quân y 103.</w:t>
      </w:r>
    </w:p>
    <w:p w:rsidR="00E2063E" w:rsidRPr="00077430" w:rsidRDefault="00726EF6" w:rsidP="00E2063E">
      <w:pPr>
        <w:widowControl w:val="0"/>
        <w:tabs>
          <w:tab w:val="left" w:pos="590"/>
        </w:tabs>
        <w:autoSpaceDE w:val="0"/>
        <w:autoSpaceDN w:val="0"/>
        <w:spacing w:line="264" w:lineRule="auto"/>
        <w:jc w:val="both"/>
        <w:rPr>
          <w:sz w:val="26"/>
          <w:szCs w:val="26"/>
          <w:lang w:val="vi"/>
        </w:rPr>
      </w:pPr>
      <w:r>
        <w:rPr>
          <w:sz w:val="26"/>
          <w:szCs w:val="26"/>
          <w:lang w:val="vi"/>
        </w:rPr>
        <w:tab/>
      </w:r>
      <w:r w:rsidR="00E2063E" w:rsidRPr="00077430">
        <w:rPr>
          <w:sz w:val="26"/>
          <w:szCs w:val="26"/>
          <w:lang w:val="vi"/>
        </w:rPr>
        <w:t xml:space="preserve">- Tên dự toán: </w:t>
      </w:r>
      <w:r w:rsidR="00C66401" w:rsidRPr="00C66401">
        <w:rPr>
          <w:color w:val="FF0000"/>
          <w:sz w:val="26"/>
          <w:szCs w:val="26"/>
          <w:lang w:val="vi"/>
        </w:rPr>
        <w:t>Mua sắm vị thuốc cổ truyền tại Bệnh viện Quân y 103</w:t>
      </w:r>
    </w:p>
    <w:p w:rsidR="00E2063E" w:rsidRPr="00077430" w:rsidRDefault="00726EF6" w:rsidP="00E2063E">
      <w:pPr>
        <w:widowControl w:val="0"/>
        <w:tabs>
          <w:tab w:val="left" w:pos="590"/>
        </w:tabs>
        <w:autoSpaceDE w:val="0"/>
        <w:autoSpaceDN w:val="0"/>
        <w:spacing w:line="264" w:lineRule="auto"/>
        <w:jc w:val="both"/>
        <w:rPr>
          <w:sz w:val="26"/>
          <w:szCs w:val="26"/>
          <w:lang w:val="vi"/>
        </w:rPr>
      </w:pPr>
      <w:r>
        <w:rPr>
          <w:sz w:val="26"/>
          <w:szCs w:val="26"/>
          <w:lang w:val="vi"/>
        </w:rPr>
        <w:tab/>
      </w:r>
      <w:r w:rsidR="00E2063E" w:rsidRPr="00077430">
        <w:rPr>
          <w:sz w:val="26"/>
          <w:szCs w:val="26"/>
          <w:lang w:val="vi"/>
        </w:rPr>
        <w:t>- Tên gói thầu:</w:t>
      </w:r>
      <w:r w:rsidR="00E2063E" w:rsidRPr="00077430">
        <w:rPr>
          <w:color w:val="FF0000"/>
          <w:sz w:val="26"/>
          <w:szCs w:val="26"/>
          <w:lang w:val="vi"/>
        </w:rPr>
        <w:t xml:space="preserve"> </w:t>
      </w:r>
      <w:r w:rsidR="00FC7D2E" w:rsidRPr="00FC7D2E">
        <w:rPr>
          <w:color w:val="FF0000"/>
          <w:sz w:val="26"/>
          <w:szCs w:val="26"/>
          <w:lang w:val="vi"/>
        </w:rPr>
        <w:t>Mua sắm vị thuốc cổ truyền tại Bệnh viện Quân y 103</w:t>
      </w:r>
    </w:p>
    <w:p w:rsidR="00E2063E" w:rsidRPr="00077430" w:rsidRDefault="00726EF6" w:rsidP="00E2063E">
      <w:pPr>
        <w:widowControl w:val="0"/>
        <w:tabs>
          <w:tab w:val="left" w:pos="590"/>
        </w:tabs>
        <w:autoSpaceDE w:val="0"/>
        <w:autoSpaceDN w:val="0"/>
        <w:spacing w:line="264" w:lineRule="auto"/>
        <w:jc w:val="both"/>
        <w:rPr>
          <w:sz w:val="26"/>
          <w:szCs w:val="26"/>
          <w:lang w:val="vi"/>
        </w:rPr>
      </w:pPr>
      <w:r>
        <w:rPr>
          <w:sz w:val="26"/>
          <w:szCs w:val="26"/>
          <w:lang w:val="vi"/>
        </w:rPr>
        <w:tab/>
      </w:r>
      <w:r w:rsidR="00E2063E" w:rsidRPr="00077430">
        <w:rPr>
          <w:sz w:val="26"/>
          <w:szCs w:val="26"/>
          <w:lang w:val="vi"/>
        </w:rPr>
        <w:t xml:space="preserve">- Nội dung cung cấp chủ yếu: Theo Danh mục thuốc mời thầu với phân nhóm kỹ thuật theo quy định tại thông tư </w:t>
      </w:r>
      <w:r>
        <w:rPr>
          <w:sz w:val="26"/>
          <w:szCs w:val="26"/>
        </w:rPr>
        <w:t>40/2025</w:t>
      </w:r>
      <w:r w:rsidR="00E2063E" w:rsidRPr="00077430">
        <w:rPr>
          <w:sz w:val="26"/>
          <w:szCs w:val="26"/>
          <w:lang w:val="vi"/>
        </w:rPr>
        <w:t xml:space="preserve">/TT-BYT ngày </w:t>
      </w:r>
      <w:r>
        <w:rPr>
          <w:sz w:val="26"/>
          <w:szCs w:val="26"/>
        </w:rPr>
        <w:t>25/10/2025</w:t>
      </w:r>
      <w:r w:rsidR="00E2063E" w:rsidRPr="00077430">
        <w:rPr>
          <w:sz w:val="26"/>
          <w:szCs w:val="26"/>
          <w:lang w:val="vi"/>
        </w:rPr>
        <w:t xml:space="preserve"> của Bộ Y tế.</w:t>
      </w:r>
    </w:p>
    <w:p w:rsidR="00726EF6" w:rsidRDefault="00726EF6" w:rsidP="00E2063E">
      <w:pPr>
        <w:widowControl w:val="0"/>
        <w:tabs>
          <w:tab w:val="left" w:pos="590"/>
        </w:tabs>
        <w:autoSpaceDE w:val="0"/>
        <w:autoSpaceDN w:val="0"/>
        <w:spacing w:line="264" w:lineRule="auto"/>
        <w:jc w:val="both"/>
        <w:rPr>
          <w:color w:val="FF0000"/>
          <w:sz w:val="26"/>
          <w:szCs w:val="26"/>
          <w:lang w:val="vi"/>
        </w:rPr>
      </w:pPr>
      <w:r>
        <w:rPr>
          <w:sz w:val="26"/>
          <w:szCs w:val="26"/>
          <w:lang w:val="vi"/>
        </w:rPr>
        <w:tab/>
      </w:r>
      <w:r w:rsidR="00E2063E" w:rsidRPr="00077430">
        <w:rPr>
          <w:sz w:val="26"/>
          <w:szCs w:val="26"/>
          <w:lang w:val="vi"/>
        </w:rPr>
        <w:t xml:space="preserve">- Nguồn kinh phí: </w:t>
      </w:r>
      <w:r w:rsidRPr="00726EF6">
        <w:rPr>
          <w:color w:val="FF0000"/>
          <w:sz w:val="26"/>
          <w:szCs w:val="26"/>
          <w:lang w:val="vi"/>
        </w:rPr>
        <w:t xml:space="preserve">Nguồn thu dịch vụ khám bệnh, chữa bệnh </w:t>
      </w:r>
    </w:p>
    <w:p w:rsidR="00E2063E" w:rsidRPr="00077430" w:rsidRDefault="00726EF6" w:rsidP="00E2063E">
      <w:pPr>
        <w:widowControl w:val="0"/>
        <w:tabs>
          <w:tab w:val="left" w:pos="590"/>
        </w:tabs>
        <w:autoSpaceDE w:val="0"/>
        <w:autoSpaceDN w:val="0"/>
        <w:spacing w:line="264" w:lineRule="auto"/>
        <w:jc w:val="both"/>
        <w:rPr>
          <w:sz w:val="26"/>
          <w:szCs w:val="26"/>
          <w:lang w:val="vi"/>
        </w:rPr>
      </w:pPr>
      <w:r>
        <w:rPr>
          <w:sz w:val="26"/>
          <w:szCs w:val="26"/>
          <w:lang w:val="vi"/>
        </w:rPr>
        <w:tab/>
      </w:r>
      <w:r w:rsidR="00E2063E" w:rsidRPr="00077430">
        <w:rPr>
          <w:sz w:val="26"/>
          <w:szCs w:val="26"/>
          <w:lang w:val="vi"/>
        </w:rPr>
        <w:t>- Hình thức lựa chọn nhà thầu: Đấu thầu rộng rãi trong nước, qua mạng.</w:t>
      </w:r>
    </w:p>
    <w:p w:rsidR="00E2063E" w:rsidRPr="00077430" w:rsidRDefault="00726EF6" w:rsidP="00E2063E">
      <w:pPr>
        <w:widowControl w:val="0"/>
        <w:tabs>
          <w:tab w:val="left" w:pos="590"/>
        </w:tabs>
        <w:autoSpaceDE w:val="0"/>
        <w:autoSpaceDN w:val="0"/>
        <w:spacing w:line="264" w:lineRule="auto"/>
        <w:jc w:val="both"/>
        <w:rPr>
          <w:sz w:val="26"/>
          <w:szCs w:val="26"/>
          <w:lang w:val="vi"/>
        </w:rPr>
      </w:pPr>
      <w:r>
        <w:rPr>
          <w:sz w:val="26"/>
          <w:szCs w:val="26"/>
          <w:lang w:val="vi"/>
        </w:rPr>
        <w:tab/>
      </w:r>
      <w:r w:rsidR="00E2063E" w:rsidRPr="00077430">
        <w:rPr>
          <w:sz w:val="26"/>
          <w:szCs w:val="26"/>
          <w:lang w:val="vi"/>
        </w:rPr>
        <w:t>- Phương thức đấu thầu: Một giai đoạn, một túi hồ sơ.</w:t>
      </w:r>
    </w:p>
    <w:p w:rsidR="00E2063E" w:rsidRPr="00077430" w:rsidRDefault="00726EF6" w:rsidP="00E2063E">
      <w:pPr>
        <w:widowControl w:val="0"/>
        <w:tabs>
          <w:tab w:val="left" w:pos="590"/>
        </w:tabs>
        <w:autoSpaceDE w:val="0"/>
        <w:autoSpaceDN w:val="0"/>
        <w:spacing w:line="264" w:lineRule="auto"/>
        <w:jc w:val="both"/>
        <w:rPr>
          <w:sz w:val="26"/>
          <w:szCs w:val="26"/>
          <w:lang w:val="vi"/>
        </w:rPr>
      </w:pPr>
      <w:r>
        <w:rPr>
          <w:sz w:val="26"/>
          <w:szCs w:val="26"/>
          <w:lang w:val="vi"/>
        </w:rPr>
        <w:tab/>
      </w:r>
      <w:r w:rsidR="00E2063E" w:rsidRPr="00077430">
        <w:rPr>
          <w:sz w:val="26"/>
          <w:szCs w:val="26"/>
          <w:lang w:val="vi"/>
        </w:rPr>
        <w:t xml:space="preserve">- Thời gian thực hiện gói thầu: </w:t>
      </w:r>
      <w:r w:rsidR="00E2063E" w:rsidRPr="00077430">
        <w:rPr>
          <w:color w:val="FF0000"/>
          <w:sz w:val="26"/>
          <w:szCs w:val="26"/>
          <w:lang w:val="vi"/>
        </w:rPr>
        <w:t>365 ngày</w:t>
      </w:r>
      <w:r w:rsidR="00E2063E" w:rsidRPr="00077430">
        <w:rPr>
          <w:sz w:val="26"/>
          <w:szCs w:val="26"/>
          <w:lang w:val="vi"/>
        </w:rPr>
        <w:t xml:space="preserve"> kể từ ngày hợp đồng có hiệu lực.</w:t>
      </w:r>
    </w:p>
    <w:p w:rsidR="00E2063E" w:rsidRPr="00077430" w:rsidRDefault="00E2063E" w:rsidP="00726EF6">
      <w:pPr>
        <w:widowControl w:val="0"/>
        <w:autoSpaceDE w:val="0"/>
        <w:autoSpaceDN w:val="0"/>
        <w:spacing w:line="264" w:lineRule="auto"/>
        <w:ind w:firstLine="720"/>
        <w:jc w:val="both"/>
        <w:rPr>
          <w:sz w:val="26"/>
          <w:szCs w:val="26"/>
          <w:lang w:val="vi"/>
        </w:rPr>
      </w:pPr>
      <w:r w:rsidRPr="00077430">
        <w:rPr>
          <w:sz w:val="26"/>
          <w:szCs w:val="26"/>
          <w:lang w:val="vi"/>
        </w:rPr>
        <w:t xml:space="preserve">- Loại hợp đồng: </w:t>
      </w:r>
      <w:r w:rsidRPr="00077430">
        <w:rPr>
          <w:sz w:val="26"/>
          <w:szCs w:val="26"/>
        </w:rPr>
        <w:t xml:space="preserve">Hợp đồng </w:t>
      </w:r>
      <w:r w:rsidRPr="00077430">
        <w:rPr>
          <w:color w:val="FF0000"/>
          <w:sz w:val="26"/>
          <w:szCs w:val="26"/>
          <w:lang w:val="vi"/>
        </w:rPr>
        <w:t>Theo đơn giá cố định.</w:t>
      </w:r>
    </w:p>
    <w:p w:rsidR="00E2063E" w:rsidRPr="00077430" w:rsidRDefault="00E2063E" w:rsidP="00E2063E">
      <w:pPr>
        <w:widowControl w:val="0"/>
        <w:autoSpaceDE w:val="0"/>
        <w:autoSpaceDN w:val="0"/>
        <w:spacing w:line="264" w:lineRule="auto"/>
        <w:jc w:val="both"/>
        <w:rPr>
          <w:b/>
          <w:sz w:val="26"/>
          <w:szCs w:val="26"/>
          <w:lang w:val="vi"/>
        </w:rPr>
      </w:pPr>
      <w:r w:rsidRPr="00077430">
        <w:rPr>
          <w:b/>
          <w:sz w:val="26"/>
          <w:szCs w:val="26"/>
          <w:lang w:val="vi"/>
        </w:rPr>
        <w:t xml:space="preserve">2.2. Yêu cầu về kỹ </w:t>
      </w:r>
      <w:r w:rsidRPr="00077430">
        <w:rPr>
          <w:b/>
          <w:spacing w:val="-2"/>
          <w:sz w:val="26"/>
          <w:szCs w:val="26"/>
          <w:lang w:val="vi"/>
        </w:rPr>
        <w:t>thuật</w:t>
      </w:r>
    </w:p>
    <w:p w:rsidR="00E2063E" w:rsidRPr="00077430" w:rsidRDefault="00E2063E" w:rsidP="00726EF6">
      <w:pPr>
        <w:widowControl w:val="0"/>
        <w:autoSpaceDE w:val="0"/>
        <w:autoSpaceDN w:val="0"/>
        <w:spacing w:line="264" w:lineRule="auto"/>
        <w:ind w:firstLine="720"/>
        <w:jc w:val="both"/>
        <w:rPr>
          <w:sz w:val="26"/>
          <w:szCs w:val="26"/>
          <w:lang w:val="vi"/>
        </w:rPr>
      </w:pPr>
      <w:r w:rsidRPr="00077430">
        <w:rPr>
          <w:sz w:val="26"/>
          <w:szCs w:val="26"/>
          <w:lang w:val="vi"/>
        </w:rPr>
        <w:t>Yêu cầu về mặt kỹ thuật được quy định tại</w:t>
      </w:r>
      <w:r w:rsidRPr="00077430">
        <w:rPr>
          <w:sz w:val="26"/>
          <w:szCs w:val="26"/>
        </w:rPr>
        <w:t xml:space="preserve"> </w:t>
      </w:r>
      <w:r w:rsidRPr="00077430">
        <w:rPr>
          <w:sz w:val="26"/>
          <w:szCs w:val="26"/>
          <w:lang w:val="vi"/>
        </w:rPr>
        <w:t>Mẫu số 00</w:t>
      </w:r>
      <w:r w:rsidRPr="00077430">
        <w:rPr>
          <w:sz w:val="26"/>
          <w:szCs w:val="26"/>
        </w:rPr>
        <w:t xml:space="preserve">. </w:t>
      </w:r>
      <w:r w:rsidRPr="00077430">
        <w:rPr>
          <w:sz w:val="26"/>
          <w:szCs w:val="26"/>
          <w:lang w:val="vi"/>
        </w:rPr>
        <w:t>Bảng phạm vi cung cấp, tiến độ cung  cấp và yêu cầu kỹ thuật của thuốc</w:t>
      </w:r>
      <w:r w:rsidRPr="00077430">
        <w:rPr>
          <w:sz w:val="26"/>
          <w:szCs w:val="26"/>
        </w:rPr>
        <w:t>,</w:t>
      </w:r>
      <w:r w:rsidRPr="00077430">
        <w:rPr>
          <w:sz w:val="26"/>
          <w:szCs w:val="26"/>
          <w:lang w:val="vi"/>
        </w:rPr>
        <w:t xml:space="preserve"> Biểu mẫu dự thầu Chương IV.</w:t>
      </w:r>
    </w:p>
    <w:p w:rsidR="00E2063E" w:rsidRPr="00077430" w:rsidRDefault="00E2063E" w:rsidP="00E2063E">
      <w:pPr>
        <w:widowControl w:val="0"/>
        <w:tabs>
          <w:tab w:val="left" w:pos="590"/>
        </w:tabs>
        <w:autoSpaceDE w:val="0"/>
        <w:autoSpaceDN w:val="0"/>
        <w:spacing w:line="264" w:lineRule="auto"/>
        <w:jc w:val="both"/>
        <w:rPr>
          <w:b/>
          <w:sz w:val="26"/>
          <w:szCs w:val="26"/>
          <w:lang w:val="vi"/>
        </w:rPr>
      </w:pPr>
      <w:r w:rsidRPr="00077430">
        <w:rPr>
          <w:b/>
          <w:sz w:val="26"/>
          <w:szCs w:val="26"/>
          <w:lang w:val="vi"/>
        </w:rPr>
        <w:t xml:space="preserve">2.3. Các yêu cầu </w:t>
      </w:r>
      <w:r w:rsidRPr="00077430">
        <w:rPr>
          <w:b/>
          <w:spacing w:val="-4"/>
          <w:sz w:val="26"/>
          <w:szCs w:val="26"/>
          <w:lang w:val="vi"/>
        </w:rPr>
        <w:t>khác</w:t>
      </w:r>
    </w:p>
    <w:p w:rsidR="008F5F8A" w:rsidRPr="00E73711" w:rsidRDefault="008F5F8A" w:rsidP="008F5F8A">
      <w:pPr>
        <w:ind w:firstLine="720"/>
        <w:jc w:val="both"/>
        <w:rPr>
          <w:sz w:val="28"/>
          <w:szCs w:val="28"/>
          <w:lang w:val="pt-BR"/>
        </w:rPr>
      </w:pPr>
      <w:r w:rsidRPr="00E73711">
        <w:rPr>
          <w:sz w:val="28"/>
          <w:szCs w:val="28"/>
          <w:lang w:val="pt-BR"/>
        </w:rPr>
        <w:t>Nhà thầu phải cam kết một số nội dung sau:</w:t>
      </w:r>
    </w:p>
    <w:p w:rsidR="008F5F8A" w:rsidRPr="00E73711" w:rsidRDefault="008F5F8A" w:rsidP="00E671A7">
      <w:pPr>
        <w:jc w:val="both"/>
        <w:rPr>
          <w:sz w:val="28"/>
          <w:szCs w:val="28"/>
        </w:rPr>
      </w:pPr>
      <w:r w:rsidRPr="00E73711">
        <w:rPr>
          <w:sz w:val="28"/>
          <w:szCs w:val="28"/>
          <w:lang w:val="pt-BR"/>
        </w:rPr>
        <w:tab/>
      </w:r>
      <w:r w:rsidRPr="00E73711">
        <w:rPr>
          <w:sz w:val="28"/>
          <w:szCs w:val="28"/>
        </w:rPr>
        <w:t>- Chịu mọi chi phí về kiểm tra, kiểm nghiệm khi sản phẩm của nhà thầu cung cấp không đạt yêu cầu về chất lượng và chi phí khi có yêu cầu thu hồi của cơ quan có thẩm quyền.</w:t>
      </w:r>
    </w:p>
    <w:p w:rsidR="00077430" w:rsidRPr="00077430" w:rsidRDefault="008F5F8A" w:rsidP="008F5F8A">
      <w:pPr>
        <w:widowControl w:val="0"/>
        <w:autoSpaceDE w:val="0"/>
        <w:autoSpaceDN w:val="0"/>
        <w:spacing w:line="264" w:lineRule="auto"/>
        <w:ind w:firstLine="720"/>
        <w:jc w:val="both"/>
        <w:rPr>
          <w:color w:val="FF0000"/>
          <w:sz w:val="26"/>
          <w:szCs w:val="26"/>
        </w:rPr>
      </w:pPr>
      <w:r w:rsidRPr="00E73711">
        <w:rPr>
          <w:sz w:val="28"/>
          <w:szCs w:val="28"/>
        </w:rPr>
        <w:t>- Trong quá trình cung cấp thuốc, nhà thầu sẵn sàng cung cấp các giấy tờ xác nhận về xuất xứ, chất lượng thuốc (bản gốc) khi có yêu cầu.</w:t>
      </w:r>
    </w:p>
    <w:p w:rsidR="00077430" w:rsidRPr="008F5F8A" w:rsidRDefault="00077430" w:rsidP="00077430">
      <w:pPr>
        <w:widowControl w:val="0"/>
        <w:autoSpaceDE w:val="0"/>
        <w:autoSpaceDN w:val="0"/>
        <w:spacing w:line="264" w:lineRule="auto"/>
        <w:ind w:firstLine="720"/>
        <w:jc w:val="both"/>
        <w:rPr>
          <w:sz w:val="26"/>
          <w:szCs w:val="26"/>
        </w:rPr>
      </w:pPr>
      <w:r w:rsidRPr="008F5F8A">
        <w:rPr>
          <w:sz w:val="26"/>
          <w:szCs w:val="26"/>
        </w:rPr>
        <w:t>- Về điều kiện giao hàng:</w:t>
      </w:r>
    </w:p>
    <w:p w:rsidR="00077430" w:rsidRPr="008F5F8A" w:rsidRDefault="00077430" w:rsidP="00077430">
      <w:pPr>
        <w:widowControl w:val="0"/>
        <w:autoSpaceDE w:val="0"/>
        <w:autoSpaceDN w:val="0"/>
        <w:spacing w:line="264" w:lineRule="auto"/>
        <w:ind w:firstLine="720"/>
        <w:jc w:val="both"/>
        <w:rPr>
          <w:sz w:val="26"/>
          <w:szCs w:val="26"/>
        </w:rPr>
      </w:pPr>
      <w:r w:rsidRPr="008F5F8A">
        <w:rPr>
          <w:sz w:val="26"/>
          <w:szCs w:val="26"/>
        </w:rPr>
        <w:lastRenderedPageBreak/>
        <w:t xml:space="preserve">+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077430" w:rsidRPr="008F5F8A" w:rsidRDefault="00077430" w:rsidP="00077430">
      <w:pPr>
        <w:widowControl w:val="0"/>
        <w:autoSpaceDE w:val="0"/>
        <w:autoSpaceDN w:val="0"/>
        <w:spacing w:line="264" w:lineRule="auto"/>
        <w:ind w:firstLine="720"/>
        <w:jc w:val="both"/>
        <w:rPr>
          <w:sz w:val="26"/>
          <w:szCs w:val="26"/>
        </w:rPr>
      </w:pPr>
      <w:r w:rsidRPr="008F5F8A">
        <w:rPr>
          <w:sz w:val="26"/>
          <w:szCs w:val="26"/>
        </w:rPr>
        <w:t>+ Trong trường hợp giấy phép lưu hành hoặc Giấy phép nhập khẩu hay hồ sơ gia hạn hiệu lực số đăng ký của thuốc tham dự thầu bị hết hạn, nhà thầu phải cung cấp văn bản xác nhận của cơ quan có thẩm quyền hoặc tuân thủ theo đúng các quy định.</w:t>
      </w:r>
    </w:p>
    <w:p w:rsidR="00077430" w:rsidRPr="008F5F8A" w:rsidRDefault="00077430" w:rsidP="00077430">
      <w:pPr>
        <w:widowControl w:val="0"/>
        <w:autoSpaceDE w:val="0"/>
        <w:autoSpaceDN w:val="0"/>
        <w:spacing w:line="264" w:lineRule="auto"/>
        <w:ind w:firstLine="720"/>
        <w:jc w:val="both"/>
        <w:rPr>
          <w:sz w:val="26"/>
          <w:szCs w:val="26"/>
        </w:rPr>
      </w:pPr>
      <w:r w:rsidRPr="008F5F8A">
        <w:rPr>
          <w:sz w:val="26"/>
          <w:szCs w:val="26"/>
        </w:rPr>
        <w:t>+ Bảo quản và phân phối thuốc đảm bảo đúng yêu cầu quy định về GSP, GDP trong suốt quá trình vận chuyển tới kho của các cơ sở y tế trên địa bàn cả nước.</w:t>
      </w:r>
    </w:p>
    <w:p w:rsidR="00077430" w:rsidRPr="008F5F8A" w:rsidRDefault="00077430" w:rsidP="00077430">
      <w:pPr>
        <w:widowControl w:val="0"/>
        <w:autoSpaceDE w:val="0"/>
        <w:autoSpaceDN w:val="0"/>
        <w:spacing w:line="264" w:lineRule="auto"/>
        <w:ind w:firstLine="720"/>
        <w:jc w:val="both"/>
        <w:rPr>
          <w:sz w:val="26"/>
          <w:szCs w:val="26"/>
        </w:rPr>
      </w:pPr>
      <w:r w:rsidRPr="008F5F8A">
        <w:rPr>
          <w:sz w:val="26"/>
          <w:szCs w:val="26"/>
        </w:rPr>
        <w:t>+ Về hạn sử dụng của thuốc tại thời điểm giao hàng:</w:t>
      </w:r>
    </w:p>
    <w:p w:rsidR="00B32484" w:rsidRPr="00091345" w:rsidRDefault="00B32484" w:rsidP="00B32484">
      <w:pPr>
        <w:spacing w:after="60"/>
        <w:ind w:firstLine="720"/>
        <w:jc w:val="both"/>
        <w:rPr>
          <w:color w:val="FF0000"/>
          <w:sz w:val="26"/>
          <w:szCs w:val="26"/>
        </w:rPr>
      </w:pPr>
      <w:r w:rsidRPr="00091345">
        <w:rPr>
          <w:color w:val="FF0000"/>
          <w:sz w:val="26"/>
          <w:szCs w:val="26"/>
        </w:rPr>
        <w:t>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077430" w:rsidRPr="008F5F8A" w:rsidRDefault="00077430" w:rsidP="00B32484">
      <w:pPr>
        <w:widowControl w:val="0"/>
        <w:autoSpaceDE w:val="0"/>
        <w:autoSpaceDN w:val="0"/>
        <w:spacing w:line="264" w:lineRule="auto"/>
        <w:ind w:firstLine="720"/>
        <w:jc w:val="both"/>
        <w:rPr>
          <w:sz w:val="26"/>
          <w:szCs w:val="26"/>
        </w:rPr>
      </w:pPr>
      <w:bookmarkStart w:id="0" w:name="_GoBack"/>
      <w:bookmarkEnd w:id="0"/>
      <w:r w:rsidRPr="008F5F8A">
        <w:rPr>
          <w:sz w:val="26"/>
          <w:szCs w:val="26"/>
        </w:rPr>
        <w:t>+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204AA5" w:rsidRDefault="00204AA5" w:rsidP="00077430">
      <w:pPr>
        <w:widowControl w:val="0"/>
        <w:autoSpaceDE w:val="0"/>
        <w:autoSpaceDN w:val="0"/>
        <w:spacing w:line="264" w:lineRule="auto"/>
        <w:jc w:val="both"/>
        <w:rPr>
          <w:b/>
          <w:bCs/>
          <w:sz w:val="26"/>
          <w:szCs w:val="26"/>
          <w:lang w:val="vi"/>
        </w:rPr>
      </w:pPr>
    </w:p>
    <w:p w:rsidR="00E2063E" w:rsidRPr="00077430" w:rsidRDefault="00E2063E" w:rsidP="00077430">
      <w:pPr>
        <w:widowControl w:val="0"/>
        <w:autoSpaceDE w:val="0"/>
        <w:autoSpaceDN w:val="0"/>
        <w:spacing w:line="264" w:lineRule="auto"/>
        <w:jc w:val="both"/>
        <w:rPr>
          <w:b/>
          <w:bCs/>
          <w:sz w:val="26"/>
          <w:szCs w:val="26"/>
          <w:lang w:val="vi"/>
        </w:rPr>
      </w:pPr>
      <w:r w:rsidRPr="00077430">
        <w:rPr>
          <w:b/>
          <w:bCs/>
          <w:sz w:val="26"/>
          <w:szCs w:val="26"/>
          <w:lang w:val="vi"/>
        </w:rPr>
        <w:t xml:space="preserve">Mục 3. Kiểm tra và thử nghiệm (nếu </w:t>
      </w:r>
      <w:r w:rsidRPr="00077430">
        <w:rPr>
          <w:b/>
          <w:bCs/>
          <w:spacing w:val="-5"/>
          <w:sz w:val="26"/>
          <w:szCs w:val="26"/>
          <w:lang w:val="vi"/>
        </w:rPr>
        <w:t>có)</w:t>
      </w:r>
    </w:p>
    <w:p w:rsidR="00E2063E" w:rsidRPr="00077430" w:rsidRDefault="00E2063E" w:rsidP="00E2063E">
      <w:pPr>
        <w:widowControl w:val="0"/>
        <w:autoSpaceDE w:val="0"/>
        <w:autoSpaceDN w:val="0"/>
        <w:spacing w:line="264" w:lineRule="auto"/>
        <w:jc w:val="both"/>
        <w:rPr>
          <w:sz w:val="26"/>
          <w:szCs w:val="26"/>
        </w:rPr>
      </w:pPr>
      <w:r w:rsidRPr="00077430">
        <w:rPr>
          <w:sz w:val="26"/>
          <w:szCs w:val="26"/>
        </w:rPr>
        <w:t>Không áp dụng.</w:t>
      </w:r>
    </w:p>
    <w:p w:rsidR="003B5417" w:rsidRPr="00077430" w:rsidRDefault="003B5417" w:rsidP="00E2063E">
      <w:pPr>
        <w:widowControl w:val="0"/>
        <w:autoSpaceDE w:val="0"/>
        <w:autoSpaceDN w:val="0"/>
        <w:spacing w:line="264" w:lineRule="auto"/>
        <w:jc w:val="both"/>
        <w:rPr>
          <w:b/>
          <w:sz w:val="26"/>
          <w:szCs w:val="26"/>
        </w:rPr>
      </w:pPr>
    </w:p>
    <w:sectPr w:rsidR="003B5417" w:rsidRPr="00077430"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3E"/>
    <w:rsid w:val="00077430"/>
    <w:rsid w:val="00204AA5"/>
    <w:rsid w:val="003B5417"/>
    <w:rsid w:val="0043555B"/>
    <w:rsid w:val="00535EA9"/>
    <w:rsid w:val="00726EF6"/>
    <w:rsid w:val="00793A95"/>
    <w:rsid w:val="008F5F8A"/>
    <w:rsid w:val="00A11866"/>
    <w:rsid w:val="00B32484"/>
    <w:rsid w:val="00C66401"/>
    <w:rsid w:val="00CE2BFA"/>
    <w:rsid w:val="00E2063E"/>
    <w:rsid w:val="00E671A7"/>
    <w:rsid w:val="00FC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8AD0"/>
  <w15:chartTrackingRefBased/>
  <w15:docId w15:val="{229461B5-EF94-449E-965C-9F2D9A60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6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2024-06-03T07:41:00Z</dcterms:created>
  <dcterms:modified xsi:type="dcterms:W3CDTF">2025-11-13T16:53:00Z</dcterms:modified>
</cp:coreProperties>
</file>