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0"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213E69">
        <w:trPr>
          <w:trHeight w:val="678"/>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0E1D56EF" w:rsidR="00BE38CF" w:rsidRPr="00E72EC7" w:rsidRDefault="00BE38CF" w:rsidP="005602EA">
            <w:pPr>
              <w:autoSpaceDE w:val="0"/>
              <w:autoSpaceDN w:val="0"/>
              <w:snapToGrid w:val="0"/>
              <w:rPr>
                <w:szCs w:val="24"/>
                <w:lang w:val="es-ES"/>
              </w:rPr>
            </w:pPr>
            <w:r w:rsidRPr="00E72EC7">
              <w:rPr>
                <w:b/>
                <w:bCs/>
                <w:szCs w:val="24"/>
                <w:lang w:val="es-ES"/>
              </w:rPr>
              <w:t>2.3.</w:t>
            </w:r>
            <w:r w:rsidRPr="00E72EC7">
              <w:rPr>
                <w:szCs w:val="24"/>
                <w:lang w:val="es-ES"/>
              </w:rPr>
              <w:t xml:space="preserve"> </w:t>
            </w:r>
            <w:r w:rsidR="0010620C" w:rsidRPr="00E72EC7">
              <w:rPr>
                <w:szCs w:val="24"/>
                <w:lang w:val="es-ES"/>
              </w:rPr>
              <w:t>Có giải pháp kỹ thuật, biện pháp thi công (</w:t>
            </w:r>
            <w:r w:rsidR="00AE5DEA">
              <w:rPr>
                <w:szCs w:val="24"/>
                <w:lang w:val="es-ES"/>
              </w:rPr>
              <w:t xml:space="preserve">Đào, đúc móng, dựng cột; </w:t>
            </w:r>
            <w:r w:rsidR="00D32615">
              <w:rPr>
                <w:szCs w:val="24"/>
                <w:lang w:val="es-ES"/>
              </w:rPr>
              <w:t>L</w:t>
            </w:r>
            <w:r w:rsidR="0010620C" w:rsidRPr="00E72EC7">
              <w:rPr>
                <w:szCs w:val="24"/>
                <w:lang w:val="es-ES"/>
              </w:rPr>
              <w:t xml:space="preserve">ắp đặt xà kết cấu thép, cách điện, thi </w:t>
            </w:r>
            <w:r w:rsidR="0010620C" w:rsidRPr="00E72EC7">
              <w:rPr>
                <w:szCs w:val="24"/>
                <w:lang w:val="es-ES"/>
              </w:rPr>
              <w:lastRenderedPageBreak/>
              <w:t xml:space="preserve">công tiếp địa; kéo dải dây dẫn; tháo dỡ thu hồi </w:t>
            </w:r>
            <w:r w:rsidR="00D32615">
              <w:rPr>
                <w:szCs w:val="24"/>
                <w:lang w:val="es-ES"/>
              </w:rPr>
              <w:t>vật tư cũ</w:t>
            </w:r>
            <w:r w:rsidR="0010620C" w:rsidRPr="00E72EC7">
              <w:rPr>
                <w:szCs w:val="24"/>
                <w:lang w:val="es-ES"/>
              </w:rPr>
              <w:t>)</w:t>
            </w:r>
            <w:r w:rsidR="00D32615">
              <w:rPr>
                <w:szCs w:val="24"/>
                <w:lang w:val="es-ES"/>
              </w:rPr>
              <w:t>.</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41FF916C"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21A24C4A"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67230B">
              <w:rPr>
                <w:b/>
                <w:bCs/>
                <w:szCs w:val="24"/>
                <w:lang w:val="es-ES"/>
              </w:rPr>
              <w:t>12</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FE8E4FE"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67230B">
              <w:rPr>
                <w:b/>
                <w:bCs/>
                <w:szCs w:val="24"/>
                <w:lang w:val="es-ES"/>
              </w:rPr>
              <w:t>12</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1F0A1CC0"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67230B">
              <w:rPr>
                <w:b/>
                <w:bCs/>
                <w:szCs w:val="24"/>
                <w:lang w:val="es-ES"/>
              </w:rPr>
              <w:t>12</w:t>
            </w:r>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213E69">
            <w:pPr>
              <w:widowControl w:val="0"/>
              <w:spacing w:before="40" w:after="40"/>
              <w:ind w:left="-18"/>
              <w:jc w:val="left"/>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911647" w:rsidRPr="00F2213B" w14:paraId="06485337" w14:textId="77777777" w:rsidTr="00911647">
        <w:trPr>
          <w:tblHeader/>
        </w:trPr>
        <w:tc>
          <w:tcPr>
            <w:tcW w:w="4111"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46108">
        <w:trPr>
          <w:trHeight w:val="357"/>
        </w:trPr>
        <w:tc>
          <w:tcPr>
            <w:tcW w:w="765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70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F86811">
        <w:trPr>
          <w:trHeight w:val="693"/>
        </w:trPr>
        <w:tc>
          <w:tcPr>
            <w:tcW w:w="4111"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3544"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70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trPr>
          <w:trHeight w:val="543"/>
        </w:trPr>
        <w:tc>
          <w:tcPr>
            <w:tcW w:w="4111" w:type="dxa"/>
            <w:vMerge/>
            <w:vAlign w:val="center"/>
          </w:tcPr>
          <w:p w14:paraId="7AB9CB47" w14:textId="77777777" w:rsidR="00046108" w:rsidRPr="00F2213B" w:rsidRDefault="00046108" w:rsidP="00046108">
            <w:pPr>
              <w:suppressAutoHyphens/>
              <w:outlineLvl w:val="0"/>
              <w:rPr>
                <w:szCs w:val="24"/>
                <w:lang w:val="es-ES"/>
              </w:rPr>
            </w:pPr>
          </w:p>
        </w:tc>
        <w:tc>
          <w:tcPr>
            <w:tcW w:w="3544"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70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911647">
        <w:trPr>
          <w:trHeight w:val="543"/>
        </w:trPr>
        <w:tc>
          <w:tcPr>
            <w:tcW w:w="4111"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70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911647">
        <w:trPr>
          <w:trHeight w:val="543"/>
        </w:trPr>
        <w:tc>
          <w:tcPr>
            <w:tcW w:w="4111"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70302A3F" w14:textId="61FDB183" w:rsidR="00CF58E3" w:rsidRPr="0067230B" w:rsidRDefault="00046108" w:rsidP="0067230B">
      <w:pPr>
        <w:tabs>
          <w:tab w:val="left" w:pos="851"/>
        </w:tabs>
        <w:spacing w:before="120" w:after="80"/>
        <w:ind w:firstLine="709"/>
        <w:rPr>
          <w:i/>
          <w:color w:val="000000"/>
          <w:szCs w:val="24"/>
        </w:rPr>
      </w:pPr>
      <w:r w:rsidRPr="00F2213B">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r w:rsidR="00CE31F0" w:rsidRPr="00F2213B">
        <w:rPr>
          <w:i/>
          <w:color w:val="000000"/>
          <w:szCs w:val="24"/>
        </w:rPr>
        <w:br w:type="page"/>
      </w:r>
      <w:bookmarkEnd w:id="0"/>
    </w:p>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lastRenderedPageBreak/>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92288B">
      <w:headerReference w:type="default" r:id="rId8"/>
      <w:footerReference w:type="default" r:id="rId9"/>
      <w:footnotePr>
        <w:numRestart w:val="eachPage"/>
      </w:footnotePr>
      <w:pgSz w:w="11907" w:h="16839" w:code="9"/>
      <w:pgMar w:top="1134" w:right="851" w:bottom="851" w:left="1701" w:header="567" w:footer="567"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38F7" w14:textId="77777777" w:rsidR="002E4789" w:rsidRDefault="002E4789" w:rsidP="00E05AF1">
      <w:r>
        <w:separator/>
      </w:r>
    </w:p>
  </w:endnote>
  <w:endnote w:type="continuationSeparator" w:id="0">
    <w:p w14:paraId="1F9186F7" w14:textId="77777777" w:rsidR="002E4789" w:rsidRDefault="002E478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54BB9" w14:textId="77777777" w:rsidR="002E4789" w:rsidRDefault="002E4789" w:rsidP="00E05AF1">
      <w:r>
        <w:separator/>
      </w:r>
    </w:p>
  </w:footnote>
  <w:footnote w:type="continuationSeparator" w:id="0">
    <w:p w14:paraId="11006344" w14:textId="77777777" w:rsidR="002E4789" w:rsidRDefault="002E4789"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2CBC" w14:textId="344AAA99"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6F5731">
      <w:rPr>
        <w:noProof/>
        <w:sz w:val="24"/>
        <w:szCs w:val="24"/>
      </w:rPr>
      <w:t>34</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558167">
    <w:abstractNumId w:val="20"/>
  </w:num>
  <w:num w:numId="2" w16cid:durableId="1904410928">
    <w:abstractNumId w:val="22"/>
  </w:num>
  <w:num w:numId="3" w16cid:durableId="777025927">
    <w:abstractNumId w:val="7"/>
  </w:num>
  <w:num w:numId="4" w16cid:durableId="1425027932">
    <w:abstractNumId w:val="25"/>
  </w:num>
  <w:num w:numId="5" w16cid:durableId="892037185">
    <w:abstractNumId w:val="38"/>
  </w:num>
  <w:num w:numId="6" w16cid:durableId="1664814911">
    <w:abstractNumId w:val="15"/>
  </w:num>
  <w:num w:numId="7" w16cid:durableId="559168805">
    <w:abstractNumId w:val="32"/>
  </w:num>
  <w:num w:numId="8" w16cid:durableId="353314136">
    <w:abstractNumId w:val="12"/>
  </w:num>
  <w:num w:numId="9" w16cid:durableId="1106921929">
    <w:abstractNumId w:val="29"/>
  </w:num>
  <w:num w:numId="10" w16cid:durableId="767651303">
    <w:abstractNumId w:val="27"/>
  </w:num>
  <w:num w:numId="11" w16cid:durableId="642274421">
    <w:abstractNumId w:val="40"/>
  </w:num>
  <w:num w:numId="12" w16cid:durableId="2141604465">
    <w:abstractNumId w:val="4"/>
  </w:num>
  <w:num w:numId="13" w16cid:durableId="1362898976">
    <w:abstractNumId w:val="2"/>
  </w:num>
  <w:num w:numId="14" w16cid:durableId="1994944793">
    <w:abstractNumId w:val="39"/>
  </w:num>
  <w:num w:numId="15" w16cid:durableId="777220591">
    <w:abstractNumId w:val="33"/>
  </w:num>
  <w:num w:numId="16" w16cid:durableId="264847338">
    <w:abstractNumId w:val="3"/>
  </w:num>
  <w:num w:numId="17" w16cid:durableId="638726762">
    <w:abstractNumId w:val="18"/>
  </w:num>
  <w:num w:numId="18" w16cid:durableId="933592736">
    <w:abstractNumId w:val="23"/>
  </w:num>
  <w:num w:numId="19" w16cid:durableId="470558497">
    <w:abstractNumId w:val="30"/>
  </w:num>
  <w:num w:numId="20" w16cid:durableId="779762886">
    <w:abstractNumId w:val="26"/>
  </w:num>
  <w:num w:numId="21" w16cid:durableId="92435138">
    <w:abstractNumId w:val="16"/>
  </w:num>
  <w:num w:numId="22" w16cid:durableId="1700856318">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1304043">
    <w:abstractNumId w:val="13"/>
  </w:num>
  <w:num w:numId="24" w16cid:durableId="610891671">
    <w:abstractNumId w:val="6"/>
  </w:num>
  <w:num w:numId="25" w16cid:durableId="2039306723">
    <w:abstractNumId w:val="36"/>
  </w:num>
  <w:num w:numId="26" w16cid:durableId="1071849276">
    <w:abstractNumId w:val="17"/>
  </w:num>
  <w:num w:numId="27" w16cid:durableId="893462991">
    <w:abstractNumId w:val="21"/>
  </w:num>
  <w:num w:numId="28" w16cid:durableId="1542783204">
    <w:abstractNumId w:val="35"/>
  </w:num>
  <w:num w:numId="29" w16cid:durableId="1046180177">
    <w:abstractNumId w:val="0"/>
  </w:num>
  <w:num w:numId="30" w16cid:durableId="1903100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8141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9354535">
    <w:abstractNumId w:val="11"/>
  </w:num>
  <w:num w:numId="33" w16cid:durableId="606624571">
    <w:abstractNumId w:val="1"/>
  </w:num>
  <w:num w:numId="34" w16cid:durableId="1986083789">
    <w:abstractNumId w:val="9"/>
  </w:num>
  <w:num w:numId="35" w16cid:durableId="501090220">
    <w:abstractNumId w:val="24"/>
  </w:num>
  <w:num w:numId="36" w16cid:durableId="516384703">
    <w:abstractNumId w:val="10"/>
  </w:num>
  <w:num w:numId="37" w16cid:durableId="905458323">
    <w:abstractNumId w:val="19"/>
  </w:num>
  <w:num w:numId="38" w16cid:durableId="902712743">
    <w:abstractNumId w:val="37"/>
  </w:num>
  <w:num w:numId="39" w16cid:durableId="284965384">
    <w:abstractNumId w:val="34"/>
  </w:num>
  <w:num w:numId="40" w16cid:durableId="786310187">
    <w:abstractNumId w:val="28"/>
  </w:num>
  <w:num w:numId="41" w16cid:durableId="1507793430">
    <w:abstractNumId w:val="14"/>
  </w:num>
  <w:num w:numId="42" w16cid:durableId="2124839906">
    <w:abstractNumId w:val="8"/>
  </w:num>
  <w:num w:numId="43" w16cid:durableId="1239168392">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098D"/>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520C"/>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789"/>
    <w:rsid w:val="002E4DBB"/>
    <w:rsid w:val="002E5C67"/>
    <w:rsid w:val="002E5EF9"/>
    <w:rsid w:val="002E6272"/>
    <w:rsid w:val="002E6CA0"/>
    <w:rsid w:val="002E73F0"/>
    <w:rsid w:val="002F122E"/>
    <w:rsid w:val="002F182C"/>
    <w:rsid w:val="002F30B8"/>
    <w:rsid w:val="002F35E1"/>
    <w:rsid w:val="0030088B"/>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06FC"/>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4A51"/>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66A"/>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0CB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25F"/>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191"/>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30B"/>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731"/>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2A66"/>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8D8"/>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0FE6"/>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88B"/>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528"/>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A76E5"/>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0FAD"/>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2D0"/>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5DEA"/>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5229"/>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43F"/>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46A"/>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5600C-382F-4F28-B593-AF761D60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Office 365 KHVT No.02</cp:lastModifiedBy>
  <cp:revision>61</cp:revision>
  <cp:lastPrinted>2024-04-09T10:41:00Z</cp:lastPrinted>
  <dcterms:created xsi:type="dcterms:W3CDTF">2025-07-22T06:57:00Z</dcterms:created>
  <dcterms:modified xsi:type="dcterms:W3CDTF">2025-10-15T01:33:00Z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