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A5614" w14:textId="77777777" w:rsidR="00692646" w:rsidRPr="00B63A9D" w:rsidRDefault="007E582C">
      <w:pPr>
        <w:spacing w:before="120" w:after="120"/>
        <w:jc w:val="center"/>
        <w:outlineLvl w:val="0"/>
        <w:rPr>
          <w:b/>
          <w:bCs/>
          <w:sz w:val="28"/>
          <w:szCs w:val="28"/>
        </w:rPr>
      </w:pPr>
      <w:bookmarkStart w:id="0" w:name="_Toc104800535"/>
      <w:r w:rsidRPr="00B63A9D">
        <w:rPr>
          <w:b/>
          <w:bCs/>
          <w:sz w:val="28"/>
          <w:szCs w:val="28"/>
        </w:rPr>
        <w:t>Chương V. YÊU CẦU VỀ KỸ THUẬT</w:t>
      </w:r>
      <w:bookmarkEnd w:id="0"/>
    </w:p>
    <w:p w14:paraId="53352258" w14:textId="77777777" w:rsidR="00692646" w:rsidRPr="00B63A9D" w:rsidRDefault="007E582C">
      <w:pPr>
        <w:spacing w:before="120" w:after="120"/>
        <w:ind w:firstLine="709"/>
        <w:rPr>
          <w:b/>
          <w:sz w:val="28"/>
          <w:szCs w:val="28"/>
          <w:lang w:val="nl-NL"/>
        </w:rPr>
      </w:pPr>
      <w:r w:rsidRPr="00B63A9D">
        <w:rPr>
          <w:b/>
          <w:sz w:val="28"/>
          <w:szCs w:val="28"/>
          <w:lang w:val="nl-NL"/>
        </w:rPr>
        <w:t>1. Giới thiệu chung về dự án/dự toán mua sắm, gói thầu:</w:t>
      </w:r>
    </w:p>
    <w:p w14:paraId="38736515" w14:textId="097E46FC" w:rsidR="00692646" w:rsidRPr="00064126" w:rsidRDefault="00EA2584" w:rsidP="008E62BD">
      <w:pPr>
        <w:spacing w:before="120" w:after="120"/>
        <w:ind w:right="29" w:firstLine="720"/>
        <w:rPr>
          <w:sz w:val="28"/>
          <w:szCs w:val="28"/>
          <w:lang w:val="vi-VN"/>
        </w:rPr>
      </w:pPr>
      <w:bookmarkStart w:id="1" w:name="_Hlk154908869"/>
      <w:r>
        <w:rPr>
          <w:sz w:val="28"/>
          <w:szCs w:val="28"/>
        </w:rPr>
        <w:t>-</w:t>
      </w:r>
      <w:r w:rsidR="007E582C" w:rsidRPr="00B63A9D">
        <w:rPr>
          <w:sz w:val="28"/>
          <w:szCs w:val="28"/>
          <w:lang w:val="vi-VN"/>
        </w:rPr>
        <w:t xml:space="preserve"> Tên </w:t>
      </w:r>
      <w:r w:rsidR="007E582C" w:rsidRPr="00064126">
        <w:rPr>
          <w:sz w:val="28"/>
          <w:szCs w:val="28"/>
          <w:lang w:val="vi-VN"/>
        </w:rPr>
        <w:t xml:space="preserve">dự toán: </w:t>
      </w:r>
      <w:r w:rsidR="008E62BD" w:rsidRPr="00064126">
        <w:rPr>
          <w:sz w:val="28"/>
          <w:szCs w:val="28"/>
          <w:lang w:val="vi-VN"/>
        </w:rPr>
        <w:t>Hỗ trợ Cuba nuôi trồng thủy sản giai đoạn 3: Gia tăng sản lượng nuôi trồng thủy sản tại Cuba</w:t>
      </w:r>
    </w:p>
    <w:p w14:paraId="3DF9ABAC" w14:textId="56590E9E" w:rsidR="00692646" w:rsidRPr="00064126" w:rsidRDefault="00EA2584">
      <w:pPr>
        <w:spacing w:before="120" w:after="120"/>
        <w:ind w:right="29" w:firstLine="720"/>
        <w:rPr>
          <w:sz w:val="28"/>
          <w:szCs w:val="28"/>
        </w:rPr>
      </w:pPr>
      <w:r w:rsidRPr="00064126">
        <w:rPr>
          <w:sz w:val="28"/>
          <w:szCs w:val="28"/>
        </w:rPr>
        <w:t>-</w:t>
      </w:r>
      <w:r w:rsidR="007E582C" w:rsidRPr="00064126">
        <w:rPr>
          <w:sz w:val="28"/>
          <w:szCs w:val="28"/>
          <w:lang w:val="vi-VN"/>
        </w:rPr>
        <w:t xml:space="preserve"> Chủ đầu tư: </w:t>
      </w:r>
      <w:r w:rsidR="008E62BD" w:rsidRPr="00064126">
        <w:rPr>
          <w:sz w:val="28"/>
          <w:szCs w:val="28"/>
        </w:rPr>
        <w:t>Viện Nghiên cứu Nuôi trồng thủy sản I</w:t>
      </w:r>
    </w:p>
    <w:p w14:paraId="31929E83" w14:textId="5D9A714A" w:rsidR="00EA2584" w:rsidRPr="00064126" w:rsidRDefault="00EA2584">
      <w:pPr>
        <w:spacing w:before="120" w:after="120"/>
        <w:ind w:right="29" w:firstLine="720"/>
        <w:rPr>
          <w:sz w:val="28"/>
          <w:szCs w:val="28"/>
          <w:lang w:val="vi-VN"/>
        </w:rPr>
      </w:pPr>
      <w:r w:rsidRPr="00064126">
        <w:rPr>
          <w:sz w:val="28"/>
          <w:szCs w:val="28"/>
        </w:rPr>
        <w:t>- Tên gói thầu: Cung cấp dịch vụ vận chuyển quốc tế</w:t>
      </w:r>
    </w:p>
    <w:p w14:paraId="2E3BC58B" w14:textId="7022E3B2" w:rsidR="00692646" w:rsidRPr="00064126" w:rsidRDefault="00EA2584">
      <w:pPr>
        <w:spacing w:before="120" w:after="120"/>
        <w:ind w:right="29" w:firstLine="720"/>
        <w:rPr>
          <w:sz w:val="28"/>
          <w:szCs w:val="28"/>
        </w:rPr>
      </w:pPr>
      <w:r w:rsidRPr="00064126">
        <w:rPr>
          <w:sz w:val="28"/>
          <w:szCs w:val="28"/>
        </w:rPr>
        <w:t>-</w:t>
      </w:r>
      <w:r w:rsidR="007E582C" w:rsidRPr="00064126">
        <w:rPr>
          <w:sz w:val="28"/>
          <w:szCs w:val="28"/>
          <w:lang w:val="vi-VN"/>
        </w:rPr>
        <w:t xml:space="preserve"> Nguồn vốn: </w:t>
      </w:r>
      <w:r w:rsidR="008E62BD" w:rsidRPr="00064126">
        <w:rPr>
          <w:sz w:val="28"/>
          <w:szCs w:val="28"/>
          <w:lang w:val="vi-VN"/>
        </w:rPr>
        <w:t>Ngân sách nhà nước</w:t>
      </w:r>
      <w:r w:rsidR="008E62BD" w:rsidRPr="00064126">
        <w:rPr>
          <w:sz w:val="28"/>
          <w:szCs w:val="28"/>
        </w:rPr>
        <w:t>.</w:t>
      </w:r>
    </w:p>
    <w:p w14:paraId="104CC815" w14:textId="05969359" w:rsidR="00EA2584" w:rsidRPr="00064126" w:rsidRDefault="00EA2584">
      <w:pPr>
        <w:spacing w:before="120" w:after="120"/>
        <w:ind w:right="29" w:firstLine="720"/>
        <w:rPr>
          <w:sz w:val="28"/>
          <w:szCs w:val="28"/>
        </w:rPr>
      </w:pPr>
      <w:r w:rsidRPr="00064126">
        <w:rPr>
          <w:sz w:val="28"/>
          <w:szCs w:val="28"/>
        </w:rPr>
        <w:t>- Loại hợp đồng: Đơn giá cố định</w:t>
      </w:r>
    </w:p>
    <w:p w14:paraId="314C6E31" w14:textId="0C5B5F81" w:rsidR="00EA2584" w:rsidRPr="00064126" w:rsidRDefault="00EA2584">
      <w:pPr>
        <w:spacing w:before="120" w:after="120"/>
        <w:ind w:right="29" w:firstLine="720"/>
        <w:rPr>
          <w:sz w:val="28"/>
          <w:szCs w:val="28"/>
        </w:rPr>
      </w:pPr>
      <w:r w:rsidRPr="00064126">
        <w:rPr>
          <w:sz w:val="28"/>
          <w:szCs w:val="28"/>
        </w:rPr>
        <w:t>- Thời gian thực hiện gói thầu: 270 ngày</w:t>
      </w:r>
    </w:p>
    <w:p w14:paraId="46163A17" w14:textId="21E3DB23" w:rsidR="00692646" w:rsidRPr="00064126" w:rsidRDefault="00EA2584">
      <w:pPr>
        <w:spacing w:before="120" w:after="120"/>
        <w:ind w:right="29" w:firstLine="720"/>
        <w:rPr>
          <w:sz w:val="28"/>
          <w:szCs w:val="28"/>
        </w:rPr>
      </w:pPr>
      <w:r w:rsidRPr="00064126">
        <w:rPr>
          <w:sz w:val="28"/>
          <w:szCs w:val="28"/>
        </w:rPr>
        <w:t>-</w:t>
      </w:r>
      <w:r w:rsidR="007E582C" w:rsidRPr="00064126">
        <w:rPr>
          <w:sz w:val="28"/>
          <w:szCs w:val="28"/>
          <w:lang w:val="vi-VN"/>
        </w:rPr>
        <w:t xml:space="preserve"> Địa điểm thực hiện: </w:t>
      </w:r>
      <w:r w:rsidRPr="00064126">
        <w:rPr>
          <w:sz w:val="28"/>
          <w:szCs w:val="28"/>
        </w:rPr>
        <w:t>Việt Nam và Cuba</w:t>
      </w:r>
    </w:p>
    <w:bookmarkEnd w:id="1"/>
    <w:p w14:paraId="5DBF60F7" w14:textId="77777777" w:rsidR="00692646" w:rsidRPr="00B63A9D" w:rsidRDefault="007E582C">
      <w:pPr>
        <w:spacing w:before="120" w:after="120"/>
        <w:ind w:firstLine="709"/>
        <w:rPr>
          <w:b/>
          <w:sz w:val="28"/>
          <w:szCs w:val="28"/>
          <w:lang w:val="nl-NL"/>
        </w:rPr>
      </w:pPr>
      <w:r w:rsidRPr="00B63A9D">
        <w:rPr>
          <w:b/>
          <w:sz w:val="28"/>
          <w:szCs w:val="28"/>
          <w:lang w:val="nl-NL"/>
        </w:rPr>
        <w:t>2. Mục tiêu công việc:</w:t>
      </w:r>
    </w:p>
    <w:p w14:paraId="11F7D10E" w14:textId="77777777" w:rsidR="00B63A9D" w:rsidRPr="00B63A9D" w:rsidRDefault="00B63A9D" w:rsidP="00B63A9D">
      <w:pPr>
        <w:spacing w:before="60" w:after="60"/>
        <w:ind w:firstLine="709"/>
        <w:rPr>
          <w:iCs/>
          <w:spacing w:val="-4"/>
          <w:sz w:val="28"/>
          <w:szCs w:val="28"/>
          <w:lang w:val="nl-NL"/>
        </w:rPr>
      </w:pPr>
      <w:r w:rsidRPr="00B63A9D">
        <w:rPr>
          <w:iCs/>
          <w:spacing w:val="-4"/>
          <w:sz w:val="28"/>
          <w:szCs w:val="28"/>
          <w:lang w:val="nl-NL"/>
        </w:rPr>
        <w:t>Vận chuyển hàng hóa của dự án từ Việt Nam sang Cu Ba bằng đường biển đảm bảo an toàn, đúng kế hoạch thời gian và không thất thoát.</w:t>
      </w:r>
    </w:p>
    <w:p w14:paraId="6B1BBA15" w14:textId="77777777" w:rsidR="00692646" w:rsidRPr="00B63A9D" w:rsidRDefault="007E582C">
      <w:pPr>
        <w:spacing w:before="120" w:after="120"/>
        <w:ind w:firstLine="709"/>
        <w:rPr>
          <w:b/>
          <w:sz w:val="28"/>
          <w:szCs w:val="28"/>
          <w:lang w:val="nl-NL"/>
        </w:rPr>
      </w:pPr>
      <w:r w:rsidRPr="00B63A9D">
        <w:rPr>
          <w:b/>
          <w:sz w:val="28"/>
          <w:szCs w:val="28"/>
          <w:lang w:val="nl-NL"/>
        </w:rPr>
        <w:t>3. Yêu cầu kỹ thuật của gói thầu:</w:t>
      </w:r>
    </w:p>
    <w:p w14:paraId="21BEBA15" w14:textId="032128E2" w:rsidR="00B63A9D" w:rsidRPr="00B63A9D" w:rsidRDefault="00B63A9D" w:rsidP="00B63A9D">
      <w:pPr>
        <w:spacing w:before="60" w:after="60"/>
        <w:ind w:firstLine="709"/>
        <w:rPr>
          <w:iCs/>
          <w:spacing w:val="-4"/>
          <w:sz w:val="28"/>
          <w:szCs w:val="28"/>
          <w:lang w:val="nl-NL"/>
        </w:rPr>
      </w:pPr>
      <w:r w:rsidRPr="00B63A9D">
        <w:rPr>
          <w:iCs/>
          <w:spacing w:val="-4"/>
          <w:sz w:val="28"/>
          <w:szCs w:val="28"/>
          <w:lang w:val="nl-NL"/>
        </w:rPr>
        <w:t>- Số lượng container: 1</w:t>
      </w:r>
      <w:r w:rsidR="00EA2584">
        <w:rPr>
          <w:iCs/>
          <w:spacing w:val="-4"/>
          <w:sz w:val="28"/>
          <w:szCs w:val="28"/>
          <w:lang w:val="nl-NL"/>
        </w:rPr>
        <w:t>5</w:t>
      </w:r>
      <w:r w:rsidRPr="00B63A9D">
        <w:rPr>
          <w:iCs/>
          <w:spacing w:val="-4"/>
          <w:sz w:val="28"/>
          <w:szCs w:val="28"/>
          <w:lang w:val="nl-NL"/>
        </w:rPr>
        <w:t xml:space="preserve"> container được vận chuyển nhiều đợt theo tiến độ thực hiện các gói thầu mua sắm hàng hóa của Chủ đầu tư (bên A)</w:t>
      </w:r>
    </w:p>
    <w:p w14:paraId="2CF5743F" w14:textId="77777777" w:rsidR="00B63A9D" w:rsidRPr="00B63A9D" w:rsidRDefault="00B63A9D" w:rsidP="00B63A9D">
      <w:pPr>
        <w:spacing w:before="60" w:after="60"/>
        <w:ind w:firstLine="709"/>
        <w:rPr>
          <w:iCs/>
          <w:spacing w:val="-4"/>
          <w:sz w:val="28"/>
          <w:szCs w:val="28"/>
          <w:lang w:val="nl-NL"/>
        </w:rPr>
      </w:pPr>
      <w:r w:rsidRPr="00B63A9D">
        <w:rPr>
          <w:iCs/>
          <w:spacing w:val="-4"/>
          <w:sz w:val="28"/>
          <w:szCs w:val="28"/>
          <w:lang w:val="nl-NL"/>
        </w:rPr>
        <w:t>- Dung tích container: 40 feet</w:t>
      </w:r>
    </w:p>
    <w:p w14:paraId="5F796CB3" w14:textId="77777777" w:rsidR="00B63A9D" w:rsidRPr="00B63A9D" w:rsidRDefault="00B63A9D" w:rsidP="00B63A9D">
      <w:pPr>
        <w:spacing w:before="60" w:after="60"/>
        <w:ind w:firstLine="709"/>
        <w:rPr>
          <w:iCs/>
          <w:spacing w:val="-4"/>
          <w:sz w:val="28"/>
          <w:szCs w:val="28"/>
          <w:lang w:val="nl-NL"/>
        </w:rPr>
      </w:pPr>
      <w:r w:rsidRPr="00B63A9D">
        <w:rPr>
          <w:iCs/>
          <w:spacing w:val="-4"/>
          <w:sz w:val="28"/>
          <w:szCs w:val="28"/>
          <w:lang w:val="nl-NL"/>
        </w:rPr>
        <w:t xml:space="preserve">- </w:t>
      </w:r>
      <w:r w:rsidRPr="00B63A9D">
        <w:rPr>
          <w:bCs/>
          <w:sz w:val="28"/>
          <w:szCs w:val="28"/>
        </w:rPr>
        <w:t>Nhà thầu có trách nhiệm nhận hàng ở các điểm: TP Hồ Chí Minh, Hà Nội, Hải Phòng, Bắc Ninh và Nghệ An và đóng gói vận chuyển đến địa điểm tập kết theo yêu cầu của bên A tại Quý Kim, Hải Phòng.</w:t>
      </w:r>
    </w:p>
    <w:p w14:paraId="504C0ABC" w14:textId="77777777" w:rsidR="00B63A9D" w:rsidRPr="00B63A9D" w:rsidRDefault="00B63A9D" w:rsidP="00B63A9D">
      <w:pPr>
        <w:spacing w:before="60" w:after="60"/>
        <w:ind w:firstLine="709"/>
        <w:rPr>
          <w:iCs/>
          <w:spacing w:val="-4"/>
          <w:sz w:val="28"/>
          <w:szCs w:val="28"/>
          <w:lang w:val="nl-NL"/>
        </w:rPr>
      </w:pPr>
      <w:r w:rsidRPr="00B63A9D">
        <w:rPr>
          <w:iCs/>
          <w:spacing w:val="-4"/>
          <w:sz w:val="28"/>
          <w:szCs w:val="28"/>
          <w:lang w:val="nl-NL"/>
        </w:rPr>
        <w:t>- Trả hàng tại cảng Mariel, Cuba</w:t>
      </w:r>
    </w:p>
    <w:p w14:paraId="1044A3DE" w14:textId="77777777" w:rsidR="00B63A9D" w:rsidRPr="00B63A9D" w:rsidRDefault="00B63A9D" w:rsidP="00B63A9D">
      <w:pPr>
        <w:spacing w:before="60" w:after="60"/>
        <w:ind w:firstLine="709"/>
        <w:rPr>
          <w:iCs/>
          <w:spacing w:val="-2"/>
          <w:sz w:val="28"/>
          <w:szCs w:val="28"/>
          <w:lang w:val="nl-NL"/>
        </w:rPr>
      </w:pPr>
      <w:r w:rsidRPr="00B63A9D">
        <w:rPr>
          <w:iCs/>
          <w:spacing w:val="-4"/>
          <w:sz w:val="28"/>
          <w:szCs w:val="28"/>
          <w:lang w:val="nl-NL"/>
        </w:rPr>
        <w:t>- Tổng thời gian vận chuyển của 1 container  ≤ 65 ngày kể từ khi tàu xuất bến tại Việt Nam.</w:t>
      </w:r>
    </w:p>
    <w:p w14:paraId="344F3FC2" w14:textId="77777777" w:rsidR="00B63A9D" w:rsidRPr="00B63A9D" w:rsidRDefault="00B63A9D" w:rsidP="00B63A9D">
      <w:pPr>
        <w:autoSpaceDE w:val="0"/>
        <w:autoSpaceDN w:val="0"/>
        <w:adjustRightInd w:val="0"/>
        <w:spacing w:before="120"/>
        <w:rPr>
          <w:b/>
          <w:bCs/>
          <w:sz w:val="28"/>
          <w:szCs w:val="28"/>
        </w:rPr>
      </w:pPr>
      <w:r w:rsidRPr="00B63A9D">
        <w:rPr>
          <w:b/>
          <w:bCs/>
          <w:sz w:val="28"/>
          <w:szCs w:val="28"/>
        </w:rPr>
        <w:t>3.1. Yêu cầu về biện pháp tổ chức thực hiện công việc:</w:t>
      </w:r>
    </w:p>
    <w:p w14:paraId="5F4DD396" w14:textId="77777777" w:rsidR="00B63A9D" w:rsidRPr="00B63A9D" w:rsidRDefault="00B63A9D" w:rsidP="00B63A9D">
      <w:pPr>
        <w:autoSpaceDE w:val="0"/>
        <w:autoSpaceDN w:val="0"/>
        <w:adjustRightInd w:val="0"/>
        <w:spacing w:before="120"/>
        <w:rPr>
          <w:sz w:val="28"/>
          <w:szCs w:val="28"/>
        </w:rPr>
      </w:pPr>
      <w:r w:rsidRPr="00B63A9D">
        <w:rPr>
          <w:sz w:val="28"/>
          <w:szCs w:val="28"/>
        </w:rPr>
        <w:t>Trong quá trình làm hồ sơ đề xuất, nhà thầu phải nghiên cứu kỹ hiện trường và nội dung chi tiết công việc nhằm lập biện pháp thực hiện dịch vụ đáp ứng về kỹ thuật, khối lượng. Trong trường hợp phát hiện hiện trường không đủ điều kiện triển khai dịch vụ thì phải trao đổi với Chủ đầu tư trước khi thực hiện công việc. Nếu nhà thầu cố tình thực hiện công việc dẫn đến sai sót về kỹ thuật thì lỗi hoàn toàn thuộc về nhà thầu và nhà thầu phải chịu mọi tổn phí để khắc phục.</w:t>
      </w:r>
    </w:p>
    <w:p w14:paraId="47BB00BA" w14:textId="77777777" w:rsidR="00B63A9D" w:rsidRPr="00B63A9D" w:rsidRDefault="00B63A9D" w:rsidP="00B63A9D">
      <w:pPr>
        <w:autoSpaceDE w:val="0"/>
        <w:autoSpaceDN w:val="0"/>
        <w:adjustRightInd w:val="0"/>
        <w:spacing w:before="120"/>
        <w:rPr>
          <w:b/>
          <w:bCs/>
          <w:sz w:val="28"/>
          <w:szCs w:val="28"/>
        </w:rPr>
      </w:pPr>
      <w:r w:rsidRPr="00B63A9D">
        <w:rPr>
          <w:b/>
          <w:bCs/>
          <w:sz w:val="28"/>
          <w:szCs w:val="28"/>
        </w:rPr>
        <w:t>3.2. Yêu cầu về an toàn hàng hóa:</w:t>
      </w:r>
    </w:p>
    <w:p w14:paraId="6C17B43D" w14:textId="683F249B" w:rsidR="00B63A9D" w:rsidRPr="00B63A9D" w:rsidRDefault="00B63A9D" w:rsidP="00B63A9D">
      <w:pPr>
        <w:autoSpaceDE w:val="0"/>
        <w:autoSpaceDN w:val="0"/>
        <w:adjustRightInd w:val="0"/>
        <w:spacing w:before="120"/>
        <w:rPr>
          <w:sz w:val="28"/>
          <w:szCs w:val="28"/>
        </w:rPr>
      </w:pPr>
      <w:r w:rsidRPr="00B63A9D">
        <w:rPr>
          <w:sz w:val="28"/>
          <w:szCs w:val="28"/>
        </w:rPr>
        <w:t>Nhà thầu phải chuẩn bị và thể hiện trên hồ sơ dự thầu kế hoạch về nhân lực, thiết bị, cơ sở hạ tầng, hãng tàu để đảm bảo hàng hóa được nhận tai các điểm tập kết hàng tại Việt Nam và giao tại cảng Mariel, Cu</w:t>
      </w:r>
      <w:r w:rsidR="00EA2584">
        <w:rPr>
          <w:sz w:val="28"/>
          <w:szCs w:val="28"/>
        </w:rPr>
        <w:t>b</w:t>
      </w:r>
      <w:r w:rsidRPr="00B63A9D">
        <w:rPr>
          <w:sz w:val="28"/>
          <w:szCs w:val="28"/>
        </w:rPr>
        <w:t>a, có phương án chống ẩm trong các contener thức ăn và máy móc.</w:t>
      </w:r>
    </w:p>
    <w:p w14:paraId="646A6BBD" w14:textId="77777777" w:rsidR="00B63A9D" w:rsidRPr="00B63A9D" w:rsidRDefault="00B63A9D" w:rsidP="00B63A9D">
      <w:pPr>
        <w:autoSpaceDE w:val="0"/>
        <w:autoSpaceDN w:val="0"/>
        <w:adjustRightInd w:val="0"/>
        <w:spacing w:before="120"/>
        <w:rPr>
          <w:b/>
          <w:sz w:val="28"/>
          <w:szCs w:val="28"/>
          <w:lang w:val="nl-NL"/>
        </w:rPr>
      </w:pPr>
      <w:r w:rsidRPr="00B63A9D">
        <w:rPr>
          <w:b/>
          <w:sz w:val="28"/>
          <w:szCs w:val="28"/>
          <w:lang w:val="nl-NL"/>
        </w:rPr>
        <w:t xml:space="preserve">4. </w:t>
      </w:r>
      <w:bookmarkStart w:id="2" w:name="_Hlk152341028"/>
      <w:r w:rsidRPr="00B63A9D">
        <w:rPr>
          <w:b/>
          <w:sz w:val="28"/>
          <w:szCs w:val="28"/>
          <w:lang w:val="nl-NL"/>
        </w:rPr>
        <w:t>Giải pháp và phương pháp luận:</w:t>
      </w:r>
    </w:p>
    <w:p w14:paraId="61B41AEF" w14:textId="77777777" w:rsidR="00B63A9D" w:rsidRPr="00B63A9D" w:rsidRDefault="00B63A9D" w:rsidP="00B63A9D">
      <w:pPr>
        <w:spacing w:before="60" w:after="60"/>
        <w:ind w:firstLine="709"/>
        <w:rPr>
          <w:iCs/>
          <w:spacing w:val="-2"/>
          <w:sz w:val="28"/>
          <w:szCs w:val="28"/>
          <w:lang w:val="nl-NL"/>
        </w:rPr>
      </w:pPr>
      <w:r w:rsidRPr="00B63A9D">
        <w:rPr>
          <w:iCs/>
          <w:spacing w:val="-2"/>
          <w:sz w:val="28"/>
          <w:szCs w:val="28"/>
          <w:lang w:val="nl-NL"/>
        </w:rPr>
        <w:lastRenderedPageBreak/>
        <w:t xml:space="preserve">Nhà thầu chuẩn bị đề xuất giải pháp, phương pháp luận tổng quát và kế hoạch chi tiết thực hiện dịch vụ theo các nội dung quy định tại Chương V, gồm các phần như sau: </w:t>
      </w:r>
    </w:p>
    <w:p w14:paraId="557A2488" w14:textId="77777777" w:rsidR="00B63A9D" w:rsidRPr="00B63A9D" w:rsidRDefault="00B63A9D" w:rsidP="00B63A9D">
      <w:pPr>
        <w:spacing w:before="60" w:after="60"/>
        <w:ind w:firstLine="709"/>
        <w:rPr>
          <w:iCs/>
          <w:spacing w:val="-2"/>
          <w:sz w:val="28"/>
          <w:szCs w:val="28"/>
          <w:lang w:val="nl-NL"/>
        </w:rPr>
      </w:pPr>
      <w:r w:rsidRPr="00B63A9D">
        <w:rPr>
          <w:iCs/>
          <w:spacing w:val="-2"/>
          <w:sz w:val="28"/>
          <w:szCs w:val="28"/>
          <w:lang w:val="nl-NL"/>
        </w:rPr>
        <w:t>1. Giải pháp và phương pháp luận;</w:t>
      </w:r>
    </w:p>
    <w:p w14:paraId="49D849DA" w14:textId="77777777" w:rsidR="00B63A9D" w:rsidRPr="00B63A9D" w:rsidRDefault="00B63A9D" w:rsidP="00B63A9D">
      <w:pPr>
        <w:spacing w:before="60" w:after="60"/>
        <w:ind w:firstLine="709"/>
        <w:rPr>
          <w:iCs/>
          <w:spacing w:val="-2"/>
          <w:sz w:val="28"/>
          <w:szCs w:val="28"/>
          <w:lang w:val="nl-NL"/>
        </w:rPr>
      </w:pPr>
      <w:r w:rsidRPr="00B63A9D">
        <w:rPr>
          <w:iCs/>
          <w:spacing w:val="-2"/>
          <w:sz w:val="28"/>
          <w:szCs w:val="28"/>
          <w:lang w:val="nl-NL"/>
        </w:rPr>
        <w:t>2.  Kế hoạch chi tiết thực hiện dịch vụ.</w:t>
      </w:r>
    </w:p>
    <w:bookmarkEnd w:id="2"/>
    <w:p w14:paraId="0995FEE0" w14:textId="77777777" w:rsidR="00B63A9D" w:rsidRPr="00B63A9D" w:rsidRDefault="00B63A9D" w:rsidP="00B63A9D">
      <w:pPr>
        <w:spacing w:before="60" w:after="60"/>
        <w:rPr>
          <w:b/>
          <w:sz w:val="28"/>
          <w:szCs w:val="28"/>
          <w:lang w:val="nl-NL"/>
        </w:rPr>
      </w:pPr>
      <w:r w:rsidRPr="00B63A9D">
        <w:rPr>
          <w:b/>
          <w:sz w:val="28"/>
          <w:szCs w:val="28"/>
          <w:lang w:val="nl-NL"/>
        </w:rPr>
        <w:t>5. Quy định về kiểm tra, nghiệm thu sản phẩm:</w:t>
      </w:r>
    </w:p>
    <w:p w14:paraId="5A5F8036" w14:textId="77777777" w:rsidR="00B63A9D" w:rsidRPr="00B63A9D" w:rsidRDefault="00B63A9D" w:rsidP="00B63A9D">
      <w:pPr>
        <w:spacing w:before="60" w:after="60"/>
        <w:ind w:firstLine="709"/>
        <w:rPr>
          <w:iCs/>
          <w:spacing w:val="-2"/>
          <w:sz w:val="28"/>
          <w:szCs w:val="28"/>
          <w:lang w:val="nl-NL"/>
        </w:rPr>
      </w:pPr>
      <w:r w:rsidRPr="00B63A9D">
        <w:rPr>
          <w:iCs/>
          <w:spacing w:val="-2"/>
          <w:sz w:val="28"/>
          <w:szCs w:val="28"/>
          <w:lang w:val="nl-NL"/>
        </w:rPr>
        <w:t>Hợp đồng sẽ được nghiệm thu theo giai đoạn, có biên bản nghiệm thu hợp đồng theo từng giai đoạn, căn cứ vào giá trị nghiệm thu của từng giai đoạn nhà thầu xuất hóa đơn tài chính tương ứng, giấy đề nghị thanh toán để làm cơ sở cho chủ đầu tư thanh quyết toán cho nhà thầu.</w:t>
      </w:r>
    </w:p>
    <w:p w14:paraId="1CC6713C" w14:textId="77777777" w:rsidR="00B63A9D" w:rsidRPr="00B63A9D" w:rsidRDefault="00B63A9D" w:rsidP="00B63A9D">
      <w:pPr>
        <w:spacing w:before="60" w:after="60"/>
        <w:rPr>
          <w:b/>
          <w:bCs/>
          <w:iCs/>
          <w:spacing w:val="-2"/>
          <w:sz w:val="28"/>
          <w:szCs w:val="28"/>
          <w:lang w:val="nl-NL"/>
        </w:rPr>
      </w:pPr>
      <w:r w:rsidRPr="00B63A9D">
        <w:rPr>
          <w:b/>
          <w:bCs/>
          <w:iCs/>
          <w:spacing w:val="-2"/>
          <w:sz w:val="28"/>
          <w:szCs w:val="28"/>
          <w:lang w:val="nl-NL"/>
        </w:rPr>
        <w:t xml:space="preserve"> 6. Quy định khác:</w:t>
      </w:r>
    </w:p>
    <w:p w14:paraId="03F2C791" w14:textId="77777777" w:rsidR="00B63A9D" w:rsidRPr="00B63A9D" w:rsidRDefault="00B63A9D" w:rsidP="00B63A9D">
      <w:pPr>
        <w:pStyle w:val="Style11"/>
        <w:tabs>
          <w:tab w:val="left" w:leader="dot" w:pos="8424"/>
        </w:tabs>
        <w:spacing w:before="120" w:line="264" w:lineRule="auto"/>
        <w:ind w:firstLine="562"/>
        <w:jc w:val="both"/>
        <w:outlineLvl w:val="2"/>
        <w:rPr>
          <w:spacing w:val="-6"/>
          <w:sz w:val="28"/>
          <w:szCs w:val="28"/>
          <w:lang w:val="pl-PL"/>
        </w:rPr>
      </w:pPr>
      <w:r w:rsidRPr="00B63A9D">
        <w:rPr>
          <w:spacing w:val="-6"/>
          <w:sz w:val="28"/>
          <w:szCs w:val="28"/>
          <w:lang w:val="pl-PL"/>
        </w:rPr>
        <w:t>Trong trường hợp cần xác minh bên mời thầu sẽ yêu cầu được kiểm tra thực tế địa điểm cung cấp dịch vụ của nhà thầu, nhà thầu phải có trách nhiệm hướng dẫn, tạo điều kiện cho tổ chuyên gia xét thầu đi kiểm tra thực tế và kiểm tra thông tin.</w:t>
      </w:r>
    </w:p>
    <w:p w14:paraId="13DEC511" w14:textId="77777777" w:rsidR="00B63A9D" w:rsidRPr="00B63A9D" w:rsidRDefault="00B63A9D" w:rsidP="00B63A9D">
      <w:pPr>
        <w:pStyle w:val="Style11"/>
        <w:tabs>
          <w:tab w:val="left" w:leader="dot" w:pos="8424"/>
        </w:tabs>
        <w:spacing w:before="120" w:line="264" w:lineRule="auto"/>
        <w:ind w:firstLine="562"/>
        <w:jc w:val="both"/>
        <w:outlineLvl w:val="2"/>
        <w:rPr>
          <w:sz w:val="28"/>
          <w:szCs w:val="28"/>
          <w:lang w:val="pl-PL"/>
        </w:rPr>
      </w:pPr>
      <w:r w:rsidRPr="00B63A9D">
        <w:rPr>
          <w:sz w:val="28"/>
          <w:szCs w:val="28"/>
          <w:lang w:val="pl-PL"/>
        </w:rPr>
        <w:t>Nhà thầu sẵn sàng chuẩn bị tất cả các tài liệu gốc để xác minh khi có yêu cầu của bên mời thầu.</w:t>
      </w:r>
    </w:p>
    <w:p w14:paraId="643AEA46" w14:textId="77777777" w:rsidR="00B63A9D" w:rsidRPr="00B63A9D" w:rsidRDefault="00B63A9D" w:rsidP="00B63A9D">
      <w:pPr>
        <w:spacing w:before="60" w:after="60"/>
        <w:rPr>
          <w:b/>
          <w:bCs/>
          <w:sz w:val="28"/>
          <w:szCs w:val="28"/>
          <w:lang w:val="pl-PL"/>
        </w:rPr>
      </w:pPr>
      <w:r w:rsidRPr="00B63A9D">
        <w:rPr>
          <w:b/>
          <w:bCs/>
          <w:sz w:val="28"/>
          <w:szCs w:val="28"/>
          <w:lang w:val="pl-PL"/>
        </w:rPr>
        <w:t>7. Mô tả dịch vụ:</w:t>
      </w:r>
    </w:p>
    <w:tbl>
      <w:tblP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542"/>
        <w:gridCol w:w="7607"/>
      </w:tblGrid>
      <w:tr w:rsidR="00B63A9D" w:rsidRPr="00B63A9D" w14:paraId="098B903D" w14:textId="77777777" w:rsidTr="00466F3B">
        <w:tc>
          <w:tcPr>
            <w:tcW w:w="431" w:type="pct"/>
            <w:shd w:val="clear" w:color="auto" w:fill="E2EFD9"/>
            <w:vAlign w:val="center"/>
          </w:tcPr>
          <w:p w14:paraId="433A7C1C" w14:textId="77777777" w:rsidR="00B63A9D" w:rsidRPr="00B63A9D" w:rsidRDefault="00B63A9D" w:rsidP="00BA7FD3">
            <w:pPr>
              <w:spacing w:before="120" w:after="120"/>
              <w:jc w:val="center"/>
              <w:rPr>
                <w:b/>
                <w:bCs/>
                <w:sz w:val="28"/>
                <w:szCs w:val="28"/>
                <w:lang w:val="nl-NL"/>
              </w:rPr>
            </w:pPr>
            <w:r w:rsidRPr="00B63A9D">
              <w:rPr>
                <w:b/>
                <w:bCs/>
                <w:sz w:val="28"/>
                <w:szCs w:val="28"/>
                <w:lang w:val="nl-NL"/>
              </w:rPr>
              <w:t>STT</w:t>
            </w:r>
          </w:p>
        </w:tc>
        <w:tc>
          <w:tcPr>
            <w:tcW w:w="770" w:type="pct"/>
            <w:shd w:val="clear" w:color="auto" w:fill="E2EFD9"/>
            <w:vAlign w:val="center"/>
          </w:tcPr>
          <w:p w14:paraId="35B8219A" w14:textId="77777777" w:rsidR="00B63A9D" w:rsidRPr="00B63A9D" w:rsidRDefault="00B63A9D" w:rsidP="00BA7FD3">
            <w:pPr>
              <w:spacing w:before="120" w:after="120"/>
              <w:jc w:val="center"/>
              <w:rPr>
                <w:b/>
                <w:bCs/>
                <w:sz w:val="28"/>
                <w:szCs w:val="28"/>
                <w:lang w:val="nl-NL"/>
              </w:rPr>
            </w:pPr>
            <w:r w:rsidRPr="00B63A9D">
              <w:rPr>
                <w:b/>
                <w:bCs/>
                <w:sz w:val="28"/>
                <w:szCs w:val="28"/>
                <w:lang w:val="nl-NL"/>
              </w:rPr>
              <w:t>Danh mục dịch vụ</w:t>
            </w:r>
          </w:p>
        </w:tc>
        <w:tc>
          <w:tcPr>
            <w:tcW w:w="3799" w:type="pct"/>
            <w:shd w:val="clear" w:color="auto" w:fill="E2EFD9"/>
            <w:vAlign w:val="center"/>
          </w:tcPr>
          <w:p w14:paraId="73EDEC35" w14:textId="77777777" w:rsidR="00B63A9D" w:rsidRPr="00B63A9D" w:rsidRDefault="00B63A9D" w:rsidP="00BA7FD3">
            <w:pPr>
              <w:spacing w:before="120" w:after="120"/>
              <w:jc w:val="center"/>
              <w:rPr>
                <w:b/>
                <w:bCs/>
                <w:sz w:val="28"/>
                <w:szCs w:val="28"/>
                <w:vertAlign w:val="superscript"/>
                <w:lang w:val="nl-NL"/>
              </w:rPr>
            </w:pPr>
            <w:r w:rsidRPr="00B63A9D">
              <w:rPr>
                <w:b/>
                <w:bCs/>
                <w:sz w:val="28"/>
                <w:szCs w:val="28"/>
                <w:lang w:val="nl-NL"/>
              </w:rPr>
              <w:t>Mô tả dịch vụ</w:t>
            </w:r>
            <w:r w:rsidRPr="00B63A9D">
              <w:rPr>
                <w:b/>
                <w:bCs/>
                <w:sz w:val="28"/>
                <w:szCs w:val="28"/>
                <w:vertAlign w:val="superscript"/>
                <w:lang w:val="nl-NL"/>
              </w:rPr>
              <w:t>(*)</w:t>
            </w:r>
          </w:p>
        </w:tc>
      </w:tr>
      <w:tr w:rsidR="00B63A9D" w:rsidRPr="00B63A9D" w14:paraId="698B3482" w14:textId="77777777" w:rsidTr="00466F3B">
        <w:trPr>
          <w:trHeight w:val="425"/>
        </w:trPr>
        <w:tc>
          <w:tcPr>
            <w:tcW w:w="431" w:type="pct"/>
            <w:shd w:val="clear" w:color="auto" w:fill="auto"/>
            <w:vAlign w:val="center"/>
          </w:tcPr>
          <w:p w14:paraId="4A2925B0" w14:textId="77777777" w:rsidR="00B63A9D" w:rsidRPr="00B63A9D" w:rsidRDefault="00B63A9D" w:rsidP="00BA7FD3">
            <w:pPr>
              <w:jc w:val="center"/>
              <w:rPr>
                <w:bCs/>
                <w:sz w:val="28"/>
                <w:szCs w:val="28"/>
                <w:lang w:val="nl-NL"/>
              </w:rPr>
            </w:pPr>
            <w:r w:rsidRPr="00B63A9D">
              <w:rPr>
                <w:bCs/>
                <w:sz w:val="28"/>
                <w:szCs w:val="28"/>
                <w:lang w:val="nl-NL"/>
              </w:rPr>
              <w:t>(1)</w:t>
            </w:r>
          </w:p>
        </w:tc>
        <w:tc>
          <w:tcPr>
            <w:tcW w:w="770" w:type="pct"/>
            <w:shd w:val="clear" w:color="auto" w:fill="auto"/>
            <w:vAlign w:val="center"/>
          </w:tcPr>
          <w:p w14:paraId="2797AD40" w14:textId="77777777" w:rsidR="00B63A9D" w:rsidRPr="00B63A9D" w:rsidRDefault="00B63A9D" w:rsidP="00BA7FD3">
            <w:pPr>
              <w:jc w:val="center"/>
              <w:rPr>
                <w:b/>
                <w:bCs/>
                <w:sz w:val="28"/>
                <w:szCs w:val="28"/>
                <w:lang w:val="nl-NL"/>
              </w:rPr>
            </w:pPr>
            <w:r w:rsidRPr="00B63A9D">
              <w:rPr>
                <w:bCs/>
                <w:sz w:val="28"/>
                <w:szCs w:val="28"/>
                <w:lang w:val="nl-NL"/>
              </w:rPr>
              <w:t>(2)</w:t>
            </w:r>
          </w:p>
        </w:tc>
        <w:tc>
          <w:tcPr>
            <w:tcW w:w="3799" w:type="pct"/>
            <w:shd w:val="clear" w:color="auto" w:fill="auto"/>
            <w:vAlign w:val="center"/>
          </w:tcPr>
          <w:p w14:paraId="00DE41B4" w14:textId="77777777" w:rsidR="00B63A9D" w:rsidRPr="00B63A9D" w:rsidRDefault="00B63A9D" w:rsidP="00BA7FD3">
            <w:pPr>
              <w:jc w:val="center"/>
              <w:rPr>
                <w:b/>
                <w:bCs/>
                <w:sz w:val="28"/>
                <w:szCs w:val="28"/>
                <w:lang w:val="nl-NL"/>
              </w:rPr>
            </w:pPr>
            <w:r w:rsidRPr="00B63A9D">
              <w:rPr>
                <w:bCs/>
                <w:sz w:val="28"/>
                <w:szCs w:val="28"/>
                <w:lang w:val="nl-NL"/>
              </w:rPr>
              <w:t>(3)</w:t>
            </w:r>
          </w:p>
        </w:tc>
      </w:tr>
      <w:tr w:rsidR="00B63A9D" w:rsidRPr="00B63A9D" w14:paraId="570D9135" w14:textId="77777777" w:rsidTr="00466F3B">
        <w:trPr>
          <w:trHeight w:val="401"/>
        </w:trPr>
        <w:tc>
          <w:tcPr>
            <w:tcW w:w="431" w:type="pct"/>
            <w:shd w:val="clear" w:color="auto" w:fill="auto"/>
            <w:vAlign w:val="center"/>
          </w:tcPr>
          <w:p w14:paraId="1C6A602F" w14:textId="77777777" w:rsidR="00B63A9D" w:rsidRPr="00B63A9D" w:rsidRDefault="00B63A9D" w:rsidP="00466F3B">
            <w:pPr>
              <w:widowControl w:val="0"/>
              <w:jc w:val="center"/>
              <w:rPr>
                <w:sz w:val="28"/>
                <w:szCs w:val="28"/>
              </w:rPr>
            </w:pPr>
            <w:r w:rsidRPr="00B63A9D">
              <w:rPr>
                <w:sz w:val="28"/>
                <w:szCs w:val="28"/>
              </w:rPr>
              <w:t>1</w:t>
            </w:r>
          </w:p>
        </w:tc>
        <w:tc>
          <w:tcPr>
            <w:tcW w:w="770" w:type="pct"/>
            <w:shd w:val="clear" w:color="auto" w:fill="auto"/>
            <w:vAlign w:val="center"/>
          </w:tcPr>
          <w:p w14:paraId="37F89ACE" w14:textId="77777777" w:rsidR="00B63A9D" w:rsidRPr="00B63A9D" w:rsidRDefault="00B63A9D" w:rsidP="00466F3B">
            <w:pPr>
              <w:widowControl w:val="0"/>
              <w:rPr>
                <w:sz w:val="28"/>
                <w:szCs w:val="28"/>
              </w:rPr>
            </w:pPr>
            <w:r w:rsidRPr="00B63A9D">
              <w:rPr>
                <w:bCs/>
                <w:sz w:val="28"/>
                <w:szCs w:val="28"/>
              </w:rPr>
              <w:t>Vận chuyển thiết bị, vật tư từ Việt Nam sang Cuba</w:t>
            </w:r>
          </w:p>
        </w:tc>
        <w:tc>
          <w:tcPr>
            <w:tcW w:w="3799" w:type="pct"/>
            <w:shd w:val="clear" w:color="auto" w:fill="auto"/>
          </w:tcPr>
          <w:p w14:paraId="57579F5C" w14:textId="77777777" w:rsidR="00B63A9D" w:rsidRPr="00B63A9D" w:rsidRDefault="00B63A9D" w:rsidP="00466F3B">
            <w:pPr>
              <w:widowControl w:val="0"/>
              <w:rPr>
                <w:bCs/>
                <w:sz w:val="28"/>
                <w:szCs w:val="28"/>
              </w:rPr>
            </w:pPr>
            <w:r w:rsidRPr="00B63A9D">
              <w:rPr>
                <w:bCs/>
                <w:sz w:val="28"/>
                <w:szCs w:val="28"/>
              </w:rPr>
              <w:t>- Vận chuyển hàng hóa từ Việt Nam sang Cuba bằng đường biển</w:t>
            </w:r>
          </w:p>
          <w:p w14:paraId="5789740C" w14:textId="2AED2AB0" w:rsidR="00B63A9D" w:rsidRPr="00B63A9D" w:rsidRDefault="00B63A9D" w:rsidP="00466F3B">
            <w:pPr>
              <w:widowControl w:val="0"/>
              <w:rPr>
                <w:bCs/>
                <w:sz w:val="28"/>
                <w:szCs w:val="28"/>
              </w:rPr>
            </w:pPr>
            <w:r w:rsidRPr="00B63A9D">
              <w:rPr>
                <w:bCs/>
                <w:sz w:val="28"/>
                <w:szCs w:val="28"/>
              </w:rPr>
              <w:t>- Số lượng container: 1</w:t>
            </w:r>
            <w:r w:rsidR="00EA2584">
              <w:rPr>
                <w:bCs/>
                <w:sz w:val="28"/>
                <w:szCs w:val="28"/>
              </w:rPr>
              <w:t>5</w:t>
            </w:r>
            <w:r w:rsidRPr="00B63A9D">
              <w:rPr>
                <w:bCs/>
                <w:sz w:val="28"/>
                <w:szCs w:val="28"/>
              </w:rPr>
              <w:t xml:space="preserve"> container được vận chuyển nhiều đợt theo tiến độ thực hiện các gói thầu mua sắm hàng hóa của Chủ đầu tư</w:t>
            </w:r>
          </w:p>
          <w:p w14:paraId="4F35D237" w14:textId="77777777" w:rsidR="00B63A9D" w:rsidRPr="00B63A9D" w:rsidRDefault="00B63A9D" w:rsidP="00466F3B">
            <w:pPr>
              <w:widowControl w:val="0"/>
              <w:rPr>
                <w:bCs/>
                <w:sz w:val="28"/>
                <w:szCs w:val="28"/>
              </w:rPr>
            </w:pPr>
            <w:r w:rsidRPr="00B63A9D">
              <w:rPr>
                <w:bCs/>
                <w:sz w:val="28"/>
                <w:szCs w:val="28"/>
              </w:rPr>
              <w:t>- Dung tích container: 40 feet</w:t>
            </w:r>
          </w:p>
          <w:p w14:paraId="5ECE6A5C" w14:textId="08C078EF" w:rsidR="00B63A9D" w:rsidRDefault="00B63A9D" w:rsidP="00466F3B">
            <w:pPr>
              <w:widowControl w:val="0"/>
              <w:rPr>
                <w:bCs/>
                <w:sz w:val="28"/>
                <w:szCs w:val="28"/>
              </w:rPr>
            </w:pPr>
            <w:r w:rsidRPr="00B63A9D">
              <w:rPr>
                <w:bCs/>
                <w:sz w:val="28"/>
                <w:szCs w:val="28"/>
              </w:rPr>
              <w:t>- Nhận hàng, đóng gói hàng theo lịch và địa chỉ của Chủ đầu tư cung cấp.</w:t>
            </w:r>
          </w:p>
          <w:p w14:paraId="5AEC0BE4" w14:textId="12210DAA" w:rsidR="00B91FD9" w:rsidRPr="00B63A9D" w:rsidRDefault="00B91FD9" w:rsidP="00466F3B">
            <w:pPr>
              <w:widowControl w:val="0"/>
              <w:rPr>
                <w:bCs/>
                <w:sz w:val="28"/>
                <w:szCs w:val="28"/>
              </w:rPr>
            </w:pPr>
            <w:r>
              <w:rPr>
                <w:bCs/>
                <w:sz w:val="28"/>
                <w:szCs w:val="28"/>
              </w:rPr>
              <w:t>- Sắp xếp thứ tự, phân bổ hàng hóa vào container theo yêu cầu của Chủ đầu tư.</w:t>
            </w:r>
          </w:p>
          <w:p w14:paraId="2FD33838" w14:textId="11B25642" w:rsidR="00B63A9D" w:rsidRDefault="00B63A9D" w:rsidP="00466F3B">
            <w:pPr>
              <w:widowControl w:val="0"/>
              <w:rPr>
                <w:bCs/>
                <w:sz w:val="28"/>
                <w:szCs w:val="28"/>
              </w:rPr>
            </w:pPr>
            <w:r w:rsidRPr="00B63A9D">
              <w:rPr>
                <w:bCs/>
                <w:sz w:val="28"/>
                <w:szCs w:val="28"/>
              </w:rPr>
              <w:t>- Trả hàng tại cảng Mariel, Havana, Cuba</w:t>
            </w:r>
          </w:p>
          <w:p w14:paraId="01A3DE86" w14:textId="6C69B18A" w:rsidR="00ED4B5B" w:rsidRPr="00B63A9D" w:rsidRDefault="00ED4B5B" w:rsidP="00466F3B">
            <w:pPr>
              <w:widowControl w:val="0"/>
              <w:rPr>
                <w:bCs/>
                <w:sz w:val="28"/>
                <w:szCs w:val="28"/>
              </w:rPr>
            </w:pPr>
            <w:r>
              <w:rPr>
                <w:bCs/>
                <w:sz w:val="28"/>
                <w:szCs w:val="28"/>
              </w:rPr>
              <w:t xml:space="preserve">- </w:t>
            </w:r>
            <w:r w:rsidRPr="00ED4B5B">
              <w:rPr>
                <w:bCs/>
                <w:sz w:val="28"/>
                <w:szCs w:val="28"/>
              </w:rPr>
              <w:t>Chịu trách nhiệm thực hiện các thủ tục xin giấy chứng nhận sức khỏe cho các vật tư là thức ăn tôm/cá, chế phẩm sinh học và các vật t</w:t>
            </w:r>
            <w:r w:rsidR="00B14B4C">
              <w:rPr>
                <w:bCs/>
                <w:sz w:val="28"/>
                <w:szCs w:val="28"/>
              </w:rPr>
              <w:t xml:space="preserve">ư </w:t>
            </w:r>
            <w:r w:rsidRPr="00ED4B5B">
              <w:rPr>
                <w:bCs/>
                <w:sz w:val="28"/>
                <w:szCs w:val="28"/>
              </w:rPr>
              <w:t>theo yêu cầu phía Cuba</w:t>
            </w:r>
          </w:p>
          <w:p w14:paraId="55208C4B" w14:textId="2D523038" w:rsidR="00B63A9D" w:rsidRPr="00B63A9D" w:rsidRDefault="00B63A9D" w:rsidP="00466F3B">
            <w:pPr>
              <w:widowControl w:val="0"/>
              <w:rPr>
                <w:bCs/>
                <w:sz w:val="28"/>
                <w:szCs w:val="28"/>
              </w:rPr>
            </w:pPr>
            <w:r w:rsidRPr="00B63A9D">
              <w:rPr>
                <w:bCs/>
                <w:sz w:val="28"/>
                <w:szCs w:val="28"/>
              </w:rPr>
              <w:t>- Nhà thầu có trách nhiệm nhận hàng ở các điểm: TP Hồ Chí Minh, Hà Nội, Hải Phòng, Bắc Ninh</w:t>
            </w:r>
            <w:r w:rsidR="00040FE5">
              <w:rPr>
                <w:bCs/>
                <w:sz w:val="28"/>
                <w:szCs w:val="28"/>
              </w:rPr>
              <w:t>,</w:t>
            </w:r>
            <w:r w:rsidRPr="00B63A9D">
              <w:rPr>
                <w:bCs/>
                <w:sz w:val="28"/>
                <w:szCs w:val="28"/>
              </w:rPr>
              <w:t xml:space="preserve"> Nghệ An và đóng gói vận chuyển đến địa điểm tập kết theo yêu cầu của Chủ đầu tư tại Quý Kim, Hải Phòng.</w:t>
            </w:r>
          </w:p>
          <w:p w14:paraId="5CB2EBD1" w14:textId="77777777" w:rsidR="00B63A9D" w:rsidRPr="00B63A9D" w:rsidRDefault="00B63A9D" w:rsidP="00466F3B">
            <w:pPr>
              <w:widowControl w:val="0"/>
              <w:spacing w:before="120" w:after="120"/>
              <w:jc w:val="left"/>
              <w:rPr>
                <w:b/>
                <w:bCs/>
                <w:sz w:val="28"/>
                <w:szCs w:val="28"/>
                <w:lang w:val="nl-NL"/>
              </w:rPr>
            </w:pPr>
            <w:r w:rsidRPr="00B63A9D">
              <w:rPr>
                <w:bCs/>
                <w:sz w:val="28"/>
                <w:szCs w:val="28"/>
              </w:rPr>
              <w:t>- Giá dự thầu đã bao gồm: Vận chuyển đường biển, bảo hiểm hàng hóa, phí cảng biển tại Hải Phòng và phí THC tại cảng Marirel, vận chuyển nội địa, bốc xếp hàng hóa (theo yêu cầu của Chủ đầu tư), hải quan, kiểm hóa và các chi phí khác, VAT</w:t>
            </w:r>
          </w:p>
        </w:tc>
      </w:tr>
    </w:tbl>
    <w:p w14:paraId="3E8887C1" w14:textId="630A2F7C" w:rsidR="00692646" w:rsidRPr="00B63A9D" w:rsidRDefault="00B63A9D" w:rsidP="00466F3B">
      <w:pPr>
        <w:widowControl w:val="0"/>
        <w:jc w:val="left"/>
        <w:rPr>
          <w:b/>
          <w:sz w:val="28"/>
          <w:szCs w:val="28"/>
          <w:lang w:val="nl-NL"/>
        </w:rPr>
      </w:pPr>
      <w:r w:rsidRPr="00B63A9D">
        <w:rPr>
          <w:b/>
          <w:bCs/>
          <w:sz w:val="28"/>
          <w:szCs w:val="22"/>
        </w:rPr>
        <w:br w:type="page"/>
      </w:r>
      <w:r w:rsidR="007E582C" w:rsidRPr="00B63A9D">
        <w:rPr>
          <w:b/>
          <w:sz w:val="28"/>
          <w:szCs w:val="28"/>
          <w:lang w:val="nl-NL"/>
        </w:rPr>
        <w:lastRenderedPageBreak/>
        <w:t>4. Giải pháp và phương pháp luận:</w:t>
      </w:r>
    </w:p>
    <w:p w14:paraId="16CCC75D" w14:textId="77777777" w:rsidR="00692646" w:rsidRPr="00B63A9D" w:rsidRDefault="007E582C" w:rsidP="00466F3B">
      <w:pPr>
        <w:widowControl w:val="0"/>
        <w:spacing w:before="120" w:after="120"/>
        <w:ind w:firstLine="709"/>
        <w:jc w:val="left"/>
        <w:rPr>
          <w:i/>
          <w:spacing w:val="-2"/>
          <w:sz w:val="28"/>
          <w:szCs w:val="28"/>
          <w:lang w:val="nl-NL"/>
        </w:rPr>
      </w:pPr>
      <w:r w:rsidRPr="00B63A9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90902DE" w14:textId="77777777" w:rsidR="00692646" w:rsidRPr="00B63A9D" w:rsidRDefault="007E582C" w:rsidP="00466F3B">
      <w:pPr>
        <w:widowControl w:val="0"/>
        <w:spacing w:before="120" w:after="120"/>
        <w:ind w:firstLine="709"/>
        <w:jc w:val="left"/>
        <w:rPr>
          <w:i/>
          <w:spacing w:val="-2"/>
          <w:sz w:val="28"/>
          <w:szCs w:val="28"/>
          <w:lang w:val="nl-NL"/>
        </w:rPr>
      </w:pPr>
      <w:r w:rsidRPr="00B63A9D">
        <w:rPr>
          <w:i/>
          <w:spacing w:val="-2"/>
          <w:sz w:val="28"/>
          <w:szCs w:val="28"/>
          <w:lang w:val="nl-NL"/>
        </w:rPr>
        <w:t>1. Giải pháp và phương pháp luận;</w:t>
      </w:r>
    </w:p>
    <w:p w14:paraId="79BFCE72" w14:textId="77777777" w:rsidR="00692646" w:rsidRPr="00B63A9D" w:rsidRDefault="007E582C" w:rsidP="00466F3B">
      <w:pPr>
        <w:widowControl w:val="0"/>
        <w:spacing w:before="120" w:after="120"/>
        <w:ind w:firstLine="709"/>
        <w:jc w:val="left"/>
        <w:rPr>
          <w:i/>
          <w:spacing w:val="-2"/>
          <w:sz w:val="28"/>
          <w:szCs w:val="28"/>
          <w:lang w:val="nl-NL"/>
        </w:rPr>
      </w:pPr>
      <w:r w:rsidRPr="00B63A9D">
        <w:rPr>
          <w:i/>
          <w:spacing w:val="-2"/>
          <w:sz w:val="28"/>
          <w:szCs w:val="28"/>
          <w:lang w:val="nl-NL"/>
        </w:rPr>
        <w:t>2.  Kế hoạch công tác.</w:t>
      </w:r>
    </w:p>
    <w:p w14:paraId="4E5FD669" w14:textId="77777777" w:rsidR="00692646" w:rsidRPr="00B63A9D" w:rsidRDefault="007E582C" w:rsidP="00466F3B">
      <w:pPr>
        <w:widowControl w:val="0"/>
        <w:spacing w:before="120" w:after="120"/>
        <w:ind w:firstLine="709"/>
        <w:jc w:val="left"/>
        <w:rPr>
          <w:b/>
          <w:sz w:val="28"/>
          <w:szCs w:val="28"/>
          <w:lang w:val="nl-NL"/>
        </w:rPr>
      </w:pPr>
      <w:r w:rsidRPr="00B63A9D">
        <w:rPr>
          <w:b/>
          <w:sz w:val="28"/>
          <w:szCs w:val="28"/>
          <w:lang w:val="nl-NL"/>
        </w:rPr>
        <w:t>5. Quy định về kiểm tra, nghiệm thu sản phẩm:</w:t>
      </w:r>
    </w:p>
    <w:p w14:paraId="4DB162AB" w14:textId="77777777" w:rsidR="00692646" w:rsidRPr="00B63A9D" w:rsidRDefault="007E582C" w:rsidP="00466F3B">
      <w:pPr>
        <w:widowControl w:val="0"/>
        <w:spacing w:before="120" w:after="120"/>
        <w:ind w:firstLine="709"/>
        <w:jc w:val="left"/>
        <w:rPr>
          <w:i/>
          <w:spacing w:val="-2"/>
          <w:sz w:val="28"/>
          <w:szCs w:val="28"/>
          <w:lang w:val="nl-NL"/>
        </w:rPr>
      </w:pPr>
      <w:r w:rsidRPr="00B63A9D">
        <w:rPr>
          <w:i/>
          <w:spacing w:val="-2"/>
          <w:sz w:val="28"/>
          <w:szCs w:val="28"/>
          <w:lang w:val="nl-NL"/>
        </w:rPr>
        <w:t>Mục này quy định về quy trình kiểm tra, nghiệm thu sản phẩm, trình tự giao nộp sản phẩm (nếu có)... để phục vụ công tác thanh, quyết toán hợp đồng.</w:t>
      </w:r>
    </w:p>
    <w:p w14:paraId="292322DF" w14:textId="77777777" w:rsidR="00692646" w:rsidRPr="00B63A9D" w:rsidRDefault="00692646" w:rsidP="00466F3B">
      <w:pPr>
        <w:widowControl w:val="0"/>
        <w:jc w:val="left"/>
        <w:rPr>
          <w:lang w:val="nl-NL"/>
        </w:rPr>
      </w:pPr>
    </w:p>
    <w:sectPr w:rsidR="00692646" w:rsidRPr="00B63A9D" w:rsidSect="00466F3B">
      <w:pgSz w:w="11907" w:h="16840" w:code="9"/>
      <w:pgMar w:top="1021" w:right="1134" w:bottom="1021" w:left="158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46"/>
    <w:rsid w:val="00013A8D"/>
    <w:rsid w:val="00040FE5"/>
    <w:rsid w:val="00064126"/>
    <w:rsid w:val="000D213E"/>
    <w:rsid w:val="001019AB"/>
    <w:rsid w:val="001119E1"/>
    <w:rsid w:val="001257F8"/>
    <w:rsid w:val="00146694"/>
    <w:rsid w:val="00183EA4"/>
    <w:rsid w:val="0018425E"/>
    <w:rsid w:val="00186F47"/>
    <w:rsid w:val="001D06D2"/>
    <w:rsid w:val="001D2ADF"/>
    <w:rsid w:val="002647D2"/>
    <w:rsid w:val="0027574F"/>
    <w:rsid w:val="00282C8A"/>
    <w:rsid w:val="002D5373"/>
    <w:rsid w:val="00333C31"/>
    <w:rsid w:val="0035709E"/>
    <w:rsid w:val="003657CD"/>
    <w:rsid w:val="003C0507"/>
    <w:rsid w:val="003C7FE5"/>
    <w:rsid w:val="003D3895"/>
    <w:rsid w:val="003E7E2A"/>
    <w:rsid w:val="004343F8"/>
    <w:rsid w:val="00466F3B"/>
    <w:rsid w:val="004912DB"/>
    <w:rsid w:val="004A1B0D"/>
    <w:rsid w:val="004A65E7"/>
    <w:rsid w:val="005A5F49"/>
    <w:rsid w:val="005E7913"/>
    <w:rsid w:val="0063122D"/>
    <w:rsid w:val="00692646"/>
    <w:rsid w:val="006F0421"/>
    <w:rsid w:val="006F65F5"/>
    <w:rsid w:val="0074685D"/>
    <w:rsid w:val="00792627"/>
    <w:rsid w:val="007B3C91"/>
    <w:rsid w:val="007D39FE"/>
    <w:rsid w:val="007E350F"/>
    <w:rsid w:val="007E582C"/>
    <w:rsid w:val="008372D4"/>
    <w:rsid w:val="008472D4"/>
    <w:rsid w:val="008C19C9"/>
    <w:rsid w:val="008C27F5"/>
    <w:rsid w:val="008E2FC9"/>
    <w:rsid w:val="008E62BD"/>
    <w:rsid w:val="009C0F21"/>
    <w:rsid w:val="00A25081"/>
    <w:rsid w:val="00A25DDA"/>
    <w:rsid w:val="00A300DE"/>
    <w:rsid w:val="00A52C7C"/>
    <w:rsid w:val="00AC27FA"/>
    <w:rsid w:val="00B14B4C"/>
    <w:rsid w:val="00B407FB"/>
    <w:rsid w:val="00B63A9D"/>
    <w:rsid w:val="00B91FD9"/>
    <w:rsid w:val="00B946F2"/>
    <w:rsid w:val="00BD43AE"/>
    <w:rsid w:val="00C85820"/>
    <w:rsid w:val="00D026F1"/>
    <w:rsid w:val="00D0547A"/>
    <w:rsid w:val="00D5108B"/>
    <w:rsid w:val="00D83173"/>
    <w:rsid w:val="00DE799A"/>
    <w:rsid w:val="00E476E8"/>
    <w:rsid w:val="00E95562"/>
    <w:rsid w:val="00EA2584"/>
    <w:rsid w:val="00ED4B5B"/>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2743"/>
  <w15:docId w15:val="{337D0121-6943-4677-9524-1464C02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tyle11">
    <w:name w:val="Style 11"/>
    <w:basedOn w:val="Normal"/>
    <w:rsid w:val="00B63A9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01C9D1A-4677-42D5-9B00-E032BBF4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cp:revision>
  <dcterms:created xsi:type="dcterms:W3CDTF">2025-11-07T02:01:00Z</dcterms:created>
  <dcterms:modified xsi:type="dcterms:W3CDTF">2025-11-07T02:02:00Z</dcterms:modified>
</cp:coreProperties>
</file>