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CA0" w:rsidRPr="00D26CA0" w:rsidRDefault="00D26CA0" w:rsidP="00D26CA0">
      <w:pPr>
        <w:widowControl w:val="0"/>
        <w:tabs>
          <w:tab w:val="left" w:pos="0"/>
          <w:tab w:val="left" w:pos="851"/>
          <w:tab w:val="left" w:pos="1418"/>
        </w:tabs>
        <w:autoSpaceDE w:val="0"/>
        <w:autoSpaceDN w:val="0"/>
        <w:spacing w:before="0"/>
        <w:jc w:val="center"/>
        <w:outlineLvl w:val="0"/>
        <w:rPr>
          <w:rFonts w:eastAsia="Times New Roman"/>
          <w:b/>
          <w:sz w:val="26"/>
          <w:szCs w:val="26"/>
        </w:rPr>
      </w:pPr>
      <w:bookmarkStart w:id="0" w:name="_GoBack"/>
      <w:r w:rsidRPr="00D26CA0">
        <w:rPr>
          <w:rFonts w:eastAsia="Times New Roman"/>
          <w:b/>
          <w:sz w:val="26"/>
          <w:szCs w:val="26"/>
        </w:rPr>
        <w:t>Chương V. YÊU CẦU VỀ KỸ THUẬT</w:t>
      </w:r>
    </w:p>
    <w:p w:rsidR="00D26CA0" w:rsidRPr="00D26CA0" w:rsidRDefault="00D26CA0" w:rsidP="00D26CA0">
      <w:pPr>
        <w:widowControl w:val="0"/>
        <w:tabs>
          <w:tab w:val="left" w:pos="0"/>
          <w:tab w:val="left" w:pos="851"/>
          <w:tab w:val="left" w:pos="1418"/>
        </w:tabs>
        <w:autoSpaceDE w:val="0"/>
        <w:autoSpaceDN w:val="0"/>
        <w:spacing w:before="0"/>
        <w:jc w:val="center"/>
        <w:rPr>
          <w:rFonts w:eastAsia="Times New Roman"/>
          <w:b/>
          <w:sz w:val="26"/>
          <w:szCs w:val="26"/>
        </w:rPr>
      </w:pPr>
    </w:p>
    <w:p w:rsidR="00D26CA0" w:rsidRPr="00D26CA0" w:rsidRDefault="00D26CA0" w:rsidP="00D26CA0">
      <w:pPr>
        <w:widowControl w:val="0"/>
        <w:tabs>
          <w:tab w:val="left" w:pos="1418"/>
        </w:tabs>
        <w:ind w:firstLine="709"/>
        <w:rPr>
          <w:rFonts w:eastAsia="Times New Roman"/>
          <w:b/>
          <w:sz w:val="26"/>
          <w:szCs w:val="26"/>
        </w:rPr>
      </w:pPr>
      <w:r w:rsidRPr="00D26CA0">
        <w:rPr>
          <w:rFonts w:eastAsia="Times New Roman"/>
          <w:b/>
          <w:sz w:val="26"/>
          <w:szCs w:val="26"/>
        </w:rPr>
        <w:t>I. Giới thiệu về gói thầu</w:t>
      </w:r>
    </w:p>
    <w:p w:rsidR="00D26CA0" w:rsidRPr="00D26CA0" w:rsidRDefault="00D26CA0" w:rsidP="00D26CA0">
      <w:pPr>
        <w:ind w:firstLine="709"/>
        <w:rPr>
          <w:rFonts w:eastAsia="Arial"/>
          <w:spacing w:val="-4"/>
          <w:sz w:val="26"/>
          <w:szCs w:val="26"/>
        </w:rPr>
      </w:pPr>
      <w:r w:rsidRPr="00D26CA0">
        <w:rPr>
          <w:rFonts w:eastAsia="Arial"/>
          <w:b/>
          <w:spacing w:val="-4"/>
          <w:sz w:val="26"/>
          <w:szCs w:val="26"/>
        </w:rPr>
        <w:t>1. Tên dự án:</w:t>
      </w:r>
      <w:r w:rsidRPr="00D26CA0">
        <w:rPr>
          <w:rFonts w:eastAsia="Arial"/>
          <w:spacing w:val="-4"/>
          <w:sz w:val="26"/>
          <w:szCs w:val="26"/>
        </w:rPr>
        <w:t xml:space="preserve"> Cải tạo, sửa chữa và bổ sung cơ sở vật chất Trường THPT</w:t>
      </w:r>
      <w:r w:rsidRPr="00D26CA0">
        <w:rPr>
          <w:rFonts w:eastAsia="Arial"/>
          <w:spacing w:val="-4"/>
          <w:sz w:val="26"/>
          <w:szCs w:val="26"/>
          <w:lang w:val="en-US"/>
        </w:rPr>
        <w:t xml:space="preserve"> </w:t>
      </w:r>
      <w:r w:rsidRPr="00D26CA0">
        <w:rPr>
          <w:rFonts w:eastAsia="Arial"/>
          <w:spacing w:val="-4"/>
          <w:sz w:val="26"/>
          <w:szCs w:val="26"/>
        </w:rPr>
        <w:t>Thanh Chăn.</w:t>
      </w:r>
    </w:p>
    <w:p w:rsidR="00D26CA0" w:rsidRPr="00D26CA0" w:rsidRDefault="00D26CA0" w:rsidP="00D26CA0">
      <w:pPr>
        <w:ind w:firstLine="709"/>
        <w:rPr>
          <w:rFonts w:eastAsia="Arial"/>
          <w:sz w:val="26"/>
          <w:szCs w:val="26"/>
        </w:rPr>
      </w:pPr>
      <w:r w:rsidRPr="00D26CA0">
        <w:rPr>
          <w:rFonts w:eastAsia="Arial"/>
          <w:b/>
          <w:sz w:val="26"/>
          <w:szCs w:val="26"/>
        </w:rPr>
        <w:t xml:space="preserve">2. Địa điểm xây dựng: </w:t>
      </w:r>
      <w:r w:rsidRPr="00D26CA0">
        <w:rPr>
          <w:rFonts w:eastAsia="Arial"/>
          <w:sz w:val="26"/>
          <w:szCs w:val="26"/>
        </w:rPr>
        <w:t>Xã Thanh Nưa, tỉnh Điện Biên.</w:t>
      </w:r>
    </w:p>
    <w:p w:rsidR="00D26CA0" w:rsidRPr="00D26CA0" w:rsidRDefault="00D26CA0" w:rsidP="00D26CA0">
      <w:pPr>
        <w:ind w:firstLine="709"/>
        <w:rPr>
          <w:rFonts w:eastAsia="Arial"/>
          <w:sz w:val="26"/>
          <w:szCs w:val="26"/>
        </w:rPr>
      </w:pPr>
      <w:r w:rsidRPr="00D26CA0">
        <w:rPr>
          <w:rFonts w:eastAsia="Arial"/>
          <w:b/>
          <w:sz w:val="26"/>
          <w:szCs w:val="26"/>
        </w:rPr>
        <w:t>3. Chủ đầu tư:</w:t>
      </w:r>
      <w:r w:rsidRPr="00D26CA0">
        <w:rPr>
          <w:rFonts w:eastAsia="Arial"/>
          <w:sz w:val="26"/>
          <w:szCs w:val="26"/>
        </w:rPr>
        <w:t xml:space="preserve"> Sở Giáo dục và Đào tạo.</w:t>
      </w:r>
    </w:p>
    <w:p w:rsidR="00D26CA0" w:rsidRPr="00D26CA0" w:rsidRDefault="00D26CA0" w:rsidP="00D26CA0">
      <w:pPr>
        <w:ind w:firstLine="709"/>
        <w:rPr>
          <w:rFonts w:eastAsia="Arial"/>
          <w:sz w:val="26"/>
          <w:szCs w:val="26"/>
        </w:rPr>
      </w:pPr>
      <w:r w:rsidRPr="00D26CA0">
        <w:rPr>
          <w:rFonts w:eastAsia="Arial"/>
          <w:b/>
          <w:sz w:val="26"/>
          <w:szCs w:val="26"/>
        </w:rPr>
        <w:t>4. Tổ chức tư vấn lập Báo cáo kinh tế - kỹ thuật, tổ chức lập khảo sát xây dựng:</w:t>
      </w:r>
      <w:r w:rsidRPr="00D26CA0">
        <w:rPr>
          <w:rFonts w:eastAsia="Arial"/>
          <w:sz w:val="26"/>
          <w:szCs w:val="26"/>
        </w:rPr>
        <w:t xml:space="preserve"> Công ty TNHH tư vấn xây dựng Thành Ngân Điện Biên.</w:t>
      </w:r>
    </w:p>
    <w:p w:rsidR="00D26CA0" w:rsidRPr="00D26CA0" w:rsidRDefault="00D26CA0" w:rsidP="00D26CA0">
      <w:pPr>
        <w:ind w:firstLine="709"/>
        <w:rPr>
          <w:rFonts w:eastAsia="Arial"/>
          <w:sz w:val="26"/>
          <w:szCs w:val="26"/>
        </w:rPr>
      </w:pPr>
      <w:r w:rsidRPr="00D26CA0">
        <w:rPr>
          <w:rFonts w:eastAsia="Arial"/>
          <w:sz w:val="26"/>
          <w:szCs w:val="26"/>
        </w:rPr>
        <w:t>5</w:t>
      </w:r>
      <w:r w:rsidRPr="00D26CA0">
        <w:rPr>
          <w:rFonts w:eastAsia="Arial"/>
          <w:b/>
          <w:sz w:val="26"/>
          <w:szCs w:val="26"/>
        </w:rPr>
        <w:t>. Loại, nhóm dự án; loại, cấp công trình chính; thời hạn sử dụng theo thiết kế của công trình chính</w:t>
      </w:r>
      <w:r w:rsidRPr="00D26CA0">
        <w:rPr>
          <w:rFonts w:eastAsia="Arial"/>
          <w:sz w:val="26"/>
          <w:szCs w:val="26"/>
        </w:rPr>
        <w:t>:</w:t>
      </w:r>
    </w:p>
    <w:p w:rsidR="00D26CA0" w:rsidRPr="00D26CA0" w:rsidRDefault="00D26CA0" w:rsidP="00D26CA0">
      <w:pPr>
        <w:ind w:firstLine="709"/>
        <w:rPr>
          <w:rFonts w:eastAsia="Arial"/>
          <w:sz w:val="26"/>
          <w:szCs w:val="26"/>
        </w:rPr>
      </w:pPr>
      <w:r w:rsidRPr="00D26CA0">
        <w:rPr>
          <w:rFonts w:eastAsia="Arial"/>
          <w:sz w:val="26"/>
          <w:szCs w:val="26"/>
        </w:rPr>
        <w:t>- Nhóm dự án: Dự án nhóm C.</w:t>
      </w:r>
    </w:p>
    <w:p w:rsidR="00D26CA0" w:rsidRPr="00D26CA0" w:rsidRDefault="00D26CA0" w:rsidP="00D26CA0">
      <w:pPr>
        <w:ind w:firstLine="709"/>
        <w:rPr>
          <w:rFonts w:eastAsia="Arial"/>
          <w:sz w:val="26"/>
          <w:szCs w:val="26"/>
        </w:rPr>
      </w:pPr>
      <w:r w:rsidRPr="00D26CA0">
        <w:rPr>
          <w:rFonts w:eastAsia="Arial"/>
          <w:sz w:val="26"/>
          <w:szCs w:val="26"/>
        </w:rPr>
        <w:t>- Loại, cấp công trình chính: Công trình dân dụng, cấp III.</w:t>
      </w:r>
    </w:p>
    <w:p w:rsidR="00D26CA0" w:rsidRPr="00D26CA0" w:rsidRDefault="00D26CA0" w:rsidP="00D26CA0">
      <w:pPr>
        <w:ind w:firstLine="709"/>
        <w:rPr>
          <w:rFonts w:eastAsia="Arial"/>
          <w:sz w:val="26"/>
          <w:szCs w:val="26"/>
        </w:rPr>
      </w:pPr>
      <w:r w:rsidRPr="00D26CA0">
        <w:rPr>
          <w:rFonts w:eastAsia="Arial"/>
          <w:sz w:val="26"/>
          <w:szCs w:val="26"/>
        </w:rPr>
        <w:t>- Thời hạn sử dụng: Tối thiểu 50 năm.</w:t>
      </w:r>
    </w:p>
    <w:p w:rsidR="00D26CA0" w:rsidRPr="00D26CA0" w:rsidRDefault="00D26CA0" w:rsidP="00D26CA0">
      <w:pPr>
        <w:ind w:firstLine="709"/>
        <w:rPr>
          <w:rFonts w:eastAsia="Arial"/>
          <w:sz w:val="26"/>
          <w:szCs w:val="26"/>
        </w:rPr>
      </w:pPr>
      <w:r w:rsidRPr="00D26CA0">
        <w:rPr>
          <w:rFonts w:eastAsia="Arial"/>
          <w:b/>
          <w:sz w:val="26"/>
          <w:szCs w:val="26"/>
        </w:rPr>
        <w:t>6. Mục tiêu dự án:</w:t>
      </w:r>
      <w:r w:rsidRPr="00D26CA0">
        <w:rPr>
          <w:rFonts w:eastAsia="Arial"/>
          <w:sz w:val="26"/>
          <w:szCs w:val="26"/>
        </w:rPr>
        <w:t xml:space="preserve"> Cải tạo, sửa chữa và bổ sung cơ sở vật chất Trường THPT Thanh Chăn nhằm đáp ứng nhu cầu, từng bước hiện đại hoá cơ sở vật chất phục vụ các hoạt động dạy, học, sinh hoạt của cán bộ, giáo viên, học sinh trong trường; từ đó nâng cao chất lượng giáo dục và đào tạo, tạo nguồn nhân lực có chất lượng cho tỉnh; đồng thời đảm bảo mỹ quan trường, lớp học, kéo dài tuổi thọ các hạng mục công trình đã xây dựng.</w:t>
      </w:r>
    </w:p>
    <w:p w:rsidR="00D26CA0" w:rsidRPr="00D26CA0" w:rsidRDefault="00D26CA0" w:rsidP="00D26CA0">
      <w:pPr>
        <w:ind w:firstLine="709"/>
        <w:rPr>
          <w:rFonts w:eastAsia="Arial"/>
          <w:b/>
          <w:sz w:val="26"/>
          <w:szCs w:val="26"/>
        </w:rPr>
      </w:pPr>
      <w:r w:rsidRPr="00D26CA0">
        <w:rPr>
          <w:rFonts w:eastAsia="Arial"/>
          <w:b/>
          <w:sz w:val="26"/>
          <w:szCs w:val="26"/>
        </w:rPr>
        <w:t>7. Quy mô đầu tư xây dựng</w:t>
      </w:r>
    </w:p>
    <w:p w:rsidR="00D26CA0" w:rsidRPr="00D26CA0" w:rsidRDefault="00D26CA0" w:rsidP="00D26CA0">
      <w:pPr>
        <w:ind w:firstLine="709"/>
        <w:rPr>
          <w:rFonts w:eastAsia="Arial"/>
          <w:sz w:val="26"/>
          <w:szCs w:val="26"/>
        </w:rPr>
      </w:pPr>
      <w:r w:rsidRPr="00D26CA0">
        <w:rPr>
          <w:rFonts w:eastAsia="Arial"/>
          <w:b/>
          <w:i/>
          <w:sz w:val="26"/>
          <w:szCs w:val="26"/>
        </w:rPr>
        <w:t>7.1. Phá dỡ:</w:t>
      </w:r>
      <w:r w:rsidRPr="00D26CA0">
        <w:rPr>
          <w:rFonts w:eastAsia="Arial"/>
          <w:sz w:val="26"/>
          <w:szCs w:val="26"/>
        </w:rPr>
        <w:t xml:space="preserve"> Cắt bỏ 03 cây xanh; phá dỡ bể nước, cầu thang sắt nhà hiệu bộ, tường bao nhà kho tạm.</w:t>
      </w:r>
    </w:p>
    <w:p w:rsidR="00D26CA0" w:rsidRPr="00D26CA0" w:rsidRDefault="00D26CA0" w:rsidP="00D26CA0">
      <w:pPr>
        <w:ind w:firstLine="709"/>
        <w:rPr>
          <w:rFonts w:eastAsia="Arial"/>
          <w:b/>
          <w:i/>
          <w:sz w:val="26"/>
          <w:szCs w:val="26"/>
        </w:rPr>
      </w:pPr>
      <w:r w:rsidRPr="00D26CA0">
        <w:rPr>
          <w:rFonts w:eastAsia="Arial"/>
          <w:b/>
          <w:i/>
          <w:sz w:val="26"/>
          <w:szCs w:val="26"/>
        </w:rPr>
        <w:t>7.2. Phần cải tạo, sửa chữa, nâng cấp:</w:t>
      </w:r>
    </w:p>
    <w:p w:rsidR="00D26CA0" w:rsidRPr="00D26CA0" w:rsidRDefault="00D26CA0" w:rsidP="00D26CA0">
      <w:pPr>
        <w:ind w:firstLine="709"/>
        <w:rPr>
          <w:rFonts w:eastAsia="Arial"/>
          <w:sz w:val="26"/>
          <w:szCs w:val="26"/>
        </w:rPr>
      </w:pPr>
      <w:r w:rsidRPr="00D26CA0">
        <w:rPr>
          <w:rFonts w:eastAsia="Arial"/>
          <w:sz w:val="26"/>
          <w:szCs w:val="26"/>
        </w:rPr>
        <w:t>a) Nhà lớp học 10 phòng (nhà số 1):</w:t>
      </w:r>
    </w:p>
    <w:p w:rsidR="00D26CA0" w:rsidRPr="00D26CA0" w:rsidRDefault="00D26CA0" w:rsidP="00D26CA0">
      <w:pPr>
        <w:ind w:firstLine="709"/>
        <w:rPr>
          <w:rFonts w:eastAsia="Arial"/>
          <w:sz w:val="26"/>
          <w:szCs w:val="26"/>
        </w:rPr>
      </w:pPr>
      <w:r w:rsidRPr="00D26CA0">
        <w:rPr>
          <w:rFonts w:eastAsia="Arial"/>
          <w:sz w:val="26"/>
          <w:szCs w:val="26"/>
        </w:rPr>
        <w:t>- Phần phá dỡ: Phá dỡ toàn bộ tường thu hồi, tường chắn mái; tháo dỡ xà gồ, mái tôn, hệ thống chống sét; phá dỡ toàn bộ lớp vữa trát cổ móng; phá dỡ 40% lớp vữa trát tường, cột, dầm, trần trong và ngoài nhà; cạo bỏ lớp sơn tường, cột, dầm, trần còn lại; phá dỡ gạch lát nền toàn nhà; phá dỡ nền bê tông tầng 1; tháo dỡ cửa đi, cửa sổ, vách kính, hoa sắt cửa; tháo dỡ thiết bị điện và hệ thống thoát nước mái.</w:t>
      </w:r>
    </w:p>
    <w:p w:rsidR="00D26CA0" w:rsidRPr="00D26CA0" w:rsidRDefault="00D26CA0" w:rsidP="00D26CA0">
      <w:pPr>
        <w:ind w:firstLine="709"/>
        <w:rPr>
          <w:rFonts w:eastAsia="Arial"/>
          <w:sz w:val="26"/>
          <w:szCs w:val="26"/>
        </w:rPr>
      </w:pPr>
      <w:r w:rsidRPr="00D26CA0">
        <w:rPr>
          <w:rFonts w:eastAsia="Arial"/>
          <w:sz w:val="26"/>
          <w:szCs w:val="26"/>
          <w:lang w:val="en-US"/>
        </w:rPr>
        <w:t xml:space="preserve">- </w:t>
      </w:r>
      <w:r w:rsidRPr="00D26CA0">
        <w:rPr>
          <w:rFonts w:eastAsia="Arial"/>
          <w:sz w:val="26"/>
          <w:szCs w:val="26"/>
        </w:rPr>
        <w:t>Phần cải tạo, sửa chữa: Xây lại tường thu hồi bằng gạch VXM75#; giằng thu hồi BTCT</w:t>
      </w:r>
      <w:r w:rsidRPr="00D26CA0">
        <w:rPr>
          <w:rFonts w:eastAsia="Arial"/>
          <w:sz w:val="26"/>
          <w:szCs w:val="26"/>
          <w:lang w:val="en-US"/>
        </w:rPr>
        <w:t>M</w:t>
      </w:r>
      <w:r w:rsidRPr="00D26CA0">
        <w:rPr>
          <w:rFonts w:eastAsia="Arial"/>
          <w:sz w:val="26"/>
          <w:szCs w:val="26"/>
        </w:rPr>
        <w:t>200#; lắp đặt lại xà gồ mái (có tận dụng lại 60% xà gồ cũ đã tháo dỡ); lợp lại mái bằng tôn múi dày 0,42mm; trát lại tường, cột, dầm, trần các vị trí phá dỡ bằng VXM75#; lu sơn hoàn thiện; lắp đặt mới cửa đi, cửa sổ, vách kính bằng hệ khung nhôm kính an toàn; tận dụng lại hoa sắt cửa cũ, cải tạo và lắp đặt lại; đổ lại nền tầng 1 bằng BTM150#; lát nền toàn nhà bằng gạch men 600x600mm; trát lại khoảng 20% granito cầu thang, tam cấp bị nứt vỡ; vệ sinh lớp granito còn lại; sơn lại lan can cầu thang; lắp dựng bổ sung chiều cao lan can hành lang bằng inox để đảm bảo an toàn cho sử dụng; làm lại hệ thống điện (tận dụng lại 16 quạt trần); làm mới hệ thống chống sét, PCCC.</w:t>
      </w:r>
    </w:p>
    <w:p w:rsidR="00D26CA0" w:rsidRPr="00D26CA0" w:rsidRDefault="00D26CA0" w:rsidP="00D26CA0">
      <w:pPr>
        <w:ind w:firstLine="709"/>
        <w:rPr>
          <w:rFonts w:eastAsia="Arial"/>
          <w:sz w:val="26"/>
          <w:szCs w:val="26"/>
        </w:rPr>
      </w:pPr>
      <w:r w:rsidRPr="00D26CA0">
        <w:rPr>
          <w:rFonts w:eastAsia="Arial"/>
          <w:sz w:val="26"/>
          <w:szCs w:val="26"/>
        </w:rPr>
        <w:t>b) Nhà lớp học 10 phòng (nhà số 2):</w:t>
      </w:r>
    </w:p>
    <w:p w:rsidR="00D26CA0" w:rsidRPr="00D26CA0" w:rsidRDefault="00D26CA0" w:rsidP="00D26CA0">
      <w:pPr>
        <w:ind w:firstLine="709"/>
        <w:rPr>
          <w:rFonts w:eastAsia="Arial"/>
          <w:sz w:val="26"/>
          <w:szCs w:val="26"/>
        </w:rPr>
      </w:pPr>
      <w:r w:rsidRPr="00D26CA0">
        <w:rPr>
          <w:rFonts w:eastAsia="Arial"/>
          <w:sz w:val="26"/>
          <w:szCs w:val="26"/>
          <w:lang w:val="en-US"/>
        </w:rPr>
        <w:t xml:space="preserve">- </w:t>
      </w:r>
      <w:r w:rsidRPr="00D26CA0">
        <w:rPr>
          <w:rFonts w:eastAsia="Arial"/>
          <w:sz w:val="26"/>
          <w:szCs w:val="26"/>
        </w:rPr>
        <w:t>Phần phá dỡ: Phá dỡ toàn bộ tường thu hồi, tường chắn mái; tháo dỡ xà gồ, mái tôn, hệ thống chống sét.</w:t>
      </w:r>
    </w:p>
    <w:p w:rsidR="00D26CA0" w:rsidRPr="00D26CA0" w:rsidRDefault="00D26CA0" w:rsidP="00D26CA0">
      <w:pPr>
        <w:ind w:firstLine="709"/>
        <w:rPr>
          <w:rFonts w:eastAsia="Arial"/>
          <w:sz w:val="26"/>
          <w:szCs w:val="26"/>
        </w:rPr>
      </w:pPr>
      <w:r w:rsidRPr="00D26CA0">
        <w:rPr>
          <w:rFonts w:eastAsia="Arial"/>
          <w:sz w:val="26"/>
          <w:szCs w:val="26"/>
          <w:lang w:val="en-US"/>
        </w:rPr>
        <w:lastRenderedPageBreak/>
        <w:t>-</w:t>
      </w:r>
      <w:r w:rsidRPr="00D26CA0">
        <w:rPr>
          <w:rFonts w:eastAsia="Arial"/>
          <w:sz w:val="26"/>
          <w:szCs w:val="26"/>
        </w:rPr>
        <w:t xml:space="preserve"> Phần cải tạo, sửa chữa: Xây lại tường thu hồi bằng gạch VXM75#; giằng thu hồi BTCTM200#; lắp đặt lại xà gồ mái (có tận dụng lại 60% xà gồ cũ đã tháo dỡ); lợp lại mái bằng tôn múi dày 0,42mm; lắp dựng bổ sung chiều cao lan can hành lang bằng inox để đảm bảo an toàn cho sử dụng; làm mới hệ thống chống sét, PCCC.</w:t>
      </w:r>
    </w:p>
    <w:p w:rsidR="00D26CA0" w:rsidRPr="00D26CA0" w:rsidRDefault="00D26CA0" w:rsidP="00D26CA0">
      <w:pPr>
        <w:ind w:firstLine="709"/>
        <w:rPr>
          <w:rFonts w:eastAsia="Arial"/>
          <w:sz w:val="26"/>
          <w:szCs w:val="26"/>
        </w:rPr>
      </w:pPr>
      <w:r w:rsidRPr="00D26CA0">
        <w:rPr>
          <w:rFonts w:eastAsia="Arial"/>
          <w:sz w:val="26"/>
          <w:szCs w:val="26"/>
        </w:rPr>
        <w:t>c) Nhà ban giám hiệu:</w:t>
      </w:r>
    </w:p>
    <w:p w:rsidR="00D26CA0" w:rsidRPr="00D26CA0" w:rsidRDefault="00D26CA0" w:rsidP="00D26CA0">
      <w:pPr>
        <w:ind w:firstLine="709"/>
        <w:rPr>
          <w:rFonts w:eastAsia="Arial"/>
          <w:sz w:val="26"/>
          <w:szCs w:val="26"/>
        </w:rPr>
      </w:pPr>
      <w:r w:rsidRPr="00D26CA0">
        <w:rPr>
          <w:rFonts w:eastAsia="Arial"/>
          <w:sz w:val="26"/>
          <w:szCs w:val="26"/>
        </w:rPr>
        <w:t>- Phần phá dỡ: Phá dỡ toàn bộ tường thu hồi, xà gồ, mái tôn; phá dỡ tường ngăn tầng 2 và sẽ nô mái trục 8; phá dỡ toàn bộ lớp vữa trát cổ móng; phá dỡ 50% lớp vữa trát tường, cột, dầm, trần trong và ngoài nhà; cạo bỏ lớp sơn tường, cột, dầm, trần còn lại; phá dỡ gạch lát nền toàn nhà, phá dỡ nền bê tông tầng 1; tháo dỡ khuôn cửa, cửa đi, cửa sổ, vách kính, hoa sắt cửa; tháo dỡ, thiết bị điện, thoát nước mái; nạo vét rãnh thoát nước quanh nhà.</w:t>
      </w:r>
    </w:p>
    <w:p w:rsidR="00D26CA0" w:rsidRPr="00D26CA0" w:rsidRDefault="00D26CA0" w:rsidP="00D26CA0">
      <w:pPr>
        <w:ind w:firstLine="709"/>
        <w:rPr>
          <w:rFonts w:eastAsia="Arial"/>
          <w:sz w:val="26"/>
          <w:szCs w:val="26"/>
        </w:rPr>
      </w:pPr>
      <w:r w:rsidRPr="00D26CA0">
        <w:rPr>
          <w:rFonts w:eastAsia="Arial"/>
          <w:sz w:val="26"/>
          <w:szCs w:val="26"/>
        </w:rPr>
        <w:t>- Phần cải tạo, sửa chữa: Xây lại tường thu hồi bằng gạch VXM75#; giằng thu hồi BTCTM200#; lắp đặt lại xà gồ mái (có tận dụng lại 60% xà gồ cũ đã tháo dỡ); lợp lại mái bằng tôn múi dày 0,42mm; trát lại tường, cột, dầm, trần các vị trí phá dỡ bằng VXM75#; lu sơn hoàn thiện; thay thế toàn bộ cửa đi, cửa sổ, vách kính bằng hệ khung nhôm kính an toàn; thay mới hoa sắt cửa bằng Inox; đổ lại nền tầng 1 bằng BTM150#; lát nền toàn nhà bằng gạch men 600x600mm; trát lại khoảng 20% granito cầu thang, tam cấp bị nứt vỡ; vệ sinh lớp granito còn lại; sơn lại lan can cầu thang; lắp dựng bổ sung chiều cao lan can hành lang bằng inox để đảm bảo an toàn cho sử dụng; làm mới hệ thống chống sét, PCCC.</w:t>
      </w:r>
    </w:p>
    <w:p w:rsidR="00D26CA0" w:rsidRPr="00D26CA0" w:rsidRDefault="00D26CA0" w:rsidP="00D26CA0">
      <w:pPr>
        <w:ind w:firstLine="709"/>
        <w:rPr>
          <w:rFonts w:eastAsia="Arial"/>
          <w:spacing w:val="-2"/>
          <w:sz w:val="26"/>
          <w:szCs w:val="26"/>
        </w:rPr>
      </w:pPr>
      <w:r w:rsidRPr="00D26CA0">
        <w:rPr>
          <w:rFonts w:eastAsia="Arial"/>
          <w:spacing w:val="-2"/>
          <w:sz w:val="26"/>
          <w:szCs w:val="26"/>
        </w:rPr>
        <w:t>- Phần nâng cấp: Xây mở rộng 01 gian nhà giáp đầu hồi trục 8 (S</w:t>
      </w:r>
      <w:r w:rsidRPr="00D26CA0">
        <w:rPr>
          <w:rFonts w:eastAsia="Arial"/>
          <w:spacing w:val="-2"/>
          <w:sz w:val="26"/>
          <w:szCs w:val="26"/>
          <w:vertAlign w:val="subscript"/>
        </w:rPr>
        <w:t>xd</w:t>
      </w:r>
      <w:r w:rsidRPr="00D26CA0">
        <w:rPr>
          <w:rFonts w:eastAsia="Arial"/>
          <w:spacing w:val="-2"/>
          <w:sz w:val="26"/>
          <w:szCs w:val="26"/>
        </w:rPr>
        <w:t xml:space="preserve"> 184,2m</w:t>
      </w:r>
      <w:r w:rsidRPr="00D26CA0">
        <w:rPr>
          <w:rFonts w:eastAsia="Arial"/>
          <w:spacing w:val="-2"/>
          <w:sz w:val="26"/>
          <w:szCs w:val="26"/>
          <w:vertAlign w:val="superscript"/>
        </w:rPr>
        <w:t>2</w:t>
      </w:r>
      <w:r w:rsidRPr="00D26CA0">
        <w:rPr>
          <w:rFonts w:eastAsia="Arial"/>
          <w:spacing w:val="-2"/>
          <w:sz w:val="26"/>
          <w:szCs w:val="26"/>
        </w:rPr>
        <w:t>). Móng cọc BTCTM250#; thân nhà, cột, dầm, sàn BTCTM250#; xà gồ thép hình, mái lợp tôn; tường xây gạch VXM75#; trát tường, cột, dầm, trần VXM75#; lu sơn hoàn thiện; nền nhà lát gạch men 600x600mm; khu vệ sinh: ốp tường gạch men 300x600mm, nền lát gạch chống trơn 300x300mm, vách ngăn khu tiểu và khu xí bằng tấm compact; cửa đi, cửa sổ khung nhôm kính an toàn; bể tự hoại, thiết bị vệ sinh, hệ thống điện, cấp thoát nước.</w:t>
      </w:r>
    </w:p>
    <w:p w:rsidR="00D26CA0" w:rsidRPr="00D26CA0" w:rsidRDefault="00D26CA0" w:rsidP="00D26CA0">
      <w:pPr>
        <w:ind w:firstLine="709"/>
        <w:rPr>
          <w:rFonts w:eastAsia="Arial"/>
          <w:sz w:val="26"/>
          <w:szCs w:val="26"/>
        </w:rPr>
      </w:pPr>
      <w:r w:rsidRPr="00D26CA0">
        <w:rPr>
          <w:rFonts w:eastAsia="Arial"/>
          <w:sz w:val="26"/>
          <w:szCs w:val="26"/>
        </w:rPr>
        <w:t>d) Nhà vệ sinh 08 chỗ:</w:t>
      </w:r>
    </w:p>
    <w:p w:rsidR="00D26CA0" w:rsidRPr="00D26CA0" w:rsidRDefault="00D26CA0" w:rsidP="00D26CA0">
      <w:pPr>
        <w:ind w:firstLine="709"/>
        <w:rPr>
          <w:rFonts w:eastAsia="Arial"/>
          <w:sz w:val="26"/>
          <w:szCs w:val="26"/>
        </w:rPr>
      </w:pPr>
      <w:r w:rsidRPr="00D26CA0">
        <w:rPr>
          <w:rFonts w:eastAsia="Arial"/>
          <w:sz w:val="26"/>
          <w:szCs w:val="26"/>
        </w:rPr>
        <w:t>- Phần phá dỡ: Phá dỡ lớp vữa láng mái; phá dỡ toàn bộ lớp vữa trát cổ móng; phá dỡ 50% lớp vữa trát tường, cột, dầm, trần trong và ngoài nhà; cạo bỏ lớp sơn tường, cột, dầm, trần còn lại; phá dỡ gạch lát nền toàn nhà; phá dỡ nền bê tông khu tiểu; tháo dỡ cửa đi; thông hút bể tự hoại.</w:t>
      </w:r>
    </w:p>
    <w:p w:rsidR="00D26CA0" w:rsidRPr="00D26CA0" w:rsidRDefault="00D26CA0" w:rsidP="00D26CA0">
      <w:pPr>
        <w:ind w:firstLine="709"/>
        <w:rPr>
          <w:rFonts w:eastAsia="Arial"/>
          <w:sz w:val="26"/>
          <w:szCs w:val="26"/>
        </w:rPr>
      </w:pPr>
      <w:r w:rsidRPr="00D26CA0">
        <w:rPr>
          <w:rFonts w:eastAsia="Arial"/>
          <w:sz w:val="26"/>
          <w:szCs w:val="26"/>
        </w:rPr>
        <w:t>- Phần cải tạo, sửa chữa: Trát lại tường, cột, dầm, trần các vị trí phá dỡ bằng VXM75#; lu sơn hoàn thiện; sơn chống thấm mái và láng VXM100#; thay mới cửa đi bằng khung nhôm kính mờ; đổ lại nền khu tiểu BTM150#; lát nền gạch chống trơn.</w:t>
      </w:r>
    </w:p>
    <w:p w:rsidR="00D26CA0" w:rsidRPr="00D26CA0" w:rsidRDefault="00D26CA0" w:rsidP="00D26CA0">
      <w:pPr>
        <w:ind w:firstLine="709"/>
        <w:rPr>
          <w:rFonts w:eastAsia="Arial"/>
          <w:b/>
          <w:i/>
          <w:sz w:val="26"/>
          <w:szCs w:val="26"/>
        </w:rPr>
      </w:pPr>
      <w:r w:rsidRPr="00D26CA0">
        <w:rPr>
          <w:rFonts w:eastAsia="Arial"/>
          <w:b/>
          <w:i/>
          <w:sz w:val="26"/>
          <w:szCs w:val="26"/>
        </w:rPr>
        <w:t>7.3. Phần xây mới:</w:t>
      </w:r>
    </w:p>
    <w:p w:rsidR="00D26CA0" w:rsidRPr="00D26CA0" w:rsidRDefault="00D26CA0" w:rsidP="00D26CA0">
      <w:pPr>
        <w:ind w:firstLine="709"/>
        <w:rPr>
          <w:rFonts w:eastAsia="Arial"/>
          <w:sz w:val="26"/>
          <w:szCs w:val="26"/>
        </w:rPr>
      </w:pPr>
      <w:r w:rsidRPr="00D26CA0">
        <w:rPr>
          <w:rFonts w:eastAsia="Arial"/>
          <w:sz w:val="26"/>
          <w:szCs w:val="26"/>
        </w:rPr>
        <w:t>a) Nhà nội trú học sinh 15 phòng:</w:t>
      </w:r>
    </w:p>
    <w:p w:rsidR="00D26CA0" w:rsidRPr="00D26CA0" w:rsidRDefault="00D26CA0" w:rsidP="00D26CA0">
      <w:pPr>
        <w:ind w:firstLine="709"/>
        <w:rPr>
          <w:rFonts w:eastAsia="Arial"/>
          <w:sz w:val="26"/>
          <w:szCs w:val="26"/>
        </w:rPr>
      </w:pPr>
      <w:r w:rsidRPr="00D26CA0">
        <w:rPr>
          <w:rFonts w:eastAsia="Arial"/>
          <w:sz w:val="26"/>
          <w:szCs w:val="26"/>
        </w:rPr>
        <w:t>- Kiến trúc: Nhà 03 tầng; cốt nền nhà so với cốt sân hoàn thiện +0,45m; chiều cao các tầng là 3,6m; chiều cao mái là 2,2m. S</w:t>
      </w:r>
      <w:r w:rsidRPr="00D26CA0">
        <w:rPr>
          <w:rFonts w:eastAsia="Arial"/>
          <w:sz w:val="26"/>
          <w:szCs w:val="26"/>
          <w:vertAlign w:val="subscript"/>
        </w:rPr>
        <w:t>xd</w:t>
      </w:r>
      <w:r w:rsidRPr="00D26CA0">
        <w:rPr>
          <w:rFonts w:eastAsia="Arial"/>
          <w:sz w:val="26"/>
          <w:szCs w:val="26"/>
        </w:rPr>
        <w:t>=312,98m</w:t>
      </w:r>
      <w:r w:rsidRPr="00D26CA0">
        <w:rPr>
          <w:rFonts w:eastAsia="Arial"/>
          <w:sz w:val="26"/>
          <w:szCs w:val="26"/>
          <w:vertAlign w:val="superscript"/>
          <w:lang w:val="en-US"/>
        </w:rPr>
        <w:t>2</w:t>
      </w:r>
      <w:r w:rsidRPr="00D26CA0">
        <w:rPr>
          <w:rFonts w:eastAsia="Arial"/>
          <w:sz w:val="26"/>
          <w:szCs w:val="26"/>
        </w:rPr>
        <w:t>.</w:t>
      </w:r>
    </w:p>
    <w:p w:rsidR="00D26CA0" w:rsidRPr="00D26CA0" w:rsidRDefault="00D26CA0" w:rsidP="00D26CA0">
      <w:pPr>
        <w:ind w:firstLine="709"/>
        <w:rPr>
          <w:rFonts w:eastAsia="Arial"/>
          <w:sz w:val="26"/>
          <w:szCs w:val="26"/>
        </w:rPr>
      </w:pPr>
      <w:r w:rsidRPr="00D26CA0">
        <w:rPr>
          <w:rFonts w:eastAsia="Arial"/>
          <w:sz w:val="26"/>
          <w:szCs w:val="26"/>
        </w:rPr>
        <w:t>- Kết cấu: Móng cọc BTCTM250#. Thân nhà: cột, dầm, sàn BTCT M250#; giằng tường BTCTM200#; tường nhà, tường thu hồi xây gạch không nung VXM75#; xà gồ thép hình, mái lợp tôn.</w:t>
      </w:r>
    </w:p>
    <w:p w:rsidR="00D26CA0" w:rsidRPr="00D26CA0" w:rsidRDefault="00D26CA0" w:rsidP="00D26CA0">
      <w:pPr>
        <w:ind w:firstLine="709"/>
        <w:rPr>
          <w:rFonts w:eastAsia="Arial"/>
          <w:sz w:val="26"/>
          <w:szCs w:val="26"/>
        </w:rPr>
      </w:pPr>
      <w:r w:rsidRPr="00D26CA0">
        <w:rPr>
          <w:rFonts w:eastAsia="Arial"/>
          <w:sz w:val="26"/>
          <w:szCs w:val="26"/>
        </w:rPr>
        <w:t>-</w:t>
      </w:r>
      <w:r w:rsidRPr="00D26CA0">
        <w:rPr>
          <w:rFonts w:eastAsia="Arial"/>
          <w:sz w:val="26"/>
          <w:szCs w:val="26"/>
          <w:lang w:val="en-US"/>
        </w:rPr>
        <w:t xml:space="preserve"> </w:t>
      </w:r>
      <w:r w:rsidRPr="00D26CA0">
        <w:rPr>
          <w:rFonts w:eastAsia="Arial"/>
          <w:sz w:val="26"/>
          <w:szCs w:val="26"/>
        </w:rPr>
        <w:t xml:space="preserve">Hoàn thiện: Trát tường, trát cột, dầm, trần, phào chỉ VXM75#; lu sơn hoàn thiện; nền nhà lát gạch men 600x600mm; cầu thang, tam cấp láng granito; cửa đi, cửa sổ, vách </w:t>
      </w:r>
      <w:r w:rsidRPr="00D26CA0">
        <w:rPr>
          <w:rFonts w:eastAsia="Arial"/>
          <w:sz w:val="26"/>
          <w:szCs w:val="26"/>
        </w:rPr>
        <w:lastRenderedPageBreak/>
        <w:t>kính bằng hệ khung nhôm kính an toàn; hoa sắt cửa sổ, lan can cầu thang, hành lang bằng Inox. Hệ thống điện, thoát nước, chống sét.</w:t>
      </w:r>
    </w:p>
    <w:p w:rsidR="00D26CA0" w:rsidRPr="00D26CA0" w:rsidRDefault="00D26CA0" w:rsidP="00D26CA0">
      <w:pPr>
        <w:ind w:firstLine="709"/>
        <w:rPr>
          <w:rFonts w:eastAsia="Arial"/>
          <w:sz w:val="26"/>
          <w:szCs w:val="26"/>
        </w:rPr>
      </w:pPr>
      <w:r w:rsidRPr="00D26CA0">
        <w:rPr>
          <w:rFonts w:eastAsia="Arial"/>
          <w:sz w:val="26"/>
          <w:szCs w:val="26"/>
        </w:rPr>
        <w:t>b) Nhà vệ sinh chung 10 chỗ: Nhà 01 tầng, S</w:t>
      </w:r>
      <w:r w:rsidRPr="00D26CA0">
        <w:rPr>
          <w:rFonts w:eastAsia="Arial"/>
          <w:sz w:val="26"/>
          <w:szCs w:val="26"/>
          <w:vertAlign w:val="subscript"/>
        </w:rPr>
        <w:t>xd</w:t>
      </w:r>
      <w:r w:rsidRPr="00D26CA0">
        <w:rPr>
          <w:rFonts w:eastAsia="Arial"/>
          <w:sz w:val="26"/>
          <w:szCs w:val="26"/>
        </w:rPr>
        <w:t xml:space="preserve"> = 53,2m</w:t>
      </w:r>
      <w:r w:rsidRPr="00D26CA0">
        <w:rPr>
          <w:rFonts w:eastAsia="Arial"/>
          <w:sz w:val="26"/>
          <w:szCs w:val="26"/>
          <w:vertAlign w:val="superscript"/>
          <w:lang w:val="en-US"/>
        </w:rPr>
        <w:t>2</w:t>
      </w:r>
      <w:r w:rsidRPr="00D26CA0">
        <w:rPr>
          <w:rFonts w:eastAsia="Arial"/>
          <w:sz w:val="26"/>
          <w:szCs w:val="26"/>
        </w:rPr>
        <w:t>. Móng đơn BTCTM200#; tường xây gạch không nung VXM75#; giằng tường BTCTM200#; trát tường VXM75#; lu sơn hoàn thiện; xà gồ thép hình; mái lợp tôn; tường trong nhà ốp gạch men 300x600mm; nền lát gạch chống trơn 300x300mm; vách ngăn sử dụng tấm compact; cửa đi khung nhôm kính mờ; ô thoáng bằng chớp nhôm C85; thiết bị vệ sinh; hệ thống điện, cấp thoát nước, PCCC.</w:t>
      </w:r>
    </w:p>
    <w:p w:rsidR="00D26CA0" w:rsidRPr="00D26CA0" w:rsidRDefault="00D26CA0" w:rsidP="00D26CA0">
      <w:pPr>
        <w:ind w:firstLine="709"/>
        <w:rPr>
          <w:rFonts w:eastAsia="Arial"/>
          <w:sz w:val="26"/>
          <w:szCs w:val="26"/>
        </w:rPr>
      </w:pPr>
      <w:r w:rsidRPr="00D26CA0">
        <w:rPr>
          <w:rFonts w:eastAsia="Arial"/>
          <w:sz w:val="26"/>
          <w:szCs w:val="26"/>
        </w:rPr>
        <w:t>c) Nhà tắm + vệ sinh cho học sinh bán trú nữ: Nhà 01 tầng, S</w:t>
      </w:r>
      <w:r w:rsidRPr="00D26CA0">
        <w:rPr>
          <w:rFonts w:eastAsia="Arial"/>
          <w:sz w:val="26"/>
          <w:szCs w:val="26"/>
          <w:vertAlign w:val="subscript"/>
        </w:rPr>
        <w:t>xd</w:t>
      </w:r>
      <w:r w:rsidRPr="00D26CA0">
        <w:rPr>
          <w:rFonts w:eastAsia="Arial"/>
          <w:sz w:val="26"/>
          <w:szCs w:val="26"/>
        </w:rPr>
        <w:t xml:space="preserve"> = 63,0m</w:t>
      </w:r>
      <w:r w:rsidRPr="00D26CA0">
        <w:rPr>
          <w:rFonts w:eastAsia="Arial"/>
          <w:sz w:val="26"/>
          <w:szCs w:val="26"/>
          <w:vertAlign w:val="superscript"/>
          <w:lang w:val="en-US"/>
        </w:rPr>
        <w:t>2</w:t>
      </w:r>
      <w:r w:rsidRPr="00D26CA0">
        <w:rPr>
          <w:rFonts w:eastAsia="Arial"/>
          <w:sz w:val="26"/>
          <w:szCs w:val="26"/>
        </w:rPr>
        <w:t>. Móng đơn BTCTM200#; tường xây gạch không nung VXM75#; giằng tường BTCTM200#; trát tường VXM75#; lu sơn hoàn thiện; xà gồ thép hình; mái lợp tôn; tường trong nhà ốp gạch men 300x600mm; nền lát gạch chống trơn 300x300mm; vách ngăn sử dụng tấm compact; cửa đi khung nhôm kính mờ; ô thoáng bằng chớp nhôm C85; thiết bị vệ sinh; hệ thống điện, cấp thoát nước.</w:t>
      </w:r>
    </w:p>
    <w:p w:rsidR="00D26CA0" w:rsidRPr="00D26CA0" w:rsidRDefault="00D26CA0" w:rsidP="00D26CA0">
      <w:pPr>
        <w:ind w:firstLine="709"/>
        <w:rPr>
          <w:rFonts w:eastAsia="Arial"/>
          <w:sz w:val="26"/>
          <w:szCs w:val="26"/>
        </w:rPr>
      </w:pPr>
      <w:r w:rsidRPr="00D26CA0">
        <w:rPr>
          <w:rFonts w:eastAsia="Arial"/>
          <w:sz w:val="26"/>
          <w:szCs w:val="26"/>
        </w:rPr>
        <w:t>d) Nhà vệ sinh cho học sinh bán trú nam: Nhà 01 tầng, S</w:t>
      </w:r>
      <w:r w:rsidRPr="00D26CA0">
        <w:rPr>
          <w:rFonts w:eastAsia="Arial"/>
          <w:sz w:val="26"/>
          <w:szCs w:val="26"/>
          <w:vertAlign w:val="subscript"/>
        </w:rPr>
        <w:t>xd</w:t>
      </w:r>
      <w:r w:rsidRPr="00D26CA0">
        <w:rPr>
          <w:rFonts w:eastAsia="Arial"/>
          <w:sz w:val="26"/>
          <w:szCs w:val="26"/>
        </w:rPr>
        <w:t xml:space="preserve"> = 37,2m</w:t>
      </w:r>
      <w:r w:rsidRPr="00D26CA0">
        <w:rPr>
          <w:rFonts w:eastAsia="Arial"/>
          <w:sz w:val="26"/>
          <w:szCs w:val="26"/>
          <w:vertAlign w:val="superscript"/>
          <w:lang w:val="en-US"/>
        </w:rPr>
        <w:t>2</w:t>
      </w:r>
      <w:r w:rsidRPr="00D26CA0">
        <w:rPr>
          <w:rFonts w:eastAsia="Arial"/>
          <w:sz w:val="26"/>
          <w:szCs w:val="26"/>
        </w:rPr>
        <w:t>. Móng đơn BTCTM200#; tường xây gạch không nung VXM75#; giằng tường BTCTM200#; trát tường VXM75#; lu sơn hoàn thiện; xà gồ thép hình; mái lợp tôn; tường trong nhà ốp gạch men 300x600mm; nền lát gạch chống trơn 300x300mm; vách ngăn sử dụng tấm compact; cửa đi khung nhôm kính mờ; ô thoáng bằng chớp nhôm C85; thiết bị vệ sinh; hệ thống điện, cấp thoát nước.</w:t>
      </w:r>
    </w:p>
    <w:p w:rsidR="00D26CA0" w:rsidRPr="00D26CA0" w:rsidRDefault="00D26CA0" w:rsidP="00D26CA0">
      <w:pPr>
        <w:ind w:firstLine="709"/>
        <w:rPr>
          <w:rFonts w:eastAsia="Arial"/>
          <w:sz w:val="26"/>
          <w:szCs w:val="26"/>
        </w:rPr>
      </w:pPr>
      <w:r w:rsidRPr="00D26CA0">
        <w:rPr>
          <w:rFonts w:eastAsia="Arial"/>
          <w:sz w:val="26"/>
          <w:szCs w:val="26"/>
        </w:rPr>
        <w:t>e) Hạng mục phụ trợ:</w:t>
      </w:r>
    </w:p>
    <w:p w:rsidR="00D26CA0" w:rsidRPr="00D26CA0" w:rsidRDefault="00D26CA0" w:rsidP="00D26CA0">
      <w:pPr>
        <w:ind w:firstLine="709"/>
        <w:rPr>
          <w:rFonts w:eastAsia="Arial"/>
          <w:sz w:val="26"/>
          <w:szCs w:val="26"/>
        </w:rPr>
      </w:pPr>
      <w:r w:rsidRPr="00D26CA0">
        <w:rPr>
          <w:rFonts w:eastAsia="Arial"/>
          <w:sz w:val="26"/>
          <w:szCs w:val="26"/>
        </w:rPr>
        <w:t>- Sân đường nội bộ (S=345m</w:t>
      </w:r>
      <w:r w:rsidRPr="00D26CA0">
        <w:rPr>
          <w:rFonts w:eastAsia="Arial"/>
          <w:sz w:val="26"/>
          <w:szCs w:val="26"/>
          <w:vertAlign w:val="superscript"/>
        </w:rPr>
        <w:t>2</w:t>
      </w:r>
      <w:r w:rsidRPr="00D26CA0">
        <w:rPr>
          <w:rFonts w:eastAsia="Arial"/>
          <w:sz w:val="26"/>
          <w:szCs w:val="26"/>
        </w:rPr>
        <w:t>): Lót bạt dứa, mặt sân đổ BTM200#.</w:t>
      </w:r>
    </w:p>
    <w:p w:rsidR="00D26CA0" w:rsidRPr="00D26CA0" w:rsidRDefault="00D26CA0" w:rsidP="00D26CA0">
      <w:pPr>
        <w:ind w:firstLine="709"/>
        <w:rPr>
          <w:rFonts w:eastAsia="Arial"/>
          <w:sz w:val="26"/>
          <w:szCs w:val="26"/>
        </w:rPr>
      </w:pPr>
      <w:r w:rsidRPr="00D26CA0">
        <w:rPr>
          <w:rFonts w:eastAsia="Arial"/>
          <w:sz w:val="26"/>
          <w:szCs w:val="26"/>
          <w:lang w:val="en-US"/>
        </w:rPr>
        <w:t xml:space="preserve">- </w:t>
      </w:r>
      <w:r w:rsidRPr="00D26CA0">
        <w:rPr>
          <w:rFonts w:eastAsia="Arial"/>
          <w:sz w:val="26"/>
          <w:szCs w:val="26"/>
        </w:rPr>
        <w:t>Nhà cầu (S</w:t>
      </w:r>
      <w:r w:rsidRPr="00D26CA0">
        <w:rPr>
          <w:rFonts w:eastAsia="Arial"/>
          <w:sz w:val="26"/>
          <w:szCs w:val="26"/>
          <w:vertAlign w:val="subscript"/>
        </w:rPr>
        <w:t>x</w:t>
      </w:r>
      <w:r w:rsidRPr="00D26CA0">
        <w:rPr>
          <w:rFonts w:eastAsia="Arial"/>
          <w:sz w:val="26"/>
          <w:szCs w:val="26"/>
          <w:vertAlign w:val="subscript"/>
          <w:lang w:val="en-US"/>
        </w:rPr>
        <w:t>d</w:t>
      </w:r>
      <w:r w:rsidRPr="00D26CA0">
        <w:rPr>
          <w:rFonts w:eastAsia="Arial"/>
          <w:sz w:val="26"/>
          <w:szCs w:val="26"/>
        </w:rPr>
        <w:t>=26m</w:t>
      </w:r>
      <w:r w:rsidRPr="00D26CA0">
        <w:rPr>
          <w:rFonts w:eastAsia="Arial"/>
          <w:sz w:val="26"/>
          <w:szCs w:val="26"/>
          <w:vertAlign w:val="superscript"/>
          <w:lang w:val="en-US"/>
        </w:rPr>
        <w:t>2</w:t>
      </w:r>
      <w:r w:rsidRPr="00D26CA0">
        <w:rPr>
          <w:rFonts w:eastAsia="Arial"/>
          <w:sz w:val="26"/>
          <w:szCs w:val="26"/>
        </w:rPr>
        <w:t>): Móng BTM200#; cột, dầm, sàn, vì kèo, xà gồ bằng thép hình; mái lợp tôn; lan can bằng thép hình.</w:t>
      </w:r>
    </w:p>
    <w:p w:rsidR="00D26CA0" w:rsidRPr="00D26CA0" w:rsidRDefault="00D26CA0" w:rsidP="00D26CA0">
      <w:pPr>
        <w:ind w:firstLine="709"/>
        <w:rPr>
          <w:rFonts w:eastAsia="Arial"/>
          <w:sz w:val="26"/>
          <w:szCs w:val="26"/>
        </w:rPr>
      </w:pPr>
      <w:r w:rsidRPr="00D26CA0">
        <w:rPr>
          <w:rFonts w:eastAsia="Arial"/>
          <w:sz w:val="26"/>
          <w:szCs w:val="26"/>
          <w:lang w:val="en-US"/>
        </w:rPr>
        <w:t xml:space="preserve">- </w:t>
      </w:r>
      <w:r w:rsidRPr="00D26CA0">
        <w:rPr>
          <w:rFonts w:eastAsia="Arial"/>
          <w:sz w:val="26"/>
          <w:szCs w:val="26"/>
        </w:rPr>
        <w:t>Cổng: Phá dỡ mái cổng chính; phá dỡ 01 ô tường rào; tháo dỡ, vệ sinh, sơn lại cánh cổng 03 nước và lắp đặt lại. Xây mới biển cổng bằng gạch không nung VXM75#; trát VXM75; mặt ngoài ốp đá Granite; gắn chữ biển cổng bằng inox mạ đồng.</w:t>
      </w:r>
    </w:p>
    <w:p w:rsidR="00D26CA0" w:rsidRPr="00D26CA0" w:rsidRDefault="00D26CA0" w:rsidP="00D26CA0">
      <w:pPr>
        <w:ind w:firstLine="709"/>
        <w:rPr>
          <w:rFonts w:eastAsia="Arial"/>
          <w:sz w:val="26"/>
          <w:szCs w:val="26"/>
        </w:rPr>
      </w:pPr>
      <w:r w:rsidRPr="00D26CA0">
        <w:rPr>
          <w:rFonts w:eastAsia="Arial"/>
          <w:sz w:val="26"/>
          <w:szCs w:val="26"/>
          <w:lang w:val="en-US"/>
        </w:rPr>
        <w:t xml:space="preserve">- </w:t>
      </w:r>
      <w:r w:rsidRPr="00D26CA0">
        <w:rPr>
          <w:rFonts w:eastAsia="Arial"/>
          <w:sz w:val="26"/>
          <w:szCs w:val="26"/>
        </w:rPr>
        <w:t>Bể nước PCCC, nhà đặt máy bơm: Đáy, thành, nắp bể nước đổ BTCTM200#; trát, láng bể VXM75#; sơn chống thấm trong lòng bể. Nhà đặt máy bơm xây trên nắp bể nước: Tường xây gạch không nung VXM75#; dầm, sàn mái BTCTM200#; trát tường, trần VXM75#; lu sơn hoàn thiện; cửa đi cửa sắt xếp; cửa số khung nhôm, kính an toàn.</w:t>
      </w:r>
    </w:p>
    <w:p w:rsidR="00D26CA0" w:rsidRPr="00D26CA0" w:rsidRDefault="00D26CA0" w:rsidP="00D26CA0">
      <w:pPr>
        <w:ind w:firstLine="709"/>
        <w:rPr>
          <w:rFonts w:eastAsia="Arial"/>
          <w:sz w:val="26"/>
          <w:szCs w:val="26"/>
        </w:rPr>
      </w:pPr>
      <w:r w:rsidRPr="00D26CA0">
        <w:rPr>
          <w:rFonts w:eastAsia="Arial"/>
          <w:sz w:val="26"/>
          <w:szCs w:val="26"/>
        </w:rPr>
        <w:t>- Hệ thống PCCC ngoài nhà: Lắp đặt hệ thống chữa cháy ngoài nhà đấu nối với bể nước phòng cháy và nhà đặt máy bơm.</w:t>
      </w:r>
    </w:p>
    <w:p w:rsidR="00D26CA0" w:rsidRPr="00D26CA0" w:rsidRDefault="00D26CA0" w:rsidP="00D26CA0">
      <w:pPr>
        <w:ind w:firstLine="709"/>
        <w:rPr>
          <w:rFonts w:eastAsia="Arial"/>
          <w:sz w:val="26"/>
          <w:szCs w:val="26"/>
        </w:rPr>
      </w:pPr>
      <w:r w:rsidRPr="00D26CA0">
        <w:rPr>
          <w:rFonts w:eastAsia="Arial"/>
          <w:sz w:val="26"/>
          <w:szCs w:val="26"/>
        </w:rPr>
        <w:t>- Rãnh thoát nước: Đấu nối với hệ thống chung của trường.</w:t>
      </w:r>
    </w:p>
    <w:p w:rsidR="00D26CA0" w:rsidRPr="00D26CA0" w:rsidRDefault="00D26CA0" w:rsidP="00D26CA0">
      <w:pPr>
        <w:ind w:firstLine="709"/>
        <w:rPr>
          <w:rFonts w:eastAsia="Arial"/>
          <w:sz w:val="26"/>
          <w:szCs w:val="26"/>
        </w:rPr>
      </w:pPr>
      <w:r w:rsidRPr="00D26CA0">
        <w:rPr>
          <w:rFonts w:eastAsia="Arial"/>
          <w:b/>
          <w:i/>
          <w:sz w:val="26"/>
          <w:szCs w:val="26"/>
        </w:rPr>
        <w:t>7.4. Trang thiết bị:</w:t>
      </w:r>
      <w:r w:rsidRPr="00D26CA0">
        <w:rPr>
          <w:rFonts w:eastAsia="Arial"/>
          <w:sz w:val="26"/>
          <w:szCs w:val="26"/>
        </w:rPr>
        <w:t xml:space="preserve"> Đầu tư thiết bị PCCC.</w:t>
      </w:r>
    </w:p>
    <w:p w:rsidR="00D26CA0" w:rsidRPr="00D26CA0" w:rsidRDefault="00D26CA0" w:rsidP="00D26CA0">
      <w:pPr>
        <w:ind w:firstLine="709"/>
        <w:rPr>
          <w:rFonts w:eastAsia="Arial"/>
          <w:b/>
          <w:sz w:val="26"/>
          <w:szCs w:val="26"/>
          <w:lang w:val="en-US"/>
        </w:rPr>
      </w:pPr>
      <w:r w:rsidRPr="00D26CA0">
        <w:rPr>
          <w:rFonts w:eastAsia="Arial"/>
          <w:b/>
          <w:sz w:val="26"/>
          <w:szCs w:val="26"/>
        </w:rPr>
        <w:t>8. Danh mục tiêu chuẩn chủ yếu được lựa chọn</w:t>
      </w:r>
      <w:r w:rsidRPr="00D26CA0">
        <w:rPr>
          <w:rFonts w:eastAsia="Arial"/>
          <w:b/>
          <w:sz w:val="26"/>
          <w:szCs w:val="26"/>
          <w:lang w:val="en-US"/>
        </w:rPr>
        <w:t>:</w:t>
      </w:r>
    </w:p>
    <w:p w:rsidR="00D26CA0" w:rsidRPr="00D26CA0" w:rsidRDefault="00D26CA0" w:rsidP="00D26CA0">
      <w:pPr>
        <w:ind w:firstLine="709"/>
        <w:rPr>
          <w:rFonts w:eastAsia="Arial"/>
          <w:sz w:val="26"/>
          <w:szCs w:val="26"/>
        </w:rPr>
      </w:pPr>
      <w:r w:rsidRPr="00D26CA0">
        <w:rPr>
          <w:rFonts w:eastAsia="Arial"/>
          <w:sz w:val="26"/>
          <w:szCs w:val="26"/>
        </w:rPr>
        <w:t>- TCVN 2737:2023 Tải trọng và tác động - Tiêu chuẩn thiết kế.</w:t>
      </w:r>
    </w:p>
    <w:p w:rsidR="00D26CA0" w:rsidRPr="00D26CA0" w:rsidRDefault="00D26CA0" w:rsidP="00D26CA0">
      <w:pPr>
        <w:ind w:firstLine="709"/>
        <w:rPr>
          <w:rFonts w:eastAsia="Arial"/>
          <w:sz w:val="26"/>
          <w:szCs w:val="26"/>
        </w:rPr>
      </w:pPr>
      <w:r w:rsidRPr="00D26CA0">
        <w:rPr>
          <w:rFonts w:eastAsia="Arial"/>
          <w:sz w:val="26"/>
          <w:szCs w:val="26"/>
        </w:rPr>
        <w:t>- TCVN 5574:2018 Thiết kế kết cấu bê tông và bê tông cốt thép.</w:t>
      </w:r>
    </w:p>
    <w:p w:rsidR="00D26CA0" w:rsidRPr="00D26CA0" w:rsidRDefault="00D26CA0" w:rsidP="00D26CA0">
      <w:pPr>
        <w:ind w:firstLine="709"/>
        <w:rPr>
          <w:rFonts w:eastAsia="Arial"/>
          <w:sz w:val="26"/>
          <w:szCs w:val="26"/>
        </w:rPr>
      </w:pPr>
      <w:r w:rsidRPr="00D26CA0">
        <w:rPr>
          <w:rFonts w:eastAsia="Arial"/>
          <w:sz w:val="26"/>
          <w:szCs w:val="26"/>
        </w:rPr>
        <w:t>- TCVN 5575:2012 Kết cấu thép - Tiêu chuẩn thiết kế.</w:t>
      </w:r>
    </w:p>
    <w:p w:rsidR="00D26CA0" w:rsidRPr="00D26CA0" w:rsidRDefault="00D26CA0" w:rsidP="00D26CA0">
      <w:pPr>
        <w:ind w:firstLine="709"/>
        <w:rPr>
          <w:rFonts w:eastAsia="Arial"/>
          <w:sz w:val="26"/>
          <w:szCs w:val="26"/>
        </w:rPr>
      </w:pPr>
      <w:r w:rsidRPr="00D26CA0">
        <w:rPr>
          <w:rFonts w:eastAsia="Arial"/>
          <w:sz w:val="26"/>
          <w:szCs w:val="26"/>
        </w:rPr>
        <w:t>- TCVN 9362:2012 Tiêu chuẩn thiết kế nền nhà và công trình.</w:t>
      </w:r>
    </w:p>
    <w:p w:rsidR="00D26CA0" w:rsidRPr="00D26CA0" w:rsidRDefault="00D26CA0" w:rsidP="00D26CA0">
      <w:pPr>
        <w:ind w:firstLine="709"/>
        <w:rPr>
          <w:rFonts w:eastAsia="Arial"/>
          <w:sz w:val="26"/>
          <w:szCs w:val="26"/>
        </w:rPr>
      </w:pPr>
      <w:r w:rsidRPr="00D26CA0">
        <w:rPr>
          <w:rFonts w:eastAsia="Arial"/>
          <w:sz w:val="26"/>
          <w:szCs w:val="26"/>
        </w:rPr>
        <w:t>- Một số tiêu chuẩn, quy chuẩn khác có liên quan.</w:t>
      </w:r>
    </w:p>
    <w:p w:rsidR="00D26CA0" w:rsidRPr="00D26CA0" w:rsidRDefault="00D26CA0" w:rsidP="00D26CA0">
      <w:pPr>
        <w:ind w:firstLine="709"/>
        <w:rPr>
          <w:rFonts w:eastAsia="Arial"/>
          <w:sz w:val="26"/>
          <w:szCs w:val="26"/>
        </w:rPr>
      </w:pPr>
      <w:r w:rsidRPr="00D26CA0">
        <w:rPr>
          <w:rFonts w:eastAsia="Arial"/>
          <w:b/>
          <w:sz w:val="26"/>
          <w:szCs w:val="26"/>
        </w:rPr>
        <w:lastRenderedPageBreak/>
        <w:t>9. Tổng mức đầu tư xây dựng:</w:t>
      </w:r>
      <w:r w:rsidRPr="00D26CA0">
        <w:rPr>
          <w:rFonts w:eastAsia="Arial"/>
          <w:sz w:val="26"/>
          <w:szCs w:val="26"/>
        </w:rPr>
        <w:t xml:space="preserve"> 14.800.000.000 đồng.</w:t>
      </w:r>
    </w:p>
    <w:p w:rsidR="00D26CA0" w:rsidRPr="00D26CA0" w:rsidRDefault="00D26CA0" w:rsidP="00D26CA0">
      <w:pPr>
        <w:ind w:firstLine="709"/>
        <w:rPr>
          <w:rFonts w:eastAsia="Arial"/>
          <w:sz w:val="26"/>
          <w:szCs w:val="26"/>
        </w:rPr>
      </w:pPr>
      <w:r w:rsidRPr="00D26CA0">
        <w:rPr>
          <w:rFonts w:eastAsia="Arial"/>
          <w:b/>
          <w:sz w:val="26"/>
          <w:szCs w:val="26"/>
        </w:rPr>
        <w:t>10. Tiến độ thực hiện dự án:</w:t>
      </w:r>
      <w:r w:rsidRPr="00D26CA0">
        <w:rPr>
          <w:rFonts w:eastAsia="Arial"/>
          <w:sz w:val="26"/>
          <w:szCs w:val="26"/>
        </w:rPr>
        <w:t xml:space="preserve"> 03 năm kể từ khi được bố trí vốn.</w:t>
      </w:r>
    </w:p>
    <w:p w:rsidR="00D26CA0" w:rsidRPr="00D26CA0" w:rsidRDefault="00D26CA0" w:rsidP="00D26CA0">
      <w:pPr>
        <w:ind w:firstLine="709"/>
        <w:rPr>
          <w:rFonts w:eastAsia="Arial"/>
          <w:sz w:val="26"/>
          <w:szCs w:val="26"/>
        </w:rPr>
      </w:pPr>
      <w:r w:rsidRPr="00D26CA0">
        <w:rPr>
          <w:rFonts w:eastAsia="Arial"/>
          <w:b/>
          <w:sz w:val="26"/>
          <w:szCs w:val="26"/>
        </w:rPr>
        <w:t>11. Nguồn vốn đầu tư:</w:t>
      </w:r>
      <w:r w:rsidRPr="00D26CA0">
        <w:rPr>
          <w:rFonts w:eastAsia="Arial"/>
          <w:sz w:val="26"/>
          <w:szCs w:val="26"/>
        </w:rPr>
        <w:t xml:space="preserve"> Vốn cân đối ngân sách địa phương.</w:t>
      </w:r>
    </w:p>
    <w:p w:rsidR="00D26CA0" w:rsidRPr="00D26CA0" w:rsidRDefault="00D26CA0" w:rsidP="00D26CA0">
      <w:pPr>
        <w:ind w:firstLine="709"/>
        <w:rPr>
          <w:rFonts w:eastAsia="Arial"/>
          <w:spacing w:val="-6"/>
          <w:sz w:val="26"/>
          <w:szCs w:val="26"/>
        </w:rPr>
      </w:pPr>
      <w:r w:rsidRPr="00D26CA0">
        <w:rPr>
          <w:rFonts w:eastAsia="Arial"/>
          <w:b/>
          <w:spacing w:val="-6"/>
          <w:sz w:val="26"/>
          <w:szCs w:val="26"/>
        </w:rPr>
        <w:t>12. Hình thức tổ chức quản lý dự án được áp dụng:</w:t>
      </w:r>
      <w:r w:rsidRPr="00D26CA0">
        <w:rPr>
          <w:rFonts w:eastAsia="Arial"/>
          <w:spacing w:val="-6"/>
          <w:sz w:val="26"/>
          <w:szCs w:val="26"/>
        </w:rPr>
        <w:t xml:space="preserve"> Tổ chức tư vấn quản lý dự án.</w:t>
      </w:r>
    </w:p>
    <w:p w:rsidR="00D26CA0" w:rsidRPr="00D26CA0" w:rsidRDefault="00D26CA0" w:rsidP="00D26CA0">
      <w:pPr>
        <w:ind w:firstLine="709"/>
        <w:rPr>
          <w:rFonts w:eastAsia="Arial"/>
          <w:sz w:val="26"/>
          <w:szCs w:val="26"/>
        </w:rPr>
      </w:pPr>
      <w:r w:rsidRPr="00D26CA0">
        <w:rPr>
          <w:rFonts w:eastAsia="Arial"/>
          <w:b/>
          <w:sz w:val="26"/>
          <w:szCs w:val="26"/>
        </w:rPr>
        <w:t>13. Phương án bồi thường, hỗ trợ, tái định cư:</w:t>
      </w:r>
      <w:r w:rsidRPr="00D26CA0">
        <w:rPr>
          <w:rFonts w:eastAsia="Arial"/>
          <w:sz w:val="26"/>
          <w:szCs w:val="26"/>
        </w:rPr>
        <w:t xml:space="preserve"> Các hạng mục của dự án được đầu tư xây dựng trong khuôn viên khu đất đang quản lý sử dụng của trường, nên không có đối tượng phải đền bù giải phóng mặt bằng.</w:t>
      </w:r>
    </w:p>
    <w:p w:rsidR="00D26CA0" w:rsidRPr="00D26CA0" w:rsidRDefault="00D26CA0" w:rsidP="00D26CA0">
      <w:pPr>
        <w:widowControl w:val="0"/>
        <w:ind w:firstLine="709"/>
        <w:rPr>
          <w:rFonts w:eastAsia="Times New Roman"/>
          <w:b/>
          <w:sz w:val="26"/>
          <w:szCs w:val="26"/>
          <w:lang w:val="en-US"/>
        </w:rPr>
      </w:pPr>
      <w:r w:rsidRPr="00D26CA0">
        <w:rPr>
          <w:rFonts w:eastAsia="Times New Roman"/>
          <w:b/>
          <w:sz w:val="26"/>
          <w:szCs w:val="26"/>
          <w:lang w:val="en-US"/>
        </w:rPr>
        <w:t xml:space="preserve">14. Khái quát gói thầu: </w:t>
      </w:r>
    </w:p>
    <w:p w:rsidR="00D26CA0" w:rsidRPr="00D26CA0" w:rsidRDefault="00D26CA0" w:rsidP="00D26CA0">
      <w:pPr>
        <w:widowControl w:val="0"/>
        <w:ind w:firstLine="709"/>
        <w:rPr>
          <w:rFonts w:eastAsia="Times New Roman"/>
          <w:sz w:val="26"/>
          <w:szCs w:val="26"/>
          <w:lang w:val="nl-NL"/>
        </w:rPr>
      </w:pPr>
      <w:r w:rsidRPr="00D26CA0">
        <w:rPr>
          <w:rFonts w:eastAsia="Times New Roman"/>
          <w:sz w:val="26"/>
          <w:szCs w:val="26"/>
          <w:lang w:val="nl-NL"/>
        </w:rPr>
        <w:t>- Tên gói thầu: Xây lắp và thiết bị.</w:t>
      </w:r>
    </w:p>
    <w:p w:rsidR="00D26CA0" w:rsidRPr="00D26CA0" w:rsidRDefault="00D26CA0" w:rsidP="00D26CA0">
      <w:pPr>
        <w:widowControl w:val="0"/>
        <w:ind w:firstLine="709"/>
        <w:rPr>
          <w:rFonts w:eastAsia="Times New Roman"/>
          <w:sz w:val="26"/>
          <w:szCs w:val="26"/>
          <w:lang w:val="nl-NL"/>
        </w:rPr>
      </w:pPr>
      <w:r w:rsidRPr="00D26CA0">
        <w:rPr>
          <w:rFonts w:eastAsia="Times New Roman"/>
          <w:sz w:val="26"/>
          <w:szCs w:val="26"/>
          <w:lang w:val="nl-NL"/>
        </w:rPr>
        <w:t>- Giá gói thầu: 12.978.422.878 đồng.</w:t>
      </w:r>
    </w:p>
    <w:p w:rsidR="00D26CA0" w:rsidRPr="00D26CA0" w:rsidRDefault="00D26CA0" w:rsidP="00D26CA0">
      <w:pPr>
        <w:widowControl w:val="0"/>
        <w:ind w:firstLine="709"/>
        <w:rPr>
          <w:rFonts w:eastAsia="Times New Roman"/>
          <w:sz w:val="26"/>
          <w:szCs w:val="26"/>
          <w:lang w:val="nl-NL"/>
        </w:rPr>
      </w:pPr>
      <w:r w:rsidRPr="00D26CA0">
        <w:rPr>
          <w:rFonts w:eastAsia="Times New Roman"/>
          <w:sz w:val="26"/>
          <w:szCs w:val="26"/>
          <w:lang w:val="nl-NL"/>
        </w:rPr>
        <w:t xml:space="preserve">- Nguồn vốn: </w:t>
      </w:r>
      <w:r w:rsidRPr="00D26CA0">
        <w:rPr>
          <w:rFonts w:eastAsia="Times New Roman"/>
          <w:sz w:val="26"/>
          <w:szCs w:val="26"/>
          <w:lang w:val="en-US"/>
        </w:rPr>
        <w:t>Vốn cân đối ngân sách địa phương.</w:t>
      </w:r>
    </w:p>
    <w:p w:rsidR="00D26CA0" w:rsidRPr="00D26CA0" w:rsidRDefault="00D26CA0" w:rsidP="00D26CA0">
      <w:pPr>
        <w:widowControl w:val="0"/>
        <w:ind w:firstLine="709"/>
        <w:rPr>
          <w:rFonts w:eastAsia="Times New Roman"/>
          <w:sz w:val="26"/>
          <w:szCs w:val="26"/>
          <w:lang w:val="nl-NL"/>
        </w:rPr>
      </w:pPr>
      <w:r w:rsidRPr="00D26CA0">
        <w:rPr>
          <w:rFonts w:eastAsia="Times New Roman"/>
          <w:sz w:val="26"/>
          <w:szCs w:val="26"/>
          <w:lang w:val="nl-NL"/>
        </w:rPr>
        <w:t xml:space="preserve">- Hình thức lựa chọn nhà thầu: </w:t>
      </w:r>
      <w:r w:rsidRPr="00D26CA0">
        <w:rPr>
          <w:rFonts w:eastAsia="Times New Roman"/>
          <w:sz w:val="26"/>
          <w:szCs w:val="26"/>
          <w:lang w:val="en-US"/>
        </w:rPr>
        <w:t>Đấu thầu rộng rãi trong nước qua mạng.</w:t>
      </w:r>
    </w:p>
    <w:p w:rsidR="00D26CA0" w:rsidRPr="00D26CA0" w:rsidRDefault="00D26CA0" w:rsidP="00D26CA0">
      <w:pPr>
        <w:widowControl w:val="0"/>
        <w:ind w:firstLine="709"/>
        <w:rPr>
          <w:rFonts w:eastAsia="Times New Roman"/>
          <w:sz w:val="26"/>
          <w:szCs w:val="26"/>
          <w:lang w:val="nl-NL"/>
        </w:rPr>
      </w:pPr>
      <w:r w:rsidRPr="00D26CA0">
        <w:rPr>
          <w:rFonts w:eastAsia="Times New Roman"/>
          <w:sz w:val="26"/>
          <w:szCs w:val="26"/>
          <w:lang w:val="nl-NL"/>
        </w:rPr>
        <w:t>- Phương thức lựa chọn nhà thầu: Một giai đoạn, một túi hồ sơ.</w:t>
      </w:r>
    </w:p>
    <w:p w:rsidR="00D26CA0" w:rsidRPr="00D26CA0" w:rsidRDefault="00D26CA0" w:rsidP="00D26CA0">
      <w:pPr>
        <w:widowControl w:val="0"/>
        <w:ind w:firstLine="709"/>
        <w:rPr>
          <w:rFonts w:eastAsia="Times New Roman"/>
          <w:sz w:val="26"/>
          <w:szCs w:val="26"/>
          <w:lang w:val="nl-NL"/>
        </w:rPr>
      </w:pPr>
      <w:r w:rsidRPr="00D26CA0">
        <w:rPr>
          <w:rFonts w:eastAsia="Times New Roman"/>
          <w:sz w:val="26"/>
          <w:szCs w:val="26"/>
          <w:lang w:val="nl-NL"/>
        </w:rPr>
        <w:t>- Thời gian tổ chức lựa chọn nhà thầu: 60 ngày.</w:t>
      </w:r>
    </w:p>
    <w:p w:rsidR="00D26CA0" w:rsidRPr="00D26CA0" w:rsidRDefault="00D26CA0" w:rsidP="00D26CA0">
      <w:pPr>
        <w:widowControl w:val="0"/>
        <w:ind w:firstLine="709"/>
        <w:rPr>
          <w:rFonts w:eastAsia="Times New Roman"/>
          <w:sz w:val="26"/>
          <w:szCs w:val="26"/>
          <w:lang w:val="nl-NL"/>
        </w:rPr>
      </w:pPr>
      <w:r w:rsidRPr="00D26CA0">
        <w:rPr>
          <w:rFonts w:eastAsia="Times New Roman"/>
          <w:sz w:val="26"/>
          <w:szCs w:val="26"/>
          <w:lang w:val="nl-NL"/>
        </w:rPr>
        <w:t>- Thời gian bắt đầu tổ chức lựa chọn nhà thầu: Quý IV năm 2025.</w:t>
      </w:r>
    </w:p>
    <w:p w:rsidR="00D26CA0" w:rsidRPr="00D26CA0" w:rsidRDefault="00D26CA0" w:rsidP="00D26CA0">
      <w:pPr>
        <w:widowControl w:val="0"/>
        <w:ind w:firstLine="709"/>
        <w:rPr>
          <w:rFonts w:eastAsia="Times New Roman"/>
          <w:sz w:val="26"/>
          <w:szCs w:val="26"/>
          <w:lang w:val="nl-NL"/>
        </w:rPr>
      </w:pPr>
      <w:r w:rsidRPr="00D26CA0">
        <w:rPr>
          <w:rFonts w:eastAsia="Times New Roman"/>
          <w:sz w:val="26"/>
          <w:szCs w:val="26"/>
          <w:lang w:val="nl-NL"/>
        </w:rPr>
        <w:t>- Loại hợp đồng: Trọn gói.</w:t>
      </w:r>
    </w:p>
    <w:p w:rsidR="00D26CA0" w:rsidRPr="00D26CA0" w:rsidRDefault="00D26CA0" w:rsidP="00D26CA0">
      <w:pPr>
        <w:widowControl w:val="0"/>
        <w:ind w:firstLine="709"/>
        <w:rPr>
          <w:rFonts w:eastAsia="Times New Roman"/>
          <w:sz w:val="26"/>
          <w:szCs w:val="26"/>
          <w:lang w:val="nl-NL"/>
        </w:rPr>
      </w:pPr>
      <w:r w:rsidRPr="00D26CA0">
        <w:rPr>
          <w:rFonts w:eastAsia="Times New Roman"/>
          <w:sz w:val="26"/>
          <w:szCs w:val="26"/>
          <w:lang w:val="nl-NL"/>
        </w:rPr>
        <w:t>- Thời gian thực hiện gói thầu: 15 tháng.</w:t>
      </w:r>
    </w:p>
    <w:p w:rsidR="00D26CA0" w:rsidRPr="00D26CA0" w:rsidRDefault="00D26CA0" w:rsidP="00D26CA0">
      <w:pPr>
        <w:widowControl w:val="0"/>
        <w:ind w:firstLine="709"/>
        <w:rPr>
          <w:rFonts w:eastAsia="Times New Roman"/>
          <w:sz w:val="26"/>
          <w:szCs w:val="26"/>
          <w:lang w:val="nl-NL"/>
        </w:rPr>
      </w:pPr>
      <w:r w:rsidRPr="00D26CA0">
        <w:rPr>
          <w:rFonts w:eastAsia="Times New Roman"/>
          <w:sz w:val="26"/>
          <w:szCs w:val="26"/>
          <w:lang w:val="nl-NL"/>
        </w:rPr>
        <w:t xml:space="preserve">- Tùy chọn mua thêm (nếu có): </w:t>
      </w:r>
      <w:r w:rsidRPr="00D26CA0">
        <w:rPr>
          <w:rFonts w:eastAsia="Times New Roman"/>
          <w:sz w:val="26"/>
          <w:szCs w:val="26"/>
          <w:lang w:val="en-US"/>
        </w:rPr>
        <w:t>Không áp dụng.</w:t>
      </w:r>
    </w:p>
    <w:p w:rsidR="00D26CA0" w:rsidRPr="00D26CA0" w:rsidRDefault="00D26CA0" w:rsidP="00D26CA0">
      <w:pPr>
        <w:widowControl w:val="0"/>
        <w:ind w:firstLine="709"/>
        <w:rPr>
          <w:rFonts w:eastAsia="Times New Roman"/>
          <w:sz w:val="26"/>
          <w:szCs w:val="26"/>
          <w:lang w:val="en-US"/>
        </w:rPr>
      </w:pPr>
      <w:r w:rsidRPr="00D26CA0">
        <w:rPr>
          <w:rFonts w:eastAsia="Times New Roman"/>
          <w:sz w:val="26"/>
          <w:szCs w:val="26"/>
          <w:lang w:val="nl-NL"/>
        </w:rPr>
        <w:t xml:space="preserve">- Giám sát hoạt động đấu thầu: </w:t>
      </w:r>
      <w:r w:rsidRPr="00D26CA0">
        <w:rPr>
          <w:rFonts w:eastAsia="Times New Roman"/>
          <w:sz w:val="26"/>
          <w:szCs w:val="26"/>
          <w:lang w:val="en-US"/>
        </w:rPr>
        <w:t>Không.</w:t>
      </w:r>
    </w:p>
    <w:p w:rsidR="00D26CA0" w:rsidRPr="00D26CA0" w:rsidRDefault="00D26CA0" w:rsidP="00D26CA0">
      <w:pPr>
        <w:widowControl w:val="0"/>
        <w:ind w:firstLine="709"/>
        <w:rPr>
          <w:rFonts w:eastAsia="Times New Roman"/>
          <w:b/>
          <w:sz w:val="26"/>
          <w:szCs w:val="26"/>
          <w:lang w:val="nl-NL"/>
        </w:rPr>
      </w:pPr>
      <w:r w:rsidRPr="00D26CA0">
        <w:rPr>
          <w:rFonts w:eastAsia="Times New Roman"/>
          <w:b/>
          <w:sz w:val="26"/>
          <w:szCs w:val="26"/>
          <w:lang w:val="nl-NL"/>
        </w:rPr>
        <w:t>14. Phạm vi công việc gói thầu:</w:t>
      </w:r>
    </w:p>
    <w:p w:rsidR="00D26CA0" w:rsidRPr="00D26CA0" w:rsidRDefault="00D26CA0" w:rsidP="00D26CA0">
      <w:pPr>
        <w:widowControl w:val="0"/>
        <w:ind w:firstLine="709"/>
        <w:rPr>
          <w:rFonts w:eastAsia="Times New Roman"/>
          <w:sz w:val="26"/>
          <w:szCs w:val="26"/>
          <w:lang w:val="nl-NL"/>
        </w:rPr>
      </w:pPr>
      <w:r w:rsidRPr="00D26CA0">
        <w:rPr>
          <w:rFonts w:eastAsia="Times New Roman"/>
          <w:sz w:val="26"/>
          <w:szCs w:val="26"/>
          <w:lang w:val="nl-NL"/>
        </w:rPr>
        <w:t>Thực hiện thi công xây dựng toàn bộ công trình theo quy mô nêu trên (nội dung chi tiết công việc được mô tả chi tiết bảng kê hạng mục công việc).</w:t>
      </w:r>
    </w:p>
    <w:p w:rsidR="00D26CA0" w:rsidRPr="00D26CA0" w:rsidRDefault="00D26CA0" w:rsidP="00D26CA0">
      <w:pPr>
        <w:widowControl w:val="0"/>
        <w:tabs>
          <w:tab w:val="left" w:pos="1418"/>
        </w:tabs>
        <w:ind w:firstLine="709"/>
        <w:rPr>
          <w:rFonts w:eastAsia="Times New Roman"/>
          <w:b/>
          <w:sz w:val="26"/>
          <w:szCs w:val="26"/>
        </w:rPr>
      </w:pPr>
      <w:r w:rsidRPr="00D26CA0">
        <w:rPr>
          <w:rFonts w:eastAsia="Times New Roman"/>
          <w:b/>
          <w:sz w:val="26"/>
          <w:szCs w:val="26"/>
        </w:rPr>
        <w:t>II. Yêu cầu về tiến độ thực hiện</w:t>
      </w:r>
    </w:p>
    <w:p w:rsidR="00D26CA0" w:rsidRPr="00D26CA0" w:rsidRDefault="00D26CA0" w:rsidP="00D26CA0">
      <w:pPr>
        <w:widowControl w:val="0"/>
        <w:ind w:firstLine="709"/>
        <w:rPr>
          <w:rFonts w:eastAsia="Times New Roman"/>
          <w:sz w:val="26"/>
          <w:szCs w:val="26"/>
          <w:lang w:val="es-ES"/>
        </w:rPr>
      </w:pPr>
      <w:r w:rsidRPr="00D26CA0">
        <w:rPr>
          <w:rFonts w:eastAsia="Times New Roman"/>
          <w:sz w:val="26"/>
          <w:szCs w:val="26"/>
          <w:lang w:val="es-ES"/>
        </w:rPr>
        <w:t>Thời gian thực hiện hợp đồng: Trong vòng 15 tháng.</w:t>
      </w:r>
    </w:p>
    <w:p w:rsidR="00D26CA0" w:rsidRPr="00D26CA0" w:rsidRDefault="00D26CA0" w:rsidP="00D26CA0">
      <w:pPr>
        <w:widowControl w:val="0"/>
        <w:tabs>
          <w:tab w:val="left" w:pos="700"/>
          <w:tab w:val="left" w:pos="1418"/>
        </w:tabs>
        <w:ind w:firstLine="709"/>
        <w:rPr>
          <w:rFonts w:eastAsia="Times New Roman"/>
          <w:b/>
          <w:bCs/>
          <w:sz w:val="26"/>
          <w:szCs w:val="26"/>
          <w:lang w:val="en-US"/>
        </w:rPr>
      </w:pPr>
      <w:r w:rsidRPr="00D26CA0">
        <w:rPr>
          <w:rFonts w:eastAsia="Times New Roman"/>
          <w:b/>
          <w:bCs/>
          <w:sz w:val="26"/>
          <w:szCs w:val="26"/>
          <w:lang w:val="en-US"/>
        </w:rPr>
        <w:t>III. Yêu cầu về kỹ thuật/chỉ dẫn kỹ thuật</w:t>
      </w:r>
    </w:p>
    <w:p w:rsidR="00D26CA0" w:rsidRPr="00D26CA0" w:rsidRDefault="00D26CA0" w:rsidP="00D26CA0">
      <w:pPr>
        <w:widowControl w:val="0"/>
        <w:tabs>
          <w:tab w:val="left" w:pos="700"/>
          <w:tab w:val="left" w:pos="1418"/>
        </w:tabs>
        <w:ind w:firstLine="709"/>
        <w:rPr>
          <w:rFonts w:eastAsia="Times New Roman"/>
          <w:sz w:val="26"/>
          <w:szCs w:val="26"/>
        </w:rPr>
      </w:pPr>
      <w:r w:rsidRPr="00D26CA0">
        <w:rPr>
          <w:rFonts w:eastAsia="Times New Roman"/>
          <w:bCs/>
          <w:sz w:val="26"/>
          <w:szCs w:val="26"/>
          <w:lang w:val="en-US"/>
        </w:rPr>
        <w:t>Hồ sơ mời thầu có đính kèm Hồ sơ thiết kế bản vẽ thi công đã phê duyệt, trong đó có các tài liệu có liên quan kèm theo để nhà thầu làm cơ sở lập E-Hồ sơ dự thầu.</w:t>
      </w:r>
      <w:bookmarkStart w:id="1" w:name="_Hlk163114159"/>
    </w:p>
    <w:bookmarkEnd w:id="1"/>
    <w:p w:rsidR="00D26CA0" w:rsidRPr="00D26CA0" w:rsidRDefault="00D26CA0" w:rsidP="00D26CA0">
      <w:pPr>
        <w:widowControl w:val="0"/>
        <w:tabs>
          <w:tab w:val="left" w:pos="1418"/>
        </w:tabs>
        <w:ind w:firstLine="709"/>
        <w:rPr>
          <w:rFonts w:eastAsia="Times New Roman"/>
          <w:b/>
          <w:sz w:val="26"/>
          <w:szCs w:val="26"/>
          <w:lang w:val="en-US"/>
        </w:rPr>
      </w:pPr>
      <w:r w:rsidRPr="00D26CA0">
        <w:rPr>
          <w:rFonts w:eastAsia="Times New Roman"/>
          <w:b/>
          <w:sz w:val="26"/>
          <w:szCs w:val="26"/>
        </w:rPr>
        <w:t>IV. Các bản vẽ</w:t>
      </w:r>
      <w:r w:rsidRPr="00D26CA0">
        <w:rPr>
          <w:rFonts w:eastAsia="Times New Roman"/>
          <w:b/>
          <w:sz w:val="26"/>
          <w:szCs w:val="26"/>
          <w:lang w:val="en-US"/>
        </w:rPr>
        <w:t xml:space="preserve">: </w:t>
      </w:r>
      <w:r w:rsidRPr="00D26CA0">
        <w:rPr>
          <w:rFonts w:eastAsia="Times New Roman"/>
          <w:sz w:val="26"/>
          <w:szCs w:val="26"/>
          <w:lang w:val="en-US"/>
        </w:rPr>
        <w:t>Có Hồ sơ thiết kế bản vẽ thi công đã phê duyệt kèm theo.</w:t>
      </w:r>
    </w:p>
    <w:bookmarkEnd w:id="0"/>
    <w:p w:rsidR="00121363" w:rsidRPr="00D26CA0" w:rsidRDefault="00121363"/>
    <w:sectPr w:rsidR="00121363" w:rsidRPr="00D26CA0" w:rsidSect="00D27191">
      <w:pgSz w:w="11906" w:h="16838"/>
      <w:pgMar w:top="1021" w:right="102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CA0"/>
    <w:rsid w:val="00121363"/>
    <w:rsid w:val="002D67D3"/>
    <w:rsid w:val="00D26CA0"/>
    <w:rsid w:val="00D2719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6B0059-32C9-4E6F-8874-AC36FC025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vi-VN" w:eastAsia="en-US" w:bidi="ar-SA"/>
      </w:rPr>
    </w:rPrDefault>
    <w:pPrDefault>
      <w:pPr>
        <w:spacing w:before="120"/>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1463</Words>
  <Characters>8344</Characters>
  <Application>Microsoft Office Word</Application>
  <DocSecurity>0</DocSecurity>
  <Lines>69</Lines>
  <Paragraphs>19</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dc:creator>
  <cp:keywords/>
  <dc:description/>
  <cp:lastModifiedBy>note</cp:lastModifiedBy>
  <cp:revision>1</cp:revision>
  <dcterms:created xsi:type="dcterms:W3CDTF">2025-11-05T05:21:00Z</dcterms:created>
  <dcterms:modified xsi:type="dcterms:W3CDTF">2025-11-05T05:22:00Z</dcterms:modified>
</cp:coreProperties>
</file>