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3F" w:rsidRPr="00B6593F" w:rsidRDefault="00B6593F" w:rsidP="00B6593F">
      <w:pPr>
        <w:widowControl w:val="0"/>
        <w:tabs>
          <w:tab w:val="left" w:pos="0"/>
          <w:tab w:val="left" w:pos="851"/>
          <w:tab w:val="left" w:pos="1418"/>
        </w:tabs>
        <w:autoSpaceDE w:val="0"/>
        <w:autoSpaceDN w:val="0"/>
        <w:spacing w:before="0"/>
        <w:jc w:val="center"/>
        <w:outlineLvl w:val="0"/>
        <w:rPr>
          <w:rFonts w:eastAsia="Times New Roman"/>
          <w:b/>
          <w:sz w:val="26"/>
          <w:szCs w:val="26"/>
        </w:rPr>
      </w:pPr>
      <w:bookmarkStart w:id="0" w:name="_GoBack"/>
      <w:r w:rsidRPr="00B6593F">
        <w:rPr>
          <w:rFonts w:eastAsia="Times New Roman"/>
          <w:b/>
          <w:sz w:val="26"/>
          <w:szCs w:val="26"/>
        </w:rPr>
        <w:t>Chương V. YÊU CẦU VỀ KỸ THUẬT</w:t>
      </w:r>
    </w:p>
    <w:p w:rsidR="00B6593F" w:rsidRPr="00B6593F" w:rsidRDefault="00B6593F" w:rsidP="00B6593F">
      <w:pPr>
        <w:widowControl w:val="0"/>
        <w:tabs>
          <w:tab w:val="left" w:pos="0"/>
          <w:tab w:val="left" w:pos="851"/>
          <w:tab w:val="left" w:pos="1418"/>
        </w:tabs>
        <w:autoSpaceDE w:val="0"/>
        <w:autoSpaceDN w:val="0"/>
        <w:spacing w:before="0"/>
        <w:jc w:val="center"/>
        <w:rPr>
          <w:rFonts w:eastAsia="Times New Roman"/>
          <w:b/>
          <w:sz w:val="26"/>
          <w:szCs w:val="26"/>
        </w:rPr>
      </w:pPr>
    </w:p>
    <w:p w:rsidR="00B6593F" w:rsidRPr="00B6593F" w:rsidRDefault="00B6593F" w:rsidP="00B6593F">
      <w:pPr>
        <w:widowControl w:val="0"/>
        <w:tabs>
          <w:tab w:val="left" w:pos="1418"/>
        </w:tabs>
        <w:ind w:firstLine="709"/>
        <w:rPr>
          <w:rFonts w:eastAsia="Times New Roman"/>
          <w:b/>
          <w:sz w:val="26"/>
          <w:szCs w:val="26"/>
        </w:rPr>
      </w:pPr>
      <w:r w:rsidRPr="00B6593F">
        <w:rPr>
          <w:rFonts w:eastAsia="Times New Roman"/>
          <w:b/>
          <w:sz w:val="26"/>
          <w:szCs w:val="26"/>
        </w:rPr>
        <w:t>I. Giới thiệu về gói thầu</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b/>
          <w:sz w:val="26"/>
          <w:szCs w:val="26"/>
        </w:rPr>
        <w:t>1. Tên dự án:</w:t>
      </w:r>
      <w:r w:rsidRPr="00B6593F">
        <w:rPr>
          <w:rFonts w:eastAsia="Times New Roman"/>
          <w:sz w:val="26"/>
          <w:szCs w:val="26"/>
        </w:rPr>
        <w:t xml:space="preserve"> Đầu tư xây dựng, cải tạo, nâng cấp cơ sở vật chất Trường THPT huyện Điện Biên</w:t>
      </w:r>
      <w:r w:rsidRPr="00B6593F">
        <w:rPr>
          <w:rFonts w:eastAsia="Times New Roman"/>
          <w:sz w:val="26"/>
          <w:szCs w:val="26"/>
          <w:lang w:val="en-US"/>
        </w:rPr>
        <w:t>.</w:t>
      </w:r>
    </w:p>
    <w:p w:rsidR="00B6593F" w:rsidRPr="00B6593F" w:rsidRDefault="00B6593F" w:rsidP="00B6593F">
      <w:pPr>
        <w:widowControl w:val="0"/>
        <w:spacing w:before="100"/>
        <w:ind w:firstLine="709"/>
        <w:rPr>
          <w:rFonts w:eastAsia="Times New Roman"/>
          <w:sz w:val="26"/>
          <w:szCs w:val="26"/>
        </w:rPr>
      </w:pPr>
      <w:r w:rsidRPr="00B6593F">
        <w:rPr>
          <w:rFonts w:eastAsia="Times New Roman"/>
          <w:b/>
          <w:sz w:val="26"/>
          <w:szCs w:val="26"/>
        </w:rPr>
        <w:t xml:space="preserve">2. Địa điểm xây dựng: </w:t>
      </w:r>
      <w:r w:rsidRPr="00B6593F">
        <w:rPr>
          <w:rFonts w:eastAsia="Times New Roman"/>
          <w:sz w:val="26"/>
          <w:szCs w:val="26"/>
          <w:lang w:val="en-US"/>
        </w:rPr>
        <w:t>X</w:t>
      </w:r>
      <w:r w:rsidRPr="00B6593F">
        <w:rPr>
          <w:rFonts w:eastAsia="Times New Roman"/>
          <w:sz w:val="26"/>
          <w:szCs w:val="26"/>
        </w:rPr>
        <w:t xml:space="preserve">ã </w:t>
      </w:r>
      <w:r w:rsidRPr="00B6593F">
        <w:rPr>
          <w:rFonts w:eastAsia="Times New Roman"/>
          <w:sz w:val="26"/>
          <w:szCs w:val="26"/>
          <w:lang w:val="en-US"/>
        </w:rPr>
        <w:t>Thanh An</w:t>
      </w:r>
      <w:r w:rsidRPr="00B6593F">
        <w:rPr>
          <w:rFonts w:eastAsia="Times New Roman"/>
          <w:sz w:val="26"/>
          <w:szCs w:val="26"/>
        </w:rPr>
        <w:t>, tỉnh Điện Biên.</w:t>
      </w:r>
    </w:p>
    <w:p w:rsidR="00B6593F" w:rsidRPr="00B6593F" w:rsidRDefault="00B6593F" w:rsidP="00B6593F">
      <w:pPr>
        <w:widowControl w:val="0"/>
        <w:spacing w:before="100"/>
        <w:ind w:firstLine="709"/>
        <w:rPr>
          <w:rFonts w:eastAsia="Times New Roman"/>
          <w:sz w:val="26"/>
          <w:szCs w:val="26"/>
        </w:rPr>
      </w:pPr>
      <w:r w:rsidRPr="00B6593F">
        <w:rPr>
          <w:rFonts w:eastAsia="Times New Roman"/>
          <w:b/>
          <w:sz w:val="26"/>
          <w:szCs w:val="26"/>
        </w:rPr>
        <w:t>3. Chủ đầu tư:</w:t>
      </w:r>
      <w:r w:rsidRPr="00B6593F">
        <w:rPr>
          <w:rFonts w:eastAsia="Times New Roman"/>
          <w:sz w:val="26"/>
          <w:szCs w:val="26"/>
        </w:rPr>
        <w:t xml:space="preserve"> Sở Giáo dục và Đào tạo.</w:t>
      </w:r>
    </w:p>
    <w:p w:rsidR="00B6593F" w:rsidRPr="00B6593F" w:rsidRDefault="00B6593F" w:rsidP="00B6593F">
      <w:pPr>
        <w:widowControl w:val="0"/>
        <w:spacing w:before="100"/>
        <w:ind w:firstLine="709"/>
        <w:rPr>
          <w:rFonts w:eastAsia="Times New Roman"/>
          <w:sz w:val="26"/>
          <w:szCs w:val="26"/>
        </w:rPr>
      </w:pPr>
      <w:r w:rsidRPr="00B6593F">
        <w:rPr>
          <w:rFonts w:eastAsia="Times New Roman"/>
          <w:b/>
          <w:sz w:val="26"/>
          <w:szCs w:val="26"/>
        </w:rPr>
        <w:t>4. Tổ chức tư vấn lập Báo cáo kinh tế - kỹ thuật, tổ chức lập khảo sát xây dựng:</w:t>
      </w:r>
      <w:r w:rsidRPr="00B6593F">
        <w:rPr>
          <w:rFonts w:eastAsia="Times New Roman"/>
          <w:sz w:val="26"/>
          <w:szCs w:val="26"/>
        </w:rPr>
        <w:t xml:space="preserve"> Công ty TNHH tư vấn xây dựng Thành Ngân Điện Biên.</w:t>
      </w:r>
    </w:p>
    <w:p w:rsidR="00B6593F" w:rsidRPr="00B6593F" w:rsidRDefault="00B6593F" w:rsidP="00B6593F">
      <w:pPr>
        <w:widowControl w:val="0"/>
        <w:spacing w:before="100"/>
        <w:ind w:firstLine="709"/>
        <w:rPr>
          <w:rFonts w:eastAsia="Times New Roman"/>
          <w:b/>
          <w:sz w:val="26"/>
          <w:szCs w:val="26"/>
        </w:rPr>
      </w:pPr>
      <w:r w:rsidRPr="00B6593F">
        <w:rPr>
          <w:rFonts w:eastAsia="Times New Roman"/>
          <w:b/>
          <w:sz w:val="26"/>
          <w:szCs w:val="26"/>
        </w:rPr>
        <w:t>5. Loại, nhóm dự án; loại, cấp công trình chính; thời hạn sử dụng theo thiết kế của công trình chính:</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rPr>
        <w:t>- Nhóm dự án: Dự án nhóm C.</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rPr>
        <w:t>- Loại, cấp công trình chính: Công trình dân dụng, cấp III.</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rPr>
        <w:t>- Thời hạn sử dụng: tối thiểu 50 năm.</w:t>
      </w:r>
    </w:p>
    <w:p w:rsidR="00B6593F" w:rsidRPr="00B6593F" w:rsidRDefault="00B6593F" w:rsidP="00B6593F">
      <w:pPr>
        <w:widowControl w:val="0"/>
        <w:spacing w:before="100"/>
        <w:ind w:firstLine="709"/>
        <w:rPr>
          <w:rFonts w:eastAsia="Times New Roman"/>
          <w:sz w:val="26"/>
          <w:szCs w:val="26"/>
        </w:rPr>
      </w:pPr>
      <w:r w:rsidRPr="00B6593F">
        <w:rPr>
          <w:rFonts w:eastAsia="Times New Roman"/>
          <w:b/>
          <w:sz w:val="26"/>
          <w:szCs w:val="26"/>
        </w:rPr>
        <w:t>6. Mục tiêu dự án:</w:t>
      </w:r>
      <w:r w:rsidRPr="00B6593F">
        <w:rPr>
          <w:rFonts w:eastAsia="Times New Roman"/>
          <w:sz w:val="26"/>
          <w:szCs w:val="26"/>
        </w:rPr>
        <w:t xml:space="preserve"> Cải tạo, nâng cấp các phòng học, hạng mục đã xuống cấp, không đảm bảo an toàn; bổ sung các phòng học còn thiếu, đảm bảo điều kiện về cơ sở vật chất phục vụ cho các hoạt động dạy, học và các hoạt động giáo dục của cán bộ, giáo viên, học sinh từ đó góp phần nâng cao chất lượng giáo dục và đảm bảo mỹ quan trường, lớp học, kéo dài tuổi thọ các hạng mục công trình đã xây dựng.</w:t>
      </w:r>
    </w:p>
    <w:p w:rsidR="00B6593F" w:rsidRPr="00B6593F" w:rsidRDefault="00B6593F" w:rsidP="00B6593F">
      <w:pPr>
        <w:widowControl w:val="0"/>
        <w:spacing w:before="100"/>
        <w:ind w:firstLine="709"/>
        <w:rPr>
          <w:rFonts w:eastAsia="Times New Roman"/>
          <w:b/>
          <w:sz w:val="26"/>
          <w:szCs w:val="26"/>
          <w:lang w:val="en-US"/>
        </w:rPr>
      </w:pPr>
      <w:r w:rsidRPr="00B6593F">
        <w:rPr>
          <w:rFonts w:eastAsia="Times New Roman"/>
          <w:b/>
          <w:sz w:val="26"/>
          <w:szCs w:val="26"/>
        </w:rPr>
        <w:t>7. Quy mô đầu tư xây dựng</w:t>
      </w:r>
      <w:r w:rsidRPr="00B6593F">
        <w:rPr>
          <w:rFonts w:eastAsia="Times New Roman"/>
          <w:b/>
          <w:sz w:val="26"/>
          <w:szCs w:val="26"/>
          <w:lang w:val="en-US"/>
        </w:rPr>
        <w:t>:</w:t>
      </w:r>
    </w:p>
    <w:p w:rsidR="00B6593F" w:rsidRPr="00B6593F" w:rsidRDefault="00B6593F" w:rsidP="00B6593F">
      <w:pPr>
        <w:widowControl w:val="0"/>
        <w:spacing w:before="100"/>
        <w:ind w:firstLine="709"/>
        <w:rPr>
          <w:rFonts w:eastAsia="Times New Roman"/>
          <w:spacing w:val="-4"/>
          <w:sz w:val="26"/>
          <w:szCs w:val="26"/>
        </w:rPr>
      </w:pPr>
      <w:r w:rsidRPr="00B6593F">
        <w:rPr>
          <w:rFonts w:eastAsia="Times New Roman"/>
          <w:b/>
          <w:i/>
          <w:spacing w:val="-4"/>
          <w:sz w:val="26"/>
          <w:szCs w:val="26"/>
        </w:rPr>
        <w:t>7.1. Phần phá dỡ:</w:t>
      </w:r>
      <w:r w:rsidRPr="00B6593F">
        <w:rPr>
          <w:rFonts w:eastAsia="Times New Roman"/>
          <w:spacing w:val="-4"/>
          <w:sz w:val="26"/>
          <w:szCs w:val="26"/>
        </w:rPr>
        <w:t xml:space="preserve"> Nhà lớp học 10 phòng 02 tầng và nhà làm việc của tổ chuyên môn.</w:t>
      </w:r>
    </w:p>
    <w:p w:rsidR="00B6593F" w:rsidRPr="00B6593F" w:rsidRDefault="00B6593F" w:rsidP="00B6593F">
      <w:pPr>
        <w:widowControl w:val="0"/>
        <w:spacing w:before="100"/>
        <w:ind w:firstLine="709"/>
        <w:rPr>
          <w:rFonts w:eastAsia="Times New Roman"/>
          <w:b/>
          <w:i/>
          <w:sz w:val="26"/>
          <w:szCs w:val="26"/>
        </w:rPr>
      </w:pPr>
      <w:r w:rsidRPr="00B6593F">
        <w:rPr>
          <w:rFonts w:eastAsia="Times New Roman"/>
          <w:b/>
          <w:i/>
          <w:sz w:val="26"/>
          <w:szCs w:val="26"/>
        </w:rPr>
        <w:t>7.2. Phần xây mới nhà lớp học 3 tầng:</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rPr>
        <w:t>- Kiến trúc: Nhà 03 tầng; cos nền nhà so với cos sân hoàn thiện +0,45m; chiều cao các tầng là 3,6m; chiều cao mái là 2,5m. S</w:t>
      </w:r>
      <w:r w:rsidRPr="00B6593F">
        <w:rPr>
          <w:rFonts w:eastAsia="Times New Roman"/>
          <w:sz w:val="26"/>
          <w:szCs w:val="26"/>
          <w:vertAlign w:val="subscript"/>
        </w:rPr>
        <w:t>xd</w:t>
      </w:r>
      <w:r w:rsidRPr="00B6593F">
        <w:rPr>
          <w:rFonts w:eastAsia="Times New Roman"/>
          <w:sz w:val="26"/>
          <w:szCs w:val="26"/>
        </w:rPr>
        <w:t>=670m</w:t>
      </w:r>
      <w:r w:rsidRPr="00B6593F">
        <w:rPr>
          <w:rFonts w:eastAsia="Times New Roman"/>
          <w:sz w:val="26"/>
          <w:szCs w:val="26"/>
          <w:vertAlign w:val="superscript"/>
        </w:rPr>
        <w:t>2</w:t>
      </w:r>
      <w:r w:rsidRPr="00B6593F">
        <w:rPr>
          <w:rFonts w:eastAsia="Times New Roman"/>
          <w:sz w:val="26"/>
          <w:szCs w:val="26"/>
        </w:rPr>
        <w:t>.</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rPr>
        <w:t>- Kết cấu: Móng cọc BTCT</w:t>
      </w:r>
      <w:r w:rsidRPr="00B6593F">
        <w:rPr>
          <w:rFonts w:eastAsia="Times New Roman"/>
          <w:sz w:val="26"/>
          <w:szCs w:val="26"/>
          <w:lang w:val="en-US"/>
        </w:rPr>
        <w:t>M</w:t>
      </w:r>
      <w:r w:rsidRPr="00B6593F">
        <w:rPr>
          <w:rFonts w:eastAsia="Times New Roman"/>
          <w:sz w:val="26"/>
          <w:szCs w:val="26"/>
        </w:rPr>
        <w:t>250#. Thân nhà: cột, dầm, sàn BTCTM250#, giằng tường BTCT</w:t>
      </w:r>
      <w:r w:rsidRPr="00B6593F">
        <w:rPr>
          <w:rFonts w:eastAsia="Times New Roman"/>
          <w:sz w:val="26"/>
          <w:szCs w:val="26"/>
          <w:lang w:val="en-US"/>
        </w:rPr>
        <w:t>M</w:t>
      </w:r>
      <w:r w:rsidRPr="00B6593F">
        <w:rPr>
          <w:rFonts w:eastAsia="Times New Roman"/>
          <w:sz w:val="26"/>
          <w:szCs w:val="26"/>
        </w:rPr>
        <w:t>200#; tường nhà, tường thu hồi xây gạch VXM50#; xà gồ thép hình, mái lợp tôn.</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lang w:val="en-US"/>
        </w:rPr>
        <w:t xml:space="preserve">- </w:t>
      </w:r>
      <w:r w:rsidRPr="00B6593F">
        <w:rPr>
          <w:rFonts w:eastAsia="Times New Roman"/>
          <w:sz w:val="26"/>
          <w:szCs w:val="26"/>
        </w:rPr>
        <w:t>Hoàn thiện: Trát tường VXM50#; trát cột, dầm, trần VXM75#; lu sơn hoàn thiện; nền nhà lát gạch men 600x600mm; tường phòng học bộ môn, phòng chuẩn bị thí nghiệm ốp gạch men 300x600mm; cầu thang, tam cấp láng granito; cửa đi, cửa sổ, vách kính bằng hệ khung nhôm kính an toàn; hoa sắt cửa sổ, lan can cầu thang, hành lang bằng thép hình. Bể xử lý hóa chất, hệ thống điện, cấp thoát nước, PCCC, chống sét.</w:t>
      </w:r>
    </w:p>
    <w:p w:rsidR="00B6593F" w:rsidRPr="00B6593F" w:rsidRDefault="00B6593F" w:rsidP="00B6593F">
      <w:pPr>
        <w:widowControl w:val="0"/>
        <w:spacing w:before="100"/>
        <w:ind w:firstLine="709"/>
        <w:rPr>
          <w:rFonts w:eastAsia="Times New Roman"/>
          <w:sz w:val="26"/>
          <w:szCs w:val="26"/>
        </w:rPr>
      </w:pPr>
      <w:r w:rsidRPr="00B6593F">
        <w:rPr>
          <w:rFonts w:eastAsia="Times New Roman"/>
          <w:sz w:val="26"/>
          <w:szCs w:val="26"/>
          <w:lang w:val="en-US"/>
        </w:rPr>
        <w:t xml:space="preserve">- </w:t>
      </w:r>
      <w:r w:rsidRPr="00B6593F">
        <w:rPr>
          <w:rFonts w:eastAsia="Times New Roman"/>
          <w:sz w:val="26"/>
          <w:szCs w:val="26"/>
        </w:rPr>
        <w:t>Sân khấu được bố trí liền với hành lang tầng 1: Móng đơn BTCT</w:t>
      </w:r>
      <w:r w:rsidRPr="00B6593F">
        <w:rPr>
          <w:rFonts w:eastAsia="Times New Roman"/>
          <w:sz w:val="26"/>
          <w:szCs w:val="26"/>
          <w:lang w:val="en-US"/>
        </w:rPr>
        <w:t>M</w:t>
      </w:r>
      <w:r w:rsidRPr="00B6593F">
        <w:rPr>
          <w:rFonts w:eastAsia="Times New Roman"/>
          <w:sz w:val="26"/>
          <w:szCs w:val="26"/>
        </w:rPr>
        <w:t>200#; cột, xà gồ, vì kèo bằng thép hình; mái lợp tôn.</w:t>
      </w:r>
    </w:p>
    <w:p w:rsidR="00B6593F" w:rsidRPr="00B6593F" w:rsidRDefault="00B6593F" w:rsidP="00B6593F">
      <w:pPr>
        <w:widowControl w:val="0"/>
        <w:spacing w:before="100"/>
        <w:ind w:firstLine="709"/>
        <w:rPr>
          <w:rFonts w:eastAsia="Times New Roman"/>
          <w:b/>
          <w:i/>
          <w:sz w:val="26"/>
          <w:szCs w:val="26"/>
        </w:rPr>
      </w:pPr>
      <w:r w:rsidRPr="00B6593F">
        <w:rPr>
          <w:rFonts w:eastAsia="Times New Roman"/>
          <w:b/>
          <w:i/>
          <w:sz w:val="26"/>
          <w:szCs w:val="26"/>
        </w:rPr>
        <w:t>7.3. Phần cải tạo, sửa chữa nhà lớp học 12 phòng 3 tầng:</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rPr>
        <w:t>a) Phá dỡ: Phá dỡ lớp vữa láng sê nô mái; phá dỡ toàn bộ lớp vữa trát cổ móng; phá dỡ 50% lớp vữa trát tường, cột, dầm, trần trong và ngoài nhà; cạo bỏ</w:t>
      </w:r>
      <w:r w:rsidRPr="00B6593F">
        <w:rPr>
          <w:rFonts w:eastAsia="Times New Roman"/>
          <w:sz w:val="26"/>
          <w:szCs w:val="26"/>
          <w:lang w:val="en-US"/>
        </w:rPr>
        <w:t xml:space="preserve"> lớp sơn tường, cột, dầm, trần còn lại; phá dỡ gạch lát nền toàn nhà, gạch ốp tường khu vệ sinh; phá dỡ nền bê tông tầng 1; tháo dỡ trần nhựa khu vệ sinh; tháo dỡ cửa đi, cửa sổ, vách kính, hoa sắt cửa; tháo dỡ thiết bị vệ sinh, thiết bị điện, thoát nước mái.</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xml:space="preserve">b) Cải tạo, sửa chữa: Sơn chống thấm và láng lại sê nô mái VXM75#; trát lại tường, cột, dầm, trần các vị trí phá dỡ bằng VXM75#; lu sơn hoàn thiện; làm mới trần </w:t>
      </w:r>
      <w:r w:rsidRPr="00B6593F">
        <w:rPr>
          <w:rFonts w:eastAsia="Times New Roman"/>
          <w:sz w:val="26"/>
          <w:szCs w:val="26"/>
          <w:lang w:val="en-US"/>
        </w:rPr>
        <w:lastRenderedPageBreak/>
        <w:t>nhựa khu vệ sinh; thay thế một số bộ cửa đi, cửa sổ, vách kính bằng hệ khung nhôm kính an toàn; sơn lại cửa đi, cửa sổ, hoa sắt cửa và lắp dựng lại; đầm chặt và đổ lại nền tầng 1 bằng BTM150#; lát nền nhà gạch men 600x600mm; chống thấm và lát lại nền khu vệ sinh bằng gạch chống trơn 300x300mm; tường vệ sinh ốp gạch 300x600mm; trát lại phào chỉ và granito cầu thang, tam cấp các vị trí bị nứt vỡ; mài lại Granito cầu thang, bậc tam các vị trí còn lại; sơn lại lan can cầu thang; lắp dựng bổ sung chiều cao lan can hành lang bằng inox để đảm bảo an toàn cho sử dụng; nạo vét rãnh thoát nước; sửa lại các đoạn rãnh, tấm đan nắp rãnh bị hư hỏng; hút cặn bể tự hoại; làm mới thiết bị vệ sinh, hệ thống điện, cấp, thoát nước, PCCC.</w:t>
      </w:r>
    </w:p>
    <w:p w:rsidR="00B6593F" w:rsidRPr="00B6593F" w:rsidRDefault="00B6593F" w:rsidP="00B6593F">
      <w:pPr>
        <w:widowControl w:val="0"/>
        <w:spacing w:before="100"/>
        <w:ind w:firstLine="709"/>
        <w:rPr>
          <w:rFonts w:eastAsia="Times New Roman"/>
          <w:b/>
          <w:i/>
          <w:sz w:val="26"/>
          <w:szCs w:val="26"/>
          <w:lang w:val="en-US"/>
        </w:rPr>
      </w:pPr>
      <w:r w:rsidRPr="00B6593F">
        <w:rPr>
          <w:rFonts w:eastAsia="Times New Roman"/>
          <w:b/>
          <w:i/>
          <w:sz w:val="26"/>
          <w:szCs w:val="26"/>
          <w:lang w:val="en-US"/>
        </w:rPr>
        <w:t>7.4. Hạng mục phụ trợ:</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a) Hệ thống phòng cháy, chữa cháy: Lắp đặt hệ thống chữa cháy ngoài nhà đấu nối với bể nước phòng cháy và nhà đặt máy bơm sẵn có của trường.</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b) Sân đường nội bộ (S = 1.162m</w:t>
      </w:r>
      <w:r w:rsidRPr="00B6593F">
        <w:rPr>
          <w:rFonts w:eastAsia="Times New Roman"/>
          <w:sz w:val="26"/>
          <w:szCs w:val="26"/>
          <w:vertAlign w:val="superscript"/>
          <w:lang w:val="en-US"/>
        </w:rPr>
        <w:t>2</w:t>
      </w:r>
      <w:r w:rsidRPr="00B6593F">
        <w:rPr>
          <w:rFonts w:eastAsia="Times New Roman"/>
          <w:sz w:val="26"/>
          <w:szCs w:val="26"/>
          <w:lang w:val="en-US"/>
        </w:rPr>
        <w:t>): Phá dỡ bồn hoa và chặt bỏ một số cây xanh để mở rộng diện tích sân. Đổ mới sân bằng BTM200# dày 100mm; xẻ khe co giãn 5x5m.</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b/>
          <w:i/>
          <w:sz w:val="26"/>
          <w:szCs w:val="26"/>
          <w:lang w:val="en-US"/>
        </w:rPr>
        <w:t>7.5. Thiết bị:</w:t>
      </w:r>
      <w:r w:rsidRPr="00B6593F">
        <w:rPr>
          <w:rFonts w:eastAsia="Times New Roman"/>
          <w:sz w:val="26"/>
          <w:szCs w:val="26"/>
          <w:lang w:val="en-US"/>
        </w:rPr>
        <w:t xml:space="preserve"> Đầu tư trang thiết bị PCCC.</w:t>
      </w:r>
    </w:p>
    <w:p w:rsidR="00B6593F" w:rsidRPr="00B6593F" w:rsidRDefault="00B6593F" w:rsidP="00B6593F">
      <w:pPr>
        <w:widowControl w:val="0"/>
        <w:spacing w:before="100"/>
        <w:ind w:firstLine="709"/>
        <w:rPr>
          <w:rFonts w:eastAsia="Times New Roman"/>
          <w:b/>
          <w:sz w:val="26"/>
          <w:szCs w:val="26"/>
          <w:lang w:val="en-US"/>
        </w:rPr>
      </w:pPr>
      <w:r w:rsidRPr="00B6593F">
        <w:rPr>
          <w:rFonts w:eastAsia="Times New Roman"/>
          <w:b/>
          <w:sz w:val="26"/>
          <w:szCs w:val="26"/>
          <w:lang w:val="en-US"/>
        </w:rPr>
        <w:t>8. Danh mục tiêu chuẩn chủ yếu được lựa chọn:</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TCVN 2737:2023 Tải trọng và tác động - Tiêu chuẩn thiết kế.</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TCVN 5574:2018 Thiết kế kết cấu bê tông và bê tông cốt thép.</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TCVN 5575:2012 Kết cấu thép - Tiêu chuẩn thiết kế.</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TCVN 9362:2012 Tiêu chuẩn thiết kế nền nhà và công trình.</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sz w:val="26"/>
          <w:szCs w:val="26"/>
          <w:lang w:val="en-US"/>
        </w:rPr>
        <w:t>- Một số tiêu chuẩn, quy chuẩn khác có liên quan khác.</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b/>
          <w:sz w:val="26"/>
          <w:szCs w:val="26"/>
          <w:lang w:val="en-US"/>
        </w:rPr>
        <w:t>9. Tổng mức đầu tư xây dựng:</w:t>
      </w:r>
      <w:r w:rsidRPr="00B6593F">
        <w:rPr>
          <w:rFonts w:eastAsia="Times New Roman"/>
          <w:sz w:val="26"/>
          <w:szCs w:val="26"/>
          <w:lang w:val="en-US"/>
        </w:rPr>
        <w:t xml:space="preserve"> 14.800.000.000 đồng.</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b/>
          <w:sz w:val="26"/>
          <w:szCs w:val="26"/>
          <w:lang w:val="en-US"/>
        </w:rPr>
        <w:t>10. Tiến độ thực hiện dự án:</w:t>
      </w:r>
      <w:r w:rsidRPr="00B6593F">
        <w:rPr>
          <w:rFonts w:eastAsia="Times New Roman"/>
          <w:sz w:val="26"/>
          <w:szCs w:val="26"/>
          <w:lang w:val="en-US"/>
        </w:rPr>
        <w:t xml:space="preserve"> Năm 2025-2027.</w:t>
      </w:r>
    </w:p>
    <w:p w:rsidR="00B6593F" w:rsidRPr="00B6593F" w:rsidRDefault="00B6593F" w:rsidP="00B6593F">
      <w:pPr>
        <w:widowControl w:val="0"/>
        <w:spacing w:before="100"/>
        <w:ind w:firstLine="709"/>
        <w:rPr>
          <w:rFonts w:eastAsia="Times New Roman"/>
          <w:sz w:val="26"/>
          <w:szCs w:val="26"/>
          <w:lang w:val="en-US"/>
        </w:rPr>
      </w:pPr>
      <w:r w:rsidRPr="00B6593F">
        <w:rPr>
          <w:rFonts w:eastAsia="Times New Roman"/>
          <w:b/>
          <w:sz w:val="26"/>
          <w:szCs w:val="26"/>
          <w:lang w:val="en-US"/>
        </w:rPr>
        <w:t>11. Nguồn vốn đầu tư:</w:t>
      </w:r>
      <w:r w:rsidRPr="00B6593F">
        <w:rPr>
          <w:rFonts w:eastAsia="Times New Roman"/>
          <w:sz w:val="26"/>
          <w:szCs w:val="26"/>
          <w:lang w:val="en-US"/>
        </w:rPr>
        <w:t xml:space="preserve"> Nguồn vốn cân đối ngân sách địa phương.</w:t>
      </w:r>
    </w:p>
    <w:p w:rsidR="00B6593F" w:rsidRPr="00B6593F" w:rsidRDefault="00B6593F" w:rsidP="00B6593F">
      <w:pPr>
        <w:widowControl w:val="0"/>
        <w:spacing w:before="100"/>
        <w:ind w:firstLine="709"/>
        <w:rPr>
          <w:rFonts w:eastAsia="Times New Roman"/>
          <w:spacing w:val="-4"/>
          <w:sz w:val="26"/>
          <w:szCs w:val="26"/>
          <w:lang w:val="en-US"/>
        </w:rPr>
      </w:pPr>
      <w:r w:rsidRPr="00B6593F">
        <w:rPr>
          <w:rFonts w:eastAsia="Times New Roman"/>
          <w:b/>
          <w:spacing w:val="-4"/>
          <w:sz w:val="26"/>
          <w:szCs w:val="26"/>
          <w:lang w:val="en-US"/>
        </w:rPr>
        <w:t>12. Hình thức tổ chức quản lý dự án được áp dụng:</w:t>
      </w:r>
      <w:r w:rsidRPr="00B6593F">
        <w:rPr>
          <w:rFonts w:eastAsia="Times New Roman"/>
          <w:spacing w:val="-4"/>
          <w:sz w:val="26"/>
          <w:szCs w:val="26"/>
          <w:lang w:val="en-US"/>
        </w:rPr>
        <w:t xml:space="preserve"> Tổ chức tư vấn quản lý dự án.</w:t>
      </w:r>
    </w:p>
    <w:p w:rsidR="00B6593F" w:rsidRPr="00B6593F" w:rsidRDefault="00B6593F" w:rsidP="00B6593F">
      <w:pPr>
        <w:widowControl w:val="0"/>
        <w:ind w:firstLine="709"/>
        <w:rPr>
          <w:rFonts w:eastAsia="Times New Roman"/>
          <w:b/>
          <w:sz w:val="26"/>
          <w:szCs w:val="26"/>
          <w:lang w:val="en-US"/>
        </w:rPr>
      </w:pPr>
      <w:r w:rsidRPr="00B6593F">
        <w:rPr>
          <w:rFonts w:eastAsia="Times New Roman"/>
          <w:b/>
          <w:sz w:val="26"/>
          <w:szCs w:val="26"/>
          <w:lang w:val="en-US"/>
        </w:rPr>
        <w:t xml:space="preserve">13. Khái quát gói thầu: </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Tên gói thầu: Xây lắp và thiết bị.</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Giá gói thầu: 13.014.218.893 đồng.</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xml:space="preserve">- Nguồn vốn: </w:t>
      </w:r>
      <w:r w:rsidRPr="00B6593F">
        <w:rPr>
          <w:rFonts w:eastAsia="Times New Roman"/>
          <w:sz w:val="26"/>
          <w:szCs w:val="26"/>
          <w:lang w:val="en-US"/>
        </w:rPr>
        <w:t>Vốn cân đối ngân sách địa phương.</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xml:space="preserve">- Hình thức lựa chọn nhà thầu: </w:t>
      </w:r>
      <w:r w:rsidRPr="00B6593F">
        <w:rPr>
          <w:rFonts w:eastAsia="Times New Roman"/>
          <w:sz w:val="26"/>
          <w:szCs w:val="26"/>
          <w:lang w:val="en-US"/>
        </w:rPr>
        <w:t>Đấu thầu rộng rãi trong nước qua mạng.</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Phương thức lựa chọn nhà thầu: Một giai đoạn, một túi hồ sơ.</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Thời gian tổ chức lựa chọn nhà thầu: 60 ngày.</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Thời gian bắt đầu tổ chức lựa chọn nhà thầu: Quý IV năm 2025.</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Loại hợp đồng: Trọn gói.</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Thời gian thực hiện gói thầu: 15 tháng.</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t xml:space="preserve">- Tùy chọn mua thêm (nếu có): </w:t>
      </w:r>
      <w:r w:rsidRPr="00B6593F">
        <w:rPr>
          <w:rFonts w:eastAsia="Times New Roman"/>
          <w:sz w:val="26"/>
          <w:szCs w:val="26"/>
          <w:lang w:val="en-US"/>
        </w:rPr>
        <w:t>Không áp dụng.</w:t>
      </w:r>
    </w:p>
    <w:p w:rsidR="00B6593F" w:rsidRPr="00B6593F" w:rsidRDefault="00B6593F" w:rsidP="00B6593F">
      <w:pPr>
        <w:widowControl w:val="0"/>
        <w:ind w:firstLine="709"/>
        <w:rPr>
          <w:rFonts w:eastAsia="Times New Roman"/>
          <w:sz w:val="26"/>
          <w:szCs w:val="26"/>
          <w:lang w:val="en-US"/>
        </w:rPr>
      </w:pPr>
      <w:r w:rsidRPr="00B6593F">
        <w:rPr>
          <w:rFonts w:eastAsia="Times New Roman"/>
          <w:sz w:val="26"/>
          <w:szCs w:val="26"/>
          <w:lang w:val="nl-NL"/>
        </w:rPr>
        <w:t xml:space="preserve">- Giám sát hoạt động đấu thầu: </w:t>
      </w:r>
      <w:r w:rsidRPr="00B6593F">
        <w:rPr>
          <w:rFonts w:eastAsia="Times New Roman"/>
          <w:sz w:val="26"/>
          <w:szCs w:val="26"/>
          <w:lang w:val="en-US"/>
        </w:rPr>
        <w:t>Không.</w:t>
      </w:r>
    </w:p>
    <w:p w:rsidR="00B6593F" w:rsidRPr="00B6593F" w:rsidRDefault="00B6593F" w:rsidP="00B6593F">
      <w:pPr>
        <w:widowControl w:val="0"/>
        <w:ind w:firstLine="709"/>
        <w:rPr>
          <w:rFonts w:eastAsia="Times New Roman"/>
          <w:b/>
          <w:sz w:val="26"/>
          <w:szCs w:val="26"/>
          <w:lang w:val="nl-NL"/>
        </w:rPr>
      </w:pPr>
      <w:r w:rsidRPr="00B6593F">
        <w:rPr>
          <w:rFonts w:eastAsia="Times New Roman"/>
          <w:b/>
          <w:sz w:val="26"/>
          <w:szCs w:val="26"/>
          <w:lang w:val="nl-NL"/>
        </w:rPr>
        <w:t>14. Phạm vi công việc gói thầu:</w:t>
      </w:r>
    </w:p>
    <w:p w:rsidR="00B6593F" w:rsidRPr="00B6593F" w:rsidRDefault="00B6593F" w:rsidP="00B6593F">
      <w:pPr>
        <w:widowControl w:val="0"/>
        <w:ind w:firstLine="709"/>
        <w:rPr>
          <w:rFonts w:eastAsia="Times New Roman"/>
          <w:sz w:val="26"/>
          <w:szCs w:val="26"/>
          <w:lang w:val="nl-NL"/>
        </w:rPr>
      </w:pPr>
      <w:r w:rsidRPr="00B6593F">
        <w:rPr>
          <w:rFonts w:eastAsia="Times New Roman"/>
          <w:sz w:val="26"/>
          <w:szCs w:val="26"/>
          <w:lang w:val="nl-NL"/>
        </w:rPr>
        <w:lastRenderedPageBreak/>
        <w:t>Thực hiện thi công xây dựng toàn bộ công trình theo quy mô nêu trên (nội dung chi tiết công việc được mô tả chi tiết bảng kê hạng mục công việc).</w:t>
      </w:r>
    </w:p>
    <w:p w:rsidR="00B6593F" w:rsidRPr="00B6593F" w:rsidRDefault="00B6593F" w:rsidP="00B6593F">
      <w:pPr>
        <w:widowControl w:val="0"/>
        <w:tabs>
          <w:tab w:val="left" w:pos="1418"/>
        </w:tabs>
        <w:ind w:firstLine="709"/>
        <w:rPr>
          <w:rFonts w:eastAsia="Times New Roman"/>
          <w:b/>
          <w:sz w:val="26"/>
          <w:szCs w:val="26"/>
        </w:rPr>
      </w:pPr>
      <w:r w:rsidRPr="00B6593F">
        <w:rPr>
          <w:rFonts w:eastAsia="Times New Roman"/>
          <w:b/>
          <w:sz w:val="26"/>
          <w:szCs w:val="26"/>
        </w:rPr>
        <w:t>II. Yêu cầu về tiến độ thực hiện</w:t>
      </w:r>
    </w:p>
    <w:p w:rsidR="00B6593F" w:rsidRPr="00B6593F" w:rsidRDefault="00B6593F" w:rsidP="00B6593F">
      <w:pPr>
        <w:widowControl w:val="0"/>
        <w:ind w:firstLine="709"/>
        <w:rPr>
          <w:rFonts w:eastAsia="Times New Roman"/>
          <w:sz w:val="26"/>
          <w:szCs w:val="26"/>
          <w:lang w:val="es-ES"/>
        </w:rPr>
      </w:pPr>
      <w:r w:rsidRPr="00B6593F">
        <w:rPr>
          <w:rFonts w:eastAsia="Times New Roman"/>
          <w:sz w:val="26"/>
          <w:szCs w:val="26"/>
          <w:lang w:val="es-ES"/>
        </w:rPr>
        <w:t>Thời gian thực hiện hợp đồng: Trong vòng 15 tháng.</w:t>
      </w:r>
    </w:p>
    <w:p w:rsidR="00B6593F" w:rsidRPr="00B6593F" w:rsidRDefault="00B6593F" w:rsidP="00B6593F">
      <w:pPr>
        <w:widowControl w:val="0"/>
        <w:tabs>
          <w:tab w:val="left" w:pos="700"/>
          <w:tab w:val="left" w:pos="1418"/>
        </w:tabs>
        <w:ind w:firstLine="709"/>
        <w:rPr>
          <w:rFonts w:eastAsia="Times New Roman"/>
          <w:b/>
          <w:bCs/>
          <w:sz w:val="26"/>
          <w:szCs w:val="26"/>
          <w:lang w:val="en-US"/>
        </w:rPr>
      </w:pPr>
      <w:r w:rsidRPr="00B6593F">
        <w:rPr>
          <w:rFonts w:eastAsia="Times New Roman"/>
          <w:b/>
          <w:bCs/>
          <w:sz w:val="26"/>
          <w:szCs w:val="26"/>
          <w:lang w:val="en-US"/>
        </w:rPr>
        <w:t>III. Yêu cầu về kỹ thuật/chỉ dẫn kỹ thuật</w:t>
      </w:r>
    </w:p>
    <w:p w:rsidR="00B6593F" w:rsidRPr="00B6593F" w:rsidRDefault="00B6593F" w:rsidP="00B6593F">
      <w:pPr>
        <w:widowControl w:val="0"/>
        <w:tabs>
          <w:tab w:val="left" w:pos="700"/>
          <w:tab w:val="left" w:pos="1418"/>
        </w:tabs>
        <w:ind w:firstLine="709"/>
        <w:rPr>
          <w:rFonts w:eastAsia="Times New Roman"/>
          <w:sz w:val="26"/>
          <w:szCs w:val="26"/>
        </w:rPr>
      </w:pPr>
      <w:r w:rsidRPr="00B6593F">
        <w:rPr>
          <w:rFonts w:eastAsia="Times New Roman"/>
          <w:bCs/>
          <w:sz w:val="26"/>
          <w:szCs w:val="26"/>
          <w:lang w:val="en-US"/>
        </w:rPr>
        <w:t>Hồ sơ mời thầu có đính kèm Hồ sơ thiết kế bản vẽ thi công đã phê duyệt, trong đó có các tài liệu có liên quan kèm theo để nhà thầu làm cơ sở lập E-Hồ sơ dự thầu.</w:t>
      </w:r>
      <w:bookmarkStart w:id="1" w:name="_Hlk163114159"/>
    </w:p>
    <w:bookmarkEnd w:id="1"/>
    <w:p w:rsidR="00B6593F" w:rsidRPr="00B6593F" w:rsidRDefault="00B6593F" w:rsidP="00B6593F">
      <w:pPr>
        <w:widowControl w:val="0"/>
        <w:tabs>
          <w:tab w:val="left" w:pos="1418"/>
        </w:tabs>
        <w:ind w:firstLine="709"/>
        <w:rPr>
          <w:rFonts w:eastAsia="Times New Roman"/>
          <w:b/>
          <w:sz w:val="26"/>
          <w:szCs w:val="26"/>
          <w:lang w:val="en-US"/>
        </w:rPr>
      </w:pPr>
      <w:r w:rsidRPr="00B6593F">
        <w:rPr>
          <w:rFonts w:eastAsia="Times New Roman"/>
          <w:b/>
          <w:sz w:val="26"/>
          <w:szCs w:val="26"/>
        </w:rPr>
        <w:t>IV. Các bản vẽ</w:t>
      </w:r>
      <w:r w:rsidRPr="00B6593F">
        <w:rPr>
          <w:rFonts w:eastAsia="Times New Roman"/>
          <w:b/>
          <w:sz w:val="26"/>
          <w:szCs w:val="26"/>
          <w:lang w:val="en-US"/>
        </w:rPr>
        <w:t xml:space="preserve">: </w:t>
      </w:r>
      <w:r w:rsidRPr="00B6593F">
        <w:rPr>
          <w:rFonts w:eastAsia="Times New Roman"/>
          <w:sz w:val="26"/>
          <w:szCs w:val="26"/>
          <w:lang w:val="en-US"/>
        </w:rPr>
        <w:t>Có Hồ sơ thiết kế bản vẽ thi công đã phê duyệt kèm theo.</w:t>
      </w:r>
    </w:p>
    <w:bookmarkEnd w:id="0"/>
    <w:p w:rsidR="00121363" w:rsidRPr="000B54BF" w:rsidRDefault="00121363"/>
    <w:sectPr w:rsidR="00121363" w:rsidRPr="000B54BF"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3F"/>
    <w:rsid w:val="000B54BF"/>
    <w:rsid w:val="00121363"/>
    <w:rsid w:val="002D67D3"/>
    <w:rsid w:val="00B6593F"/>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CE7D9-486F-4A28-B6F5-C639CA4A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2025-11-05T04:37:00Z</dcterms:created>
  <dcterms:modified xsi:type="dcterms:W3CDTF">2025-11-05T04:38:00Z</dcterms:modified>
</cp:coreProperties>
</file>