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0049998D" w14:textId="77777777" w:rsidR="004A4977" w:rsidRPr="004A4977" w:rsidRDefault="004A4977" w:rsidP="004A4977">
      <w:pPr>
        <w:spacing w:before="120" w:after="120" w:line="264" w:lineRule="auto"/>
        <w:ind w:firstLine="709"/>
        <w:rPr>
          <w:b/>
          <w:iCs/>
          <w:sz w:val="28"/>
          <w:szCs w:val="28"/>
          <w:lang w:val="nl-NL"/>
        </w:rPr>
      </w:pPr>
      <w:r w:rsidRPr="004A4977">
        <w:rPr>
          <w:b/>
          <w:sz w:val="28"/>
          <w:szCs w:val="28"/>
        </w:rPr>
        <w:t>1</w:t>
      </w:r>
      <w:r w:rsidRPr="004A4977">
        <w:rPr>
          <w:b/>
          <w:iCs/>
          <w:sz w:val="28"/>
          <w:szCs w:val="28"/>
          <w:lang w:val="nl-NL"/>
        </w:rPr>
        <w:t xml:space="preserve">. Giới thiệu chung về dự án, gói thầu </w:t>
      </w:r>
    </w:p>
    <w:p w14:paraId="22947697" w14:textId="7736C422"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Tên dự toán: </w:t>
      </w:r>
      <w:r w:rsidRPr="004A4977">
        <w:rPr>
          <w:sz w:val="28"/>
          <w:szCs w:val="28"/>
        </w:rPr>
        <w:t>Mua xe mô tô, ô tô tập lái phục vụ đào tạo, sát hạch cấp GPLX tại Trường Trung cấp nghề giao thông vận tải Thanh Hoá</w:t>
      </w:r>
      <w:r w:rsidRPr="004A4977">
        <w:rPr>
          <w:iCs/>
          <w:sz w:val="28"/>
          <w:szCs w:val="28"/>
          <w:lang w:val="nl-NL"/>
        </w:rPr>
        <w:t xml:space="preserve">; </w:t>
      </w:r>
    </w:p>
    <w:p w14:paraId="34963375" w14:textId="70A9D212"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Tên gói thầu: Gói thầu số </w:t>
      </w:r>
      <w:r>
        <w:rPr>
          <w:iCs/>
          <w:sz w:val="28"/>
          <w:szCs w:val="28"/>
          <w:lang w:val="nl-NL"/>
        </w:rPr>
        <w:t>0</w:t>
      </w:r>
      <w:r w:rsidRPr="004A4977">
        <w:rPr>
          <w:iCs/>
          <w:sz w:val="28"/>
          <w:szCs w:val="28"/>
          <w:lang w:val="nl-NL"/>
        </w:rPr>
        <w:t xml:space="preserve">1: </w:t>
      </w:r>
      <w:r w:rsidR="00963F31" w:rsidRPr="00963F31">
        <w:rPr>
          <w:rFonts w:eastAsia="Calibri"/>
          <w:spacing w:val="-4"/>
          <w:kern w:val="2"/>
          <w:sz w:val="28"/>
          <w:szCs w:val="28"/>
        </w:rPr>
        <w:t>Mua xe ô tô tập lái hạng C</w:t>
      </w:r>
      <w:r w:rsidRPr="00963F31">
        <w:rPr>
          <w:iCs/>
          <w:sz w:val="28"/>
          <w:szCs w:val="28"/>
          <w:lang w:val="nl-NL"/>
        </w:rPr>
        <w:t>;</w:t>
      </w:r>
      <w:r w:rsidRPr="004A4977">
        <w:rPr>
          <w:iCs/>
          <w:sz w:val="28"/>
          <w:szCs w:val="28"/>
          <w:lang w:val="nl-NL"/>
        </w:rPr>
        <w:t xml:space="preserve"> </w:t>
      </w:r>
    </w:p>
    <w:p w14:paraId="0140E500" w14:textId="67B3A9C8" w:rsidR="004A4977" w:rsidRPr="00D67829" w:rsidRDefault="004A4977" w:rsidP="004A4977">
      <w:pPr>
        <w:spacing w:before="120" w:after="120" w:line="264" w:lineRule="auto"/>
        <w:ind w:firstLine="709"/>
        <w:rPr>
          <w:iCs/>
          <w:sz w:val="28"/>
          <w:szCs w:val="28"/>
          <w:lang w:val="nl-NL"/>
        </w:rPr>
      </w:pPr>
      <w:r w:rsidRPr="004A4977">
        <w:rPr>
          <w:iCs/>
          <w:sz w:val="28"/>
          <w:szCs w:val="28"/>
          <w:lang w:val="nl-NL"/>
        </w:rPr>
        <w:t xml:space="preserve">- Nguồn vốn: </w:t>
      </w:r>
      <w:r w:rsidRPr="00D67829">
        <w:rPr>
          <w:sz w:val="28"/>
          <w:szCs w:val="28"/>
        </w:rPr>
        <w:t>Quỹ phát triển hoạt động sự nghiệp</w:t>
      </w:r>
      <w:r w:rsidRPr="00D67829">
        <w:rPr>
          <w:iCs/>
          <w:sz w:val="28"/>
          <w:szCs w:val="28"/>
          <w:lang w:val="nl-NL"/>
        </w:rPr>
        <w:t xml:space="preserve">; </w:t>
      </w:r>
    </w:p>
    <w:p w14:paraId="319DEE25" w14:textId="77E5716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Thời gian thực hiện hợp đồng: </w:t>
      </w:r>
      <w:r w:rsidR="00D67829">
        <w:rPr>
          <w:iCs/>
          <w:sz w:val="28"/>
          <w:szCs w:val="28"/>
          <w:lang w:val="nl-NL"/>
        </w:rPr>
        <w:t>45</w:t>
      </w:r>
      <w:r w:rsidRPr="004A4977">
        <w:rPr>
          <w:iCs/>
          <w:sz w:val="28"/>
          <w:szCs w:val="28"/>
          <w:lang w:val="nl-NL"/>
        </w:rPr>
        <w:t xml:space="preserve"> ngày, kể từ ngày hợp đồng có hiệu lực. </w:t>
      </w:r>
    </w:p>
    <w:p w14:paraId="12C5BD50" w14:textId="4BC5D11C"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Địa điểm cung cấp: </w:t>
      </w:r>
      <w:r w:rsidRPr="00D67829">
        <w:rPr>
          <w:sz w:val="28"/>
          <w:szCs w:val="28"/>
        </w:rPr>
        <w:t>Trường Trung cấp nghề GTVT Thanh Hóa</w:t>
      </w:r>
      <w:r w:rsidRPr="00D67829">
        <w:rPr>
          <w:iCs/>
          <w:sz w:val="28"/>
          <w:szCs w:val="28"/>
          <w:lang w:val="nl-NL"/>
        </w:rPr>
        <w:t xml:space="preserve"> -</w:t>
      </w:r>
      <w:r w:rsidRPr="004A4977">
        <w:rPr>
          <w:iCs/>
          <w:sz w:val="28"/>
          <w:szCs w:val="28"/>
          <w:lang w:val="nl-NL"/>
        </w:rPr>
        <w:t xml:space="preserve"> Địa chỉ:</w:t>
      </w:r>
      <w:r>
        <w:rPr>
          <w:iCs/>
          <w:sz w:val="28"/>
          <w:szCs w:val="28"/>
          <w:lang w:val="nl-NL"/>
        </w:rPr>
        <w:t xml:space="preserve"> Số 02 phố Dốc Ga, phường Hạc Thành, tỉnh Thanh hoá</w:t>
      </w:r>
      <w:r w:rsidRPr="004A4977">
        <w:rPr>
          <w:iCs/>
          <w:sz w:val="28"/>
          <w:szCs w:val="28"/>
          <w:lang w:val="nl-NL"/>
        </w:rPr>
        <w:t xml:space="preserve">. </w:t>
      </w:r>
    </w:p>
    <w:p w14:paraId="46FC6A0F" w14:textId="77777777" w:rsidR="004A4977" w:rsidRPr="004A4977" w:rsidRDefault="004A4977" w:rsidP="004A4977">
      <w:pPr>
        <w:spacing w:before="120" w:after="120" w:line="264" w:lineRule="auto"/>
        <w:ind w:firstLine="709"/>
        <w:rPr>
          <w:b/>
          <w:bCs/>
          <w:iCs/>
          <w:sz w:val="28"/>
          <w:szCs w:val="28"/>
          <w:lang w:val="nl-NL"/>
        </w:rPr>
      </w:pPr>
      <w:r w:rsidRPr="004A4977">
        <w:rPr>
          <w:b/>
          <w:bCs/>
          <w:iCs/>
          <w:sz w:val="28"/>
          <w:szCs w:val="28"/>
          <w:lang w:val="nl-NL"/>
        </w:rPr>
        <w:t xml:space="preserve">2. Yêu cầu về hàng hóa </w:t>
      </w:r>
    </w:p>
    <w:p w14:paraId="5C7DA849" w14:textId="1BF036E9"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Yêu cầu về kỹ thuật bao gồm yêu cầu về kỹ thuật chung và yêu cầu về kỹ thuật chi tiết đối với hàng hóa thuộc phạm vi cung cấp của gói thầu: </w:t>
      </w:r>
    </w:p>
    <w:p w14:paraId="5BADF127" w14:textId="77777777" w:rsidR="004A4977" w:rsidRPr="004A4977" w:rsidRDefault="004A4977" w:rsidP="004A4977">
      <w:pPr>
        <w:spacing w:before="120" w:after="120" w:line="264" w:lineRule="auto"/>
        <w:ind w:firstLine="709"/>
        <w:rPr>
          <w:b/>
          <w:bCs/>
          <w:iCs/>
          <w:sz w:val="28"/>
          <w:szCs w:val="28"/>
          <w:lang w:val="nl-NL"/>
        </w:rPr>
      </w:pPr>
      <w:r w:rsidRPr="004A4977">
        <w:rPr>
          <w:b/>
          <w:bCs/>
          <w:iCs/>
          <w:sz w:val="28"/>
          <w:szCs w:val="28"/>
          <w:lang w:val="nl-NL"/>
        </w:rPr>
        <w:t xml:space="preserve">2.1 Yêu cầu về kỹ thuật chung </w:t>
      </w:r>
    </w:p>
    <w:p w14:paraId="3B094FF1"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a. Phạm vi công việc </w:t>
      </w:r>
    </w:p>
    <w:p w14:paraId="6F4CA42B" w14:textId="089667FE"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Phạm vi công việc của nhà thầu chào hàng bao gồm (nhưng không hạn chế) các nội dung sau: </w:t>
      </w:r>
    </w:p>
    <w:p w14:paraId="6A42FABB" w14:textId="7BA6C020"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Cung cấp, vận chuyển, lắp đặt hàng hóa tới địa điểm cung cấp theo đúng vị trí và yêu cầu của Chủ đầu tư (nhà thầu chịu trách nhiệm hoàn thành tất cả các thủ tục hồ sơ liên quan đến đăng ký pháp lý, hồ sơ kỹ thuật của xe,... trước khi bàn giao cho Chủ đầu tư); </w:t>
      </w:r>
    </w:p>
    <w:p w14:paraId="2699D48B" w14:textId="71197F23"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Bảo quản, nghiệm thu, bàn giao hàng hóa; </w:t>
      </w:r>
    </w:p>
    <w:p w14:paraId="767B8E97" w14:textId="779E6FC1"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Bàn giao hàng hóa phải thỏa mãn các yêu cầu của E-HSMT. Chịu mọi chi phí nghiệm thu và vận chuyển hàng hóa; </w:t>
      </w:r>
    </w:p>
    <w:p w14:paraId="7D1A3C99"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Bảo hành hàng hóa theo hợp đồng; </w:t>
      </w:r>
    </w:p>
    <w:p w14:paraId="7293C2A0"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b. Các yêu cầu chung về hàng hóa cung cấp </w:t>
      </w:r>
    </w:p>
    <w:p w14:paraId="299E5682" w14:textId="2807CA1E"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Yêu cầu về hàng hóa: Nhà thầu tham gia dự thầu phải chào đúng và đủ chủng loại, khối lượng hàng hoá nêu tại bảng phạm vi cung cấp hàng hóa thuộc Mẫu số 01A (webform trên Hệ thống) chương IV của E-HSMT; </w:t>
      </w:r>
    </w:p>
    <w:p w14:paraId="3A697FBC" w14:textId="60E42794"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Yêu cầu về tài liệu kỹ thuật trong E-HSDT: Nhà thầu phải cung cấp hồ sơ giấy tờ về nguồn gốc xuất xứ, tài liệu chứng minh tính hợp lệ của hàng hóa. </w:t>
      </w:r>
    </w:p>
    <w:p w14:paraId="7C562636" w14:textId="419CD68B" w:rsidR="004A4977" w:rsidRDefault="004A4977" w:rsidP="004A4977">
      <w:pPr>
        <w:spacing w:before="120" w:after="120" w:line="264" w:lineRule="auto"/>
        <w:ind w:firstLine="709"/>
        <w:rPr>
          <w:iCs/>
          <w:sz w:val="28"/>
          <w:szCs w:val="28"/>
          <w:lang w:val="nl-NL"/>
        </w:rPr>
      </w:pPr>
      <w:r w:rsidRPr="004A4977">
        <w:rPr>
          <w:iCs/>
          <w:sz w:val="28"/>
          <w:szCs w:val="28"/>
          <w:lang w:val="nl-NL"/>
        </w:rPr>
        <w:lastRenderedPageBreak/>
        <w:t xml:space="preserve">- Yêu cầu biện pháp, quy trình thực hiện: Nhà thầu phải có biện pháp, quy trình quản lý chất lượng từ khi ký hợp đồng đến khi kết thúc bàn giao đảm bảo yêu cầu tốt nhất của chủ đầu tư. </w:t>
      </w:r>
    </w:p>
    <w:p w14:paraId="1004DA6F"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c. Nghiệm thu bàn giao </w:t>
      </w:r>
    </w:p>
    <w:p w14:paraId="253C8EB2" w14:textId="74AA55C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Công việc chỉ được coi là hoàn thành khi hai bên ký biên bản nghiệm thu bàn giao đưa vào sử dụng; </w:t>
      </w:r>
    </w:p>
    <w:p w14:paraId="1F3B0940"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Giấy tờ và hồ sơ xe đầy đủ. </w:t>
      </w:r>
    </w:p>
    <w:p w14:paraId="1D79E5AB" w14:textId="0574CF29"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Mọi thủ tục nghiệm thu bàn giao được thực hiện theo đúng quy định của pháp luật. </w:t>
      </w:r>
    </w:p>
    <w:p w14:paraId="36DE93C6" w14:textId="209168F9"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Nhà thầu có quyền đưa vào trong đề xuất tài chính toàn bộ các chi phí cần thiết để đảm bảo cho mình nhận được chứng chỉ hoàn thành công việc </w:t>
      </w:r>
    </w:p>
    <w:p w14:paraId="13D7DD43" w14:textId="77777777" w:rsidR="004A4977" w:rsidRPr="004A4977" w:rsidRDefault="004A4977" w:rsidP="004A4977">
      <w:pPr>
        <w:spacing w:before="120" w:after="120" w:line="264" w:lineRule="auto"/>
        <w:ind w:firstLine="709"/>
        <w:rPr>
          <w:b/>
          <w:bCs/>
          <w:iCs/>
          <w:sz w:val="28"/>
          <w:szCs w:val="28"/>
          <w:lang w:val="nl-NL"/>
        </w:rPr>
      </w:pPr>
      <w:r w:rsidRPr="004A4977">
        <w:rPr>
          <w:b/>
          <w:bCs/>
          <w:iCs/>
          <w:sz w:val="28"/>
          <w:szCs w:val="28"/>
          <w:lang w:val="nl-NL"/>
        </w:rPr>
        <w:t xml:space="preserve">2.2 Yêu cầu về kỹ thuật cụ thể: </w:t>
      </w:r>
    </w:p>
    <w:p w14:paraId="75D94DB9" w14:textId="6F898159"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5B500E02" w14:textId="3B640CD6"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Tóm tắt thông số kỹ thuật của hàng hóa và các dịch vụ liên quan phải tuân thủ các thông số kỹ thuật và các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5387"/>
      </w:tblGrid>
      <w:tr w:rsidR="00180F17" w:rsidRPr="000D1C59" w14:paraId="7EF8B037" w14:textId="77777777" w:rsidTr="00423DE8">
        <w:trPr>
          <w:trHeight w:val="899"/>
        </w:trPr>
        <w:tc>
          <w:tcPr>
            <w:tcW w:w="1555" w:type="dxa"/>
            <w:shd w:val="clear" w:color="auto" w:fill="E2EFD9" w:themeFill="accent6" w:themeFillTint="33"/>
            <w:vAlign w:val="center"/>
          </w:tcPr>
          <w:p w14:paraId="2D53D47F" w14:textId="77777777" w:rsidR="00661E25" w:rsidRPr="000D1C59" w:rsidRDefault="00661E25" w:rsidP="004E2616">
            <w:pPr>
              <w:spacing w:before="120" w:after="120"/>
              <w:jc w:val="center"/>
              <w:rPr>
                <w:b/>
                <w:iCs/>
                <w:sz w:val="26"/>
                <w:szCs w:val="26"/>
              </w:rPr>
            </w:pPr>
            <w:r w:rsidRPr="000D1C59">
              <w:rPr>
                <w:b/>
                <w:iCs/>
                <w:sz w:val="26"/>
                <w:szCs w:val="26"/>
              </w:rPr>
              <w:t>Hạng mục số</w:t>
            </w:r>
          </w:p>
        </w:tc>
        <w:tc>
          <w:tcPr>
            <w:tcW w:w="2409" w:type="dxa"/>
            <w:shd w:val="clear" w:color="auto" w:fill="E2EFD9" w:themeFill="accent6" w:themeFillTint="33"/>
            <w:vAlign w:val="center"/>
          </w:tcPr>
          <w:p w14:paraId="040BD57F" w14:textId="17CF35D2" w:rsidR="00661E25" w:rsidRPr="000D1C59" w:rsidRDefault="00661E25" w:rsidP="004E2616">
            <w:pPr>
              <w:spacing w:before="120" w:after="120"/>
              <w:jc w:val="center"/>
              <w:rPr>
                <w:b/>
                <w:iCs/>
                <w:sz w:val="26"/>
                <w:szCs w:val="26"/>
              </w:rPr>
            </w:pPr>
            <w:r w:rsidRPr="000D1C59">
              <w:rPr>
                <w:b/>
                <w:iCs/>
                <w:sz w:val="26"/>
                <w:szCs w:val="26"/>
              </w:rPr>
              <w:t>Tên hàng hóa/dịch vụ liên quan</w:t>
            </w:r>
          </w:p>
        </w:tc>
        <w:tc>
          <w:tcPr>
            <w:tcW w:w="5387" w:type="dxa"/>
            <w:shd w:val="clear" w:color="auto" w:fill="E2EFD9" w:themeFill="accent6" w:themeFillTint="33"/>
            <w:vAlign w:val="center"/>
          </w:tcPr>
          <w:p w14:paraId="550A15F1" w14:textId="77777777" w:rsidR="00661E25" w:rsidRPr="000D1C59" w:rsidRDefault="00661E25" w:rsidP="004E2616">
            <w:pPr>
              <w:spacing w:before="120" w:after="120"/>
              <w:jc w:val="center"/>
              <w:rPr>
                <w:b/>
                <w:iCs/>
                <w:sz w:val="26"/>
                <w:szCs w:val="26"/>
              </w:rPr>
            </w:pPr>
            <w:r w:rsidRPr="000D1C59">
              <w:rPr>
                <w:b/>
                <w:iCs/>
                <w:sz w:val="26"/>
                <w:szCs w:val="26"/>
              </w:rPr>
              <w:t>Thông số kỹ thuật và các tiêu chuẩn</w:t>
            </w:r>
          </w:p>
        </w:tc>
      </w:tr>
      <w:tr w:rsidR="00180F17" w:rsidRPr="000D1C59" w14:paraId="28E47BAE" w14:textId="77777777" w:rsidTr="00423DE8">
        <w:trPr>
          <w:trHeight w:val="559"/>
        </w:trPr>
        <w:tc>
          <w:tcPr>
            <w:tcW w:w="1555" w:type="dxa"/>
          </w:tcPr>
          <w:p w14:paraId="258D1CE0" w14:textId="77777777" w:rsidR="00661E25" w:rsidRPr="000D1C59" w:rsidRDefault="00661E25" w:rsidP="004E2616">
            <w:pPr>
              <w:spacing w:before="120" w:after="120"/>
              <w:jc w:val="center"/>
              <w:rPr>
                <w:i/>
                <w:sz w:val="26"/>
                <w:szCs w:val="26"/>
              </w:rPr>
            </w:pPr>
            <w:r w:rsidRPr="000D1C59">
              <w:rPr>
                <w:i/>
                <w:sz w:val="26"/>
                <w:szCs w:val="26"/>
              </w:rPr>
              <w:t>[ghi số hiệu hạng mục]</w:t>
            </w:r>
          </w:p>
        </w:tc>
        <w:tc>
          <w:tcPr>
            <w:tcW w:w="2409" w:type="dxa"/>
          </w:tcPr>
          <w:p w14:paraId="3199909F" w14:textId="77777777" w:rsidR="00661E25" w:rsidRPr="000D1C59" w:rsidRDefault="00661E25" w:rsidP="004E2616">
            <w:pPr>
              <w:spacing w:before="120" w:after="120"/>
              <w:jc w:val="center"/>
              <w:rPr>
                <w:i/>
                <w:sz w:val="26"/>
                <w:szCs w:val="26"/>
              </w:rPr>
            </w:pPr>
            <w:r w:rsidRPr="000D1C59">
              <w:rPr>
                <w:i/>
                <w:sz w:val="26"/>
                <w:szCs w:val="26"/>
              </w:rPr>
              <w:t>[ghi tên]</w:t>
            </w:r>
          </w:p>
        </w:tc>
        <w:tc>
          <w:tcPr>
            <w:tcW w:w="5387" w:type="dxa"/>
          </w:tcPr>
          <w:p w14:paraId="6B4DF608" w14:textId="77777777" w:rsidR="00661E25" w:rsidRPr="000D1C59" w:rsidRDefault="00661E25" w:rsidP="004E2616">
            <w:pPr>
              <w:spacing w:before="120" w:after="120"/>
              <w:jc w:val="center"/>
              <w:rPr>
                <w:i/>
                <w:sz w:val="26"/>
                <w:szCs w:val="26"/>
              </w:rPr>
            </w:pPr>
            <w:r w:rsidRPr="000D1C59">
              <w:rPr>
                <w:i/>
                <w:sz w:val="26"/>
                <w:szCs w:val="26"/>
              </w:rPr>
              <w:t>[ghi thông số kỹ thuật và các tiêu chuẩn]</w:t>
            </w:r>
          </w:p>
        </w:tc>
      </w:tr>
      <w:tr w:rsidR="00180F17" w:rsidRPr="000D1C59" w14:paraId="666CBF3A" w14:textId="77777777" w:rsidTr="00423DE8">
        <w:trPr>
          <w:trHeight w:val="279"/>
        </w:trPr>
        <w:tc>
          <w:tcPr>
            <w:tcW w:w="1555" w:type="dxa"/>
          </w:tcPr>
          <w:p w14:paraId="606995E7" w14:textId="6F12D516" w:rsidR="00661E25" w:rsidRPr="000D1C59" w:rsidRDefault="00423DE8" w:rsidP="004E2616">
            <w:pPr>
              <w:spacing w:before="120" w:after="120"/>
              <w:ind w:firstLine="22"/>
              <w:jc w:val="center"/>
              <w:rPr>
                <w:iCs/>
                <w:sz w:val="26"/>
                <w:szCs w:val="26"/>
              </w:rPr>
            </w:pPr>
            <w:r w:rsidRPr="000D1C59">
              <w:rPr>
                <w:iCs/>
                <w:sz w:val="26"/>
                <w:szCs w:val="26"/>
              </w:rPr>
              <w:t>1</w:t>
            </w:r>
          </w:p>
        </w:tc>
        <w:tc>
          <w:tcPr>
            <w:tcW w:w="2409" w:type="dxa"/>
          </w:tcPr>
          <w:p w14:paraId="4DA8BB00" w14:textId="0526EAB5" w:rsidR="00661E25" w:rsidRPr="000D1C59" w:rsidRDefault="009207BC" w:rsidP="00423DE8">
            <w:pPr>
              <w:spacing w:before="120" w:after="120"/>
              <w:jc w:val="left"/>
              <w:rPr>
                <w:iCs/>
                <w:sz w:val="26"/>
                <w:szCs w:val="26"/>
              </w:rPr>
            </w:pPr>
            <w:r w:rsidRPr="000D1C59">
              <w:rPr>
                <w:rStyle w:val="fontstyle01"/>
                <w:i w:val="0"/>
                <w:sz w:val="26"/>
                <w:szCs w:val="26"/>
              </w:rPr>
              <w:t>Xe ô tô tập lái hạng C</w:t>
            </w:r>
            <w:r w:rsidRPr="000D1C59">
              <w:rPr>
                <w:iCs/>
                <w:sz w:val="26"/>
                <w:szCs w:val="26"/>
              </w:rPr>
              <w:t xml:space="preserve"> (</w:t>
            </w:r>
            <w:r w:rsidR="001134AE" w:rsidRPr="001134AE">
              <w:rPr>
                <w:iCs/>
                <w:sz w:val="26"/>
                <w:szCs w:val="26"/>
              </w:rPr>
              <w:t>Xe oto tải ISUZU New Forward F-Series cabin chassis dài</w:t>
            </w:r>
            <w:r w:rsidR="001134AE">
              <w:rPr>
                <w:iCs/>
                <w:sz w:val="26"/>
                <w:szCs w:val="26"/>
              </w:rPr>
              <w:t xml:space="preserve"> hoặc tương đương</w:t>
            </w:r>
            <w:r w:rsidRPr="000D1C59">
              <w:rPr>
                <w:iCs/>
                <w:sz w:val="26"/>
                <w:szCs w:val="26"/>
              </w:rPr>
              <w:t>)</w:t>
            </w:r>
          </w:p>
        </w:tc>
        <w:tc>
          <w:tcPr>
            <w:tcW w:w="5387" w:type="dxa"/>
          </w:tcPr>
          <w:p w14:paraId="0E03C508" w14:textId="60779A5E" w:rsidR="001134AE" w:rsidRPr="001134AE" w:rsidRDefault="001134AE" w:rsidP="001134AE">
            <w:pPr>
              <w:spacing w:before="120" w:after="120"/>
              <w:jc w:val="left"/>
              <w:rPr>
                <w:iCs/>
                <w:sz w:val="26"/>
                <w:szCs w:val="26"/>
              </w:rPr>
            </w:pPr>
            <w:r w:rsidRPr="001134AE">
              <w:rPr>
                <w:iCs/>
                <w:sz w:val="26"/>
                <w:szCs w:val="26"/>
              </w:rPr>
              <w:t>Xe oto tải ISUZU New Forward F-Series cabin chassis dài</w:t>
            </w:r>
            <w:r>
              <w:rPr>
                <w:iCs/>
                <w:sz w:val="26"/>
                <w:szCs w:val="26"/>
              </w:rPr>
              <w:t xml:space="preserve"> hoặc tương đương</w:t>
            </w:r>
          </w:p>
          <w:p w14:paraId="41AA8911" w14:textId="6B01553C" w:rsidR="001134AE" w:rsidRPr="001134AE" w:rsidRDefault="001134AE" w:rsidP="001134AE">
            <w:pPr>
              <w:spacing w:before="120" w:after="120"/>
              <w:jc w:val="left"/>
              <w:rPr>
                <w:iCs/>
                <w:sz w:val="26"/>
                <w:szCs w:val="26"/>
              </w:rPr>
            </w:pPr>
            <w:r w:rsidRPr="001134AE">
              <w:rPr>
                <w:iCs/>
                <w:sz w:val="26"/>
                <w:szCs w:val="26"/>
              </w:rPr>
              <w:t>- Model xe FRR90QE5</w:t>
            </w:r>
            <w:r>
              <w:rPr>
                <w:iCs/>
                <w:sz w:val="26"/>
                <w:szCs w:val="26"/>
              </w:rPr>
              <w:t xml:space="preserve"> hoặc tương đương</w:t>
            </w:r>
          </w:p>
          <w:p w14:paraId="46591DC1" w14:textId="77777777" w:rsidR="001134AE" w:rsidRPr="001134AE" w:rsidRDefault="001134AE" w:rsidP="001134AE">
            <w:pPr>
              <w:spacing w:before="120" w:after="120"/>
              <w:jc w:val="left"/>
              <w:rPr>
                <w:iCs/>
                <w:sz w:val="26"/>
                <w:szCs w:val="26"/>
              </w:rPr>
            </w:pPr>
            <w:r w:rsidRPr="001134AE">
              <w:rPr>
                <w:iCs/>
                <w:sz w:val="26"/>
                <w:szCs w:val="26"/>
              </w:rPr>
              <w:t>- Tổng tải trọng: 11000 kg</w:t>
            </w:r>
          </w:p>
          <w:p w14:paraId="63D74104" w14:textId="1D99B6A2" w:rsidR="001134AE" w:rsidRPr="001134AE" w:rsidRDefault="001134AE" w:rsidP="001134AE">
            <w:pPr>
              <w:spacing w:before="120" w:after="120"/>
              <w:jc w:val="left"/>
              <w:rPr>
                <w:iCs/>
                <w:sz w:val="26"/>
                <w:szCs w:val="26"/>
              </w:rPr>
            </w:pPr>
            <w:r w:rsidRPr="001134AE">
              <w:rPr>
                <w:iCs/>
                <w:sz w:val="26"/>
                <w:szCs w:val="26"/>
              </w:rPr>
              <w:t>- Động cơ: 4HK1E5S, tiêu chuẩn khí thải Ero 5</w:t>
            </w:r>
            <w:r>
              <w:rPr>
                <w:iCs/>
                <w:sz w:val="26"/>
                <w:szCs w:val="26"/>
              </w:rPr>
              <w:t xml:space="preserve"> hoặc tương đương</w:t>
            </w:r>
          </w:p>
          <w:p w14:paraId="53E6105E" w14:textId="77777777" w:rsidR="001134AE" w:rsidRPr="001134AE" w:rsidRDefault="001134AE" w:rsidP="001134AE">
            <w:pPr>
              <w:spacing w:before="120" w:after="120"/>
              <w:jc w:val="left"/>
              <w:rPr>
                <w:iCs/>
                <w:sz w:val="26"/>
                <w:szCs w:val="26"/>
              </w:rPr>
            </w:pPr>
            <w:r w:rsidRPr="001134AE">
              <w:rPr>
                <w:iCs/>
                <w:sz w:val="26"/>
                <w:szCs w:val="26"/>
              </w:rPr>
              <w:t>- Điều hòa nhiệt độ 2 chiều lắp trên cabin, đài FM radio</w:t>
            </w:r>
          </w:p>
          <w:p w14:paraId="3C0EBECA" w14:textId="77777777" w:rsidR="001134AE" w:rsidRPr="001134AE" w:rsidRDefault="001134AE" w:rsidP="001134AE">
            <w:pPr>
              <w:spacing w:before="120" w:after="120"/>
              <w:jc w:val="left"/>
              <w:rPr>
                <w:iCs/>
                <w:sz w:val="26"/>
                <w:szCs w:val="26"/>
              </w:rPr>
            </w:pPr>
            <w:r w:rsidRPr="001134AE">
              <w:rPr>
                <w:iCs/>
                <w:sz w:val="26"/>
                <w:szCs w:val="26"/>
              </w:rPr>
              <w:t>- Xe mới 100% lắp ráp tại Việt Nam năm 2025</w:t>
            </w:r>
          </w:p>
          <w:p w14:paraId="1CBA20A7" w14:textId="7980EB5D" w:rsidR="001134AE" w:rsidRPr="001134AE" w:rsidRDefault="001134AE" w:rsidP="001134AE">
            <w:pPr>
              <w:spacing w:before="120" w:after="120"/>
              <w:jc w:val="left"/>
              <w:rPr>
                <w:iCs/>
                <w:sz w:val="26"/>
                <w:szCs w:val="26"/>
              </w:rPr>
            </w:pPr>
            <w:r w:rsidRPr="001134AE">
              <w:rPr>
                <w:iCs/>
                <w:sz w:val="26"/>
                <w:szCs w:val="26"/>
              </w:rPr>
              <w:t>- Thùng mui phủ lắp trên xe FRR90QE5</w:t>
            </w:r>
            <w:r>
              <w:rPr>
                <w:iCs/>
                <w:sz w:val="26"/>
                <w:szCs w:val="26"/>
              </w:rPr>
              <w:t xml:space="preserve"> hoặc tương đương</w:t>
            </w:r>
          </w:p>
          <w:p w14:paraId="2B837545" w14:textId="77777777" w:rsidR="001134AE" w:rsidRPr="001134AE" w:rsidRDefault="001134AE" w:rsidP="001134AE">
            <w:pPr>
              <w:spacing w:before="120" w:after="120"/>
              <w:jc w:val="left"/>
              <w:rPr>
                <w:iCs/>
                <w:sz w:val="26"/>
                <w:szCs w:val="26"/>
              </w:rPr>
            </w:pPr>
            <w:r w:rsidRPr="001134AE">
              <w:rPr>
                <w:iCs/>
                <w:sz w:val="26"/>
                <w:szCs w:val="26"/>
              </w:rPr>
              <w:lastRenderedPageBreak/>
              <w:t xml:space="preserve">+ Kích thước tổng thể: 9360 x 2500 x 3270 (mm) </w:t>
            </w:r>
          </w:p>
          <w:p w14:paraId="6D36A04B" w14:textId="77777777" w:rsidR="001134AE" w:rsidRPr="001134AE" w:rsidRDefault="001134AE" w:rsidP="001134AE">
            <w:pPr>
              <w:spacing w:before="120" w:after="120"/>
              <w:jc w:val="left"/>
              <w:rPr>
                <w:iCs/>
                <w:sz w:val="26"/>
                <w:szCs w:val="26"/>
              </w:rPr>
            </w:pPr>
            <w:r w:rsidRPr="001134AE">
              <w:rPr>
                <w:iCs/>
                <w:sz w:val="26"/>
                <w:szCs w:val="26"/>
              </w:rPr>
              <w:t>+ Kích thước lọt lòng: 7500 x 2360 x 2065/1530 (mm)</w:t>
            </w:r>
          </w:p>
          <w:p w14:paraId="63B06158" w14:textId="77777777" w:rsidR="001134AE" w:rsidRPr="001134AE" w:rsidRDefault="001134AE" w:rsidP="001134AE">
            <w:pPr>
              <w:spacing w:before="120" w:after="120"/>
              <w:jc w:val="left"/>
              <w:rPr>
                <w:iCs/>
                <w:sz w:val="26"/>
                <w:szCs w:val="26"/>
              </w:rPr>
            </w:pPr>
            <w:r w:rsidRPr="001134AE">
              <w:rPr>
                <w:iCs/>
                <w:sz w:val="26"/>
                <w:szCs w:val="26"/>
              </w:rPr>
              <w:t>- Quy cách thùng:</w:t>
            </w:r>
          </w:p>
          <w:p w14:paraId="00934FCE" w14:textId="77777777" w:rsidR="001134AE" w:rsidRPr="001134AE" w:rsidRDefault="001134AE" w:rsidP="001134AE">
            <w:pPr>
              <w:spacing w:before="120" w:after="120"/>
              <w:jc w:val="left"/>
              <w:rPr>
                <w:iCs/>
                <w:sz w:val="26"/>
                <w:szCs w:val="26"/>
              </w:rPr>
            </w:pPr>
            <w:r w:rsidRPr="001134AE">
              <w:rPr>
                <w:iCs/>
                <w:sz w:val="26"/>
                <w:szCs w:val="26"/>
              </w:rPr>
              <w:t>+ Thùng đóng tiêu chuẩn</w:t>
            </w:r>
          </w:p>
          <w:p w14:paraId="2E69355A" w14:textId="77777777" w:rsidR="001134AE" w:rsidRPr="001134AE" w:rsidRDefault="001134AE" w:rsidP="001134AE">
            <w:pPr>
              <w:spacing w:before="120" w:after="120"/>
              <w:jc w:val="left"/>
              <w:rPr>
                <w:iCs/>
                <w:sz w:val="26"/>
                <w:szCs w:val="26"/>
              </w:rPr>
            </w:pPr>
            <w:r w:rsidRPr="001134AE">
              <w:rPr>
                <w:iCs/>
                <w:sz w:val="26"/>
                <w:szCs w:val="26"/>
              </w:rPr>
              <w:t>+ Vật liệu chính: khung sắt hộp 40 x 40, sắt xô ống kẽm phi 27, vách thùng inox, cửa sau 1 bửng và 2 cánh trên, hông xe mở 6 bửng hai bên</w:t>
            </w:r>
          </w:p>
          <w:p w14:paraId="15309B49" w14:textId="77777777" w:rsidR="001134AE" w:rsidRPr="001134AE" w:rsidRDefault="001134AE" w:rsidP="001134AE">
            <w:pPr>
              <w:spacing w:before="120" w:after="120"/>
              <w:jc w:val="left"/>
              <w:rPr>
                <w:iCs/>
                <w:sz w:val="26"/>
                <w:szCs w:val="26"/>
              </w:rPr>
            </w:pPr>
            <w:r w:rsidRPr="001134AE">
              <w:rPr>
                <w:iCs/>
                <w:sz w:val="26"/>
                <w:szCs w:val="26"/>
              </w:rPr>
              <w:t xml:space="preserve">+ Cản hông, cản sau bằng inox hộp, vè chắn bùn Composite </w:t>
            </w:r>
          </w:p>
          <w:p w14:paraId="5D1AC10C" w14:textId="04C1F97B" w:rsidR="00661E25" w:rsidRPr="000D1C59" w:rsidRDefault="001134AE" w:rsidP="001134AE">
            <w:pPr>
              <w:spacing w:before="120" w:after="120"/>
              <w:jc w:val="left"/>
              <w:rPr>
                <w:iCs/>
                <w:sz w:val="26"/>
                <w:szCs w:val="26"/>
              </w:rPr>
            </w:pPr>
            <w:r w:rsidRPr="001134AE">
              <w:rPr>
                <w:iCs/>
                <w:sz w:val="26"/>
                <w:szCs w:val="26"/>
              </w:rPr>
              <w:t>- Tải trọng sau khi lắp thùng: 5900 kg</w:t>
            </w:r>
          </w:p>
        </w:tc>
      </w:tr>
    </w:tbl>
    <w:p w14:paraId="4E9C4A66" w14:textId="4AEC053F"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r w:rsidR="00833F99">
        <w:rPr>
          <w:b/>
          <w:i/>
          <w:sz w:val="28"/>
          <w:szCs w:val="28"/>
          <w:lang w:val="nl-NL"/>
        </w:rPr>
        <w:t>: Không có</w:t>
      </w:r>
    </w:p>
    <w:p w14:paraId="1E00BC1D" w14:textId="1F4C41F0"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833F99">
        <w:rPr>
          <w:sz w:val="28"/>
          <w:szCs w:val="28"/>
          <w:lang w:val="nl-NL"/>
        </w:rPr>
        <w:t xml:space="preserve">: </w:t>
      </w:r>
      <w:r w:rsidR="00833F99">
        <w:rPr>
          <w:b w:val="0"/>
          <w:i/>
          <w:sz w:val="28"/>
          <w:szCs w:val="28"/>
          <w:lang w:val="nl-NL"/>
        </w:rPr>
        <w:t>: Không có</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47FFDA5E" w14:textId="64DC99F9" w:rsidR="00833F99" w:rsidRPr="00833F99" w:rsidRDefault="00833F99" w:rsidP="00833F99">
      <w:pPr>
        <w:pStyle w:val="BodyText"/>
        <w:rPr>
          <w:sz w:val="28"/>
          <w:szCs w:val="28"/>
        </w:rPr>
      </w:pPr>
      <w:r>
        <w:rPr>
          <w:sz w:val="28"/>
          <w:szCs w:val="28"/>
        </w:rPr>
        <w:tab/>
      </w:r>
      <w:r w:rsidRPr="00833F99">
        <w:rPr>
          <w:sz w:val="28"/>
          <w:szCs w:val="28"/>
        </w:rPr>
        <w:t xml:space="preserve">- Các kiểm tra và thử nghiệm cần tiến hành gồm có: </w:t>
      </w:r>
    </w:p>
    <w:p w14:paraId="3D69194C" w14:textId="7E0BC6EF" w:rsidR="00833F99" w:rsidRPr="00833F99" w:rsidRDefault="00833F99" w:rsidP="00833F99">
      <w:pPr>
        <w:pStyle w:val="BodyText"/>
        <w:rPr>
          <w:sz w:val="28"/>
          <w:szCs w:val="28"/>
        </w:rPr>
      </w:pPr>
      <w:r>
        <w:rPr>
          <w:sz w:val="28"/>
          <w:szCs w:val="28"/>
        </w:rPr>
        <w:tab/>
      </w:r>
      <w:r w:rsidRPr="00833F99">
        <w:rPr>
          <w:sz w:val="28"/>
          <w:szCs w:val="28"/>
        </w:rPr>
        <w:t xml:space="preserve">+ Kiểm tra kiểu dáng, nhãn mác, hình thức hàng hóa; </w:t>
      </w:r>
    </w:p>
    <w:p w14:paraId="03FC4796" w14:textId="1F0B0C65" w:rsidR="00833F99" w:rsidRPr="00833F99" w:rsidRDefault="00833F99" w:rsidP="00833F99">
      <w:pPr>
        <w:pStyle w:val="BodyText"/>
        <w:rPr>
          <w:sz w:val="28"/>
          <w:szCs w:val="28"/>
        </w:rPr>
      </w:pPr>
      <w:r>
        <w:rPr>
          <w:sz w:val="28"/>
          <w:szCs w:val="28"/>
        </w:rPr>
        <w:tab/>
      </w:r>
      <w:r w:rsidRPr="00833F99">
        <w:rPr>
          <w:sz w:val="28"/>
          <w:szCs w:val="28"/>
        </w:rPr>
        <w:t xml:space="preserve">+ Nghiệm thu số lượng và quy cách các lô hàng, lập thành biên bản làm cơ sở cho việc thanh, quyết toán; </w:t>
      </w:r>
    </w:p>
    <w:p w14:paraId="00530A35" w14:textId="05E74CC5" w:rsidR="00833F99" w:rsidRPr="00833F99" w:rsidRDefault="00833F99" w:rsidP="00833F99">
      <w:pPr>
        <w:pStyle w:val="BodyText"/>
        <w:rPr>
          <w:sz w:val="28"/>
          <w:szCs w:val="28"/>
        </w:rPr>
      </w:pPr>
      <w:r>
        <w:rPr>
          <w:sz w:val="28"/>
          <w:szCs w:val="28"/>
        </w:rPr>
        <w:tab/>
      </w:r>
      <w:r w:rsidRPr="00833F99">
        <w:rPr>
          <w:sz w:val="28"/>
          <w:szCs w:val="28"/>
        </w:rPr>
        <w:t xml:space="preserve">+ Kiểm tra thông số so với các yêu cầu của E-HSMT và bàn giao, nghiệm thu đưa vào sử dụng; </w:t>
      </w:r>
    </w:p>
    <w:p w14:paraId="0CBB3606" w14:textId="488F8E8B" w:rsidR="00833F99" w:rsidRPr="00833F99" w:rsidRDefault="00833F99" w:rsidP="00833F99">
      <w:pPr>
        <w:pStyle w:val="BodyText"/>
        <w:rPr>
          <w:sz w:val="28"/>
          <w:szCs w:val="28"/>
        </w:rPr>
      </w:pPr>
      <w:r>
        <w:rPr>
          <w:sz w:val="28"/>
          <w:szCs w:val="28"/>
        </w:rPr>
        <w:tab/>
      </w:r>
      <w:r w:rsidRPr="00833F99">
        <w:rPr>
          <w:sz w:val="28"/>
          <w:szCs w:val="28"/>
        </w:rPr>
        <w:t>- Toàn bộ hàng hóa phải được thử nghiệm, kiểm tra để chứng minh hàng hóa thoả mãn toàn bộ các yêu cầu kỹ thuật. Nhà thầu phải cung cấp toàn bộ các hàng hóa, dụng cụ cần thiết và các phí tổ chức thử nghiệm cần thiết khác để tiến hành thử nghiệm hàng hóa</w:t>
      </w:r>
      <w:r>
        <w:rPr>
          <w:sz w:val="28"/>
          <w:szCs w:val="28"/>
        </w:rPr>
        <w:t xml:space="preserve"> </w:t>
      </w:r>
      <w:r w:rsidRPr="00833F99">
        <w:rPr>
          <w:sz w:val="28"/>
          <w:szCs w:val="28"/>
        </w:rPr>
        <w:t xml:space="preserve">bằng chi phí của mình, kể cả chi phí thay thế mới các chi tiết bị hư hỏng hay buộc phải hư hỏng sau sử dụng, kể cả chi phí điện thử nghiệm. Các chi phí này cần đưa vào đề xuất tài chính của nhà thầu khi chào hàng. Nếu trong E-HSDT không chỉ rõ chi phí này thì được hiểu là đã bao gồm trong giá các thiết bị có liên quan. </w:t>
      </w:r>
    </w:p>
    <w:p w14:paraId="05144273" w14:textId="5C23CF82" w:rsidR="00833F99" w:rsidRPr="00833F99" w:rsidRDefault="00833F99" w:rsidP="00833F99">
      <w:pPr>
        <w:pStyle w:val="BodyText"/>
        <w:rPr>
          <w:sz w:val="28"/>
          <w:szCs w:val="28"/>
        </w:rPr>
      </w:pPr>
      <w:r>
        <w:rPr>
          <w:sz w:val="28"/>
          <w:szCs w:val="28"/>
        </w:rPr>
        <w:tab/>
      </w:r>
      <w:r w:rsidRPr="00833F99">
        <w:rPr>
          <w:sz w:val="28"/>
          <w:szCs w:val="28"/>
        </w:rPr>
        <w:t xml:space="preserve">- Khi kiểm tra, trường hợp hàng không đảm bảo các yêu cầu trên thì Hội đồng nghiệm thu sẽ lập biên bản trả lô hàng đó lại cho Nhà thầu mà không chịu bất cứ một chi phí phát sinh nào; </w:t>
      </w:r>
    </w:p>
    <w:p w14:paraId="6F0269D9" w14:textId="61D24339" w:rsidR="0061185B" w:rsidRPr="001134AE" w:rsidRDefault="00833F99" w:rsidP="004E2616">
      <w:pPr>
        <w:spacing w:after="200" w:line="276" w:lineRule="auto"/>
        <w:ind w:firstLine="709"/>
        <w:jc w:val="left"/>
        <w:rPr>
          <w:i/>
          <w:iCs/>
          <w:sz w:val="28"/>
          <w:szCs w:val="28"/>
        </w:rPr>
      </w:pPr>
      <w:r w:rsidRPr="00833F99">
        <w:rPr>
          <w:sz w:val="28"/>
          <w:szCs w:val="28"/>
        </w:rPr>
        <w:t>- Chủ đầu tư có quyền tiến hành các kiểm tra bổ sung. Nếu có kết quả</w:t>
      </w:r>
      <w:r>
        <w:rPr>
          <w:sz w:val="28"/>
          <w:szCs w:val="28"/>
        </w:rPr>
        <w:t xml:space="preserve"> </w:t>
      </w:r>
      <w:r w:rsidRPr="00833F99">
        <w:rPr>
          <w:sz w:val="28"/>
          <w:szCs w:val="28"/>
        </w:rPr>
        <w:t>không đúng theo E-HSMT thì chi phí kiểm tra bổ sung nhà thầu phải chịu, cũng như mọi chi phí sửa chữa cho tới khi hoàn chỉnh.</w:t>
      </w:r>
    </w:p>
    <w:p w14:paraId="6EED0D9F" w14:textId="7B954EBA" w:rsidR="0061185B" w:rsidRDefault="0061185B" w:rsidP="004E2616">
      <w:pPr>
        <w:spacing w:after="200" w:line="276" w:lineRule="auto"/>
        <w:ind w:firstLine="709"/>
        <w:jc w:val="left"/>
        <w:rPr>
          <w:i/>
          <w:iCs/>
          <w:sz w:val="28"/>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827D" w14:textId="77777777" w:rsidR="00885C8E" w:rsidRDefault="00885C8E" w:rsidP="0005772F">
      <w:r>
        <w:separator/>
      </w:r>
    </w:p>
  </w:endnote>
  <w:endnote w:type="continuationSeparator" w:id="0">
    <w:p w14:paraId="34C68E79" w14:textId="77777777" w:rsidR="00885C8E" w:rsidRDefault="00885C8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9074" w14:textId="77777777" w:rsidR="00885C8E" w:rsidRDefault="00885C8E" w:rsidP="0005772F">
      <w:r>
        <w:separator/>
      </w:r>
    </w:p>
  </w:footnote>
  <w:footnote w:type="continuationSeparator" w:id="0">
    <w:p w14:paraId="6B7E736E" w14:textId="77777777" w:rsidR="00885C8E" w:rsidRDefault="00885C8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0"/>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214"/>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4AFF"/>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C59"/>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4AE"/>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9E7"/>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498"/>
    <w:rsid w:val="001557DD"/>
    <w:rsid w:val="0015700F"/>
    <w:rsid w:val="00157028"/>
    <w:rsid w:val="00157DAB"/>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76D"/>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283"/>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189"/>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1BEF"/>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DE2"/>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0E38"/>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2B1"/>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DE8"/>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89F"/>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4977"/>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6CD0"/>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CC7"/>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CD8"/>
    <w:rsid w:val="00544026"/>
    <w:rsid w:val="005444CA"/>
    <w:rsid w:val="0054485C"/>
    <w:rsid w:val="00545090"/>
    <w:rsid w:val="005459EA"/>
    <w:rsid w:val="00545C84"/>
    <w:rsid w:val="00546C45"/>
    <w:rsid w:val="005525C8"/>
    <w:rsid w:val="00552E63"/>
    <w:rsid w:val="00553F21"/>
    <w:rsid w:val="00554EC9"/>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1A4"/>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5A1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5B"/>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8E6"/>
    <w:rsid w:val="006479C5"/>
    <w:rsid w:val="0065019E"/>
    <w:rsid w:val="0065141F"/>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4E0F"/>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67F5"/>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59F"/>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9A5"/>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3F99"/>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294"/>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C52"/>
    <w:rsid w:val="00885C8E"/>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7BC"/>
    <w:rsid w:val="00920B34"/>
    <w:rsid w:val="00920FB7"/>
    <w:rsid w:val="00921D60"/>
    <w:rsid w:val="0092261E"/>
    <w:rsid w:val="00922F8B"/>
    <w:rsid w:val="00923277"/>
    <w:rsid w:val="0092380F"/>
    <w:rsid w:val="009242A1"/>
    <w:rsid w:val="00924A4E"/>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5375"/>
    <w:rsid w:val="009578F0"/>
    <w:rsid w:val="00957D39"/>
    <w:rsid w:val="00957E86"/>
    <w:rsid w:val="009602B0"/>
    <w:rsid w:val="00961B26"/>
    <w:rsid w:val="009620EC"/>
    <w:rsid w:val="009623AB"/>
    <w:rsid w:val="00962489"/>
    <w:rsid w:val="0096258F"/>
    <w:rsid w:val="00962936"/>
    <w:rsid w:val="00962EA5"/>
    <w:rsid w:val="0096326D"/>
    <w:rsid w:val="00963F31"/>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37"/>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957"/>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3CAE"/>
    <w:rsid w:val="009F4234"/>
    <w:rsid w:val="009F437A"/>
    <w:rsid w:val="009F45BB"/>
    <w:rsid w:val="009F472C"/>
    <w:rsid w:val="009F4D33"/>
    <w:rsid w:val="009F59B4"/>
    <w:rsid w:val="009F5B15"/>
    <w:rsid w:val="009F5D7F"/>
    <w:rsid w:val="009F64DD"/>
    <w:rsid w:val="009F7447"/>
    <w:rsid w:val="009F74B5"/>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F9"/>
    <w:rsid w:val="00A20BFB"/>
    <w:rsid w:val="00A20C53"/>
    <w:rsid w:val="00A217EE"/>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5E20"/>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BCD"/>
    <w:rsid w:val="00B87F6B"/>
    <w:rsid w:val="00B905F8"/>
    <w:rsid w:val="00B90802"/>
    <w:rsid w:val="00B909A2"/>
    <w:rsid w:val="00B90C5E"/>
    <w:rsid w:val="00B91160"/>
    <w:rsid w:val="00B91551"/>
    <w:rsid w:val="00B93355"/>
    <w:rsid w:val="00B933DB"/>
    <w:rsid w:val="00B93656"/>
    <w:rsid w:val="00B94B60"/>
    <w:rsid w:val="00BA0AC6"/>
    <w:rsid w:val="00BA158C"/>
    <w:rsid w:val="00BA1A31"/>
    <w:rsid w:val="00BA2EE0"/>
    <w:rsid w:val="00BA49B8"/>
    <w:rsid w:val="00BA4A86"/>
    <w:rsid w:val="00BA4EE9"/>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CB3"/>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55D"/>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EF1"/>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9DD"/>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0C7"/>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079F5"/>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57F"/>
    <w:rsid w:val="00D3063B"/>
    <w:rsid w:val="00D3172F"/>
    <w:rsid w:val="00D31B68"/>
    <w:rsid w:val="00D320B8"/>
    <w:rsid w:val="00D3326C"/>
    <w:rsid w:val="00D33B9A"/>
    <w:rsid w:val="00D33CBD"/>
    <w:rsid w:val="00D34092"/>
    <w:rsid w:val="00D345C7"/>
    <w:rsid w:val="00D376A0"/>
    <w:rsid w:val="00D37B0A"/>
    <w:rsid w:val="00D37D77"/>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7B9"/>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829"/>
    <w:rsid w:val="00D67AE3"/>
    <w:rsid w:val="00D70A43"/>
    <w:rsid w:val="00D70C7F"/>
    <w:rsid w:val="00D71C9D"/>
    <w:rsid w:val="00D71D29"/>
    <w:rsid w:val="00D722FA"/>
    <w:rsid w:val="00D724A9"/>
    <w:rsid w:val="00D72AA2"/>
    <w:rsid w:val="00D72F00"/>
    <w:rsid w:val="00D73309"/>
    <w:rsid w:val="00D7362A"/>
    <w:rsid w:val="00D7471F"/>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732"/>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CD4"/>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58C"/>
    <w:rsid w:val="00E609E4"/>
    <w:rsid w:val="00E60DD1"/>
    <w:rsid w:val="00E60FF0"/>
    <w:rsid w:val="00E60FF3"/>
    <w:rsid w:val="00E62A7A"/>
    <w:rsid w:val="00E62DB7"/>
    <w:rsid w:val="00E643BE"/>
    <w:rsid w:val="00E656C5"/>
    <w:rsid w:val="00E66AEF"/>
    <w:rsid w:val="00E66F51"/>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4B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03"/>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4EDD"/>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E8B"/>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76D7"/>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D3E"/>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4E6CD0"/>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1211091">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1629194">
      <w:bodyDiv w:val="1"/>
      <w:marLeft w:val="0"/>
      <w:marRight w:val="0"/>
      <w:marTop w:val="0"/>
      <w:marBottom w:val="0"/>
      <w:divBdr>
        <w:top w:val="none" w:sz="0" w:space="0" w:color="auto"/>
        <w:left w:val="none" w:sz="0" w:space="0" w:color="auto"/>
        <w:bottom w:val="none" w:sz="0" w:space="0" w:color="auto"/>
        <w:right w:val="none" w:sz="0" w:space="0" w:color="auto"/>
      </w:divBdr>
    </w:div>
    <w:div w:id="1219980108">
      <w:bodyDiv w:val="1"/>
      <w:marLeft w:val="0"/>
      <w:marRight w:val="0"/>
      <w:marTop w:val="0"/>
      <w:marBottom w:val="0"/>
      <w:divBdr>
        <w:top w:val="none" w:sz="0" w:space="0" w:color="auto"/>
        <w:left w:val="none" w:sz="0" w:space="0" w:color="auto"/>
        <w:bottom w:val="none" w:sz="0" w:space="0" w:color="auto"/>
        <w:right w:val="none" w:sz="0" w:space="0" w:color="auto"/>
      </w:divBdr>
    </w:div>
    <w:div w:id="13356484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49256">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B4B-8AB1-4254-95EA-8BE8441A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28</cp:revision>
  <cp:lastPrinted>2025-08-04T12:40:00Z</cp:lastPrinted>
  <dcterms:created xsi:type="dcterms:W3CDTF">2025-09-24T02:47:00Z</dcterms:created>
  <dcterms:modified xsi:type="dcterms:W3CDTF">2025-11-05T07:32:00Z</dcterms:modified>
</cp:coreProperties>
</file>