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95A13" w14:textId="520FD15B" w:rsidR="00471FA4" w:rsidRPr="004F36A7" w:rsidRDefault="00471FA4" w:rsidP="004F36A7">
      <w:pPr>
        <w:spacing w:before="120" w:after="120"/>
        <w:jc w:val="center"/>
        <w:outlineLvl w:val="0"/>
        <w:rPr>
          <w:b/>
          <w:sz w:val="28"/>
          <w:szCs w:val="28"/>
          <w:lang w:val="nl-NL"/>
        </w:rPr>
      </w:pPr>
      <w:r w:rsidRPr="004F36A7">
        <w:rPr>
          <w:b/>
          <w:sz w:val="28"/>
          <w:szCs w:val="28"/>
          <w:lang w:val="nl-NL"/>
        </w:rPr>
        <w:t>Phần 2. YÊU CẦU VỀ KỸ THUẬT</w:t>
      </w:r>
    </w:p>
    <w:p w14:paraId="5DD13756" w14:textId="77777777" w:rsidR="00471FA4" w:rsidRPr="004F36A7" w:rsidRDefault="00471FA4" w:rsidP="004F36A7">
      <w:pPr>
        <w:widowControl w:val="0"/>
        <w:spacing w:before="120" w:after="120"/>
        <w:jc w:val="center"/>
        <w:outlineLvl w:val="1"/>
        <w:rPr>
          <w:sz w:val="28"/>
          <w:szCs w:val="28"/>
          <w:lang w:val="nl-NL"/>
        </w:rPr>
      </w:pPr>
      <w:r w:rsidRPr="004F36A7">
        <w:rPr>
          <w:b/>
          <w:sz w:val="28"/>
          <w:szCs w:val="28"/>
          <w:lang w:val="nl-NL"/>
        </w:rPr>
        <w:t>Chương V. YÊU CẦU VỀ KỸ THUẬT</w:t>
      </w:r>
    </w:p>
    <w:p w14:paraId="3E44B892" w14:textId="77777777" w:rsidR="00471FA4" w:rsidRPr="004F36A7" w:rsidRDefault="00471FA4" w:rsidP="004F36A7">
      <w:pPr>
        <w:spacing w:before="120" w:after="120"/>
        <w:rPr>
          <w:sz w:val="28"/>
          <w:szCs w:val="28"/>
          <w:lang w:val="nl-NL"/>
        </w:rPr>
      </w:pPr>
    </w:p>
    <w:p w14:paraId="6D697E6C" w14:textId="77777777" w:rsidR="00471FA4" w:rsidRPr="004F36A7" w:rsidRDefault="00471FA4" w:rsidP="004F36A7">
      <w:pPr>
        <w:pStyle w:val="titulo"/>
        <w:widowControl w:val="0"/>
        <w:spacing w:before="120" w:after="120"/>
        <w:ind w:firstLine="709"/>
        <w:jc w:val="both"/>
        <w:rPr>
          <w:sz w:val="28"/>
          <w:szCs w:val="28"/>
          <w:lang w:val="nl-NL"/>
        </w:rPr>
      </w:pPr>
      <w:r w:rsidRPr="004F36A7">
        <w:rPr>
          <w:sz w:val="28"/>
          <w:szCs w:val="28"/>
          <w:lang w:val="nl-NL"/>
        </w:rPr>
        <w:t>Mục 1. Yêu cầu về kỹ thuật</w:t>
      </w:r>
    </w:p>
    <w:p w14:paraId="0323D6B8" w14:textId="77777777" w:rsidR="00471FA4" w:rsidRPr="004F36A7" w:rsidRDefault="00471FA4" w:rsidP="004F36A7">
      <w:pPr>
        <w:widowControl w:val="0"/>
        <w:spacing w:before="120" w:after="120"/>
        <w:ind w:firstLine="709"/>
        <w:rPr>
          <w:sz w:val="28"/>
          <w:szCs w:val="28"/>
          <w:lang w:val="nl-NL"/>
        </w:rPr>
      </w:pPr>
      <w:r w:rsidRPr="004F36A7">
        <w:rPr>
          <w:sz w:val="28"/>
          <w:szCs w:val="28"/>
          <w:lang w:val="nl-NL"/>
        </w:rPr>
        <w:t xml:space="preserve">Yêu cầu về kỹ thuật bao gồm các nội dung cơ bản như sau: </w:t>
      </w:r>
    </w:p>
    <w:p w14:paraId="10F11076" w14:textId="77777777" w:rsidR="00471FA4" w:rsidRPr="004F36A7" w:rsidRDefault="00471FA4" w:rsidP="004F36A7">
      <w:pPr>
        <w:widowControl w:val="0"/>
        <w:spacing w:before="120" w:after="120"/>
        <w:ind w:firstLine="709"/>
        <w:rPr>
          <w:b/>
          <w:sz w:val="28"/>
          <w:szCs w:val="28"/>
          <w:lang w:val="nl-NL"/>
        </w:rPr>
      </w:pPr>
      <w:r w:rsidRPr="004F36A7">
        <w:rPr>
          <w:b/>
          <w:sz w:val="28"/>
          <w:szCs w:val="28"/>
          <w:lang w:val="nl-NL"/>
        </w:rPr>
        <w:t>1.1. Giới thiệu chung về dự án/dự toán mua sắm, gói thầu</w:t>
      </w:r>
    </w:p>
    <w:p w14:paraId="729870E4" w14:textId="3CA629AB" w:rsidR="00625ECE" w:rsidRPr="004F36A7" w:rsidRDefault="00625ECE" w:rsidP="004F36A7">
      <w:pPr>
        <w:widowControl w:val="0"/>
        <w:spacing w:before="120" w:after="120"/>
        <w:ind w:firstLine="709"/>
        <w:rPr>
          <w:sz w:val="28"/>
          <w:szCs w:val="28"/>
          <w:lang w:val="nl-NL"/>
        </w:rPr>
      </w:pPr>
      <w:r w:rsidRPr="004F36A7">
        <w:rPr>
          <w:b/>
          <w:sz w:val="28"/>
          <w:szCs w:val="28"/>
          <w:lang w:val="nl-NL"/>
        </w:rPr>
        <w:t xml:space="preserve">- Chủ đầu tư: </w:t>
      </w:r>
      <w:r w:rsidRPr="004F36A7">
        <w:rPr>
          <w:sz w:val="28"/>
          <w:szCs w:val="28"/>
          <w:lang w:val="nl-NL"/>
        </w:rPr>
        <w:t>Trung tâm Kiểm soát bệnh tật tỉnh Lai Châu.</w:t>
      </w:r>
    </w:p>
    <w:p w14:paraId="0FF42404" w14:textId="7644F378" w:rsidR="00625ECE" w:rsidRPr="004F36A7" w:rsidRDefault="00625ECE" w:rsidP="004F36A7">
      <w:pPr>
        <w:widowControl w:val="0"/>
        <w:spacing w:before="120" w:after="120"/>
        <w:ind w:firstLine="709"/>
        <w:rPr>
          <w:sz w:val="28"/>
          <w:szCs w:val="28"/>
          <w:lang w:val="fr-FR"/>
        </w:rPr>
      </w:pPr>
      <w:r w:rsidRPr="004F36A7">
        <w:rPr>
          <w:b/>
          <w:bCs/>
          <w:sz w:val="28"/>
          <w:szCs w:val="28"/>
          <w:lang w:val="nl-NL"/>
        </w:rPr>
        <w:t xml:space="preserve">- Tên gói thầu: </w:t>
      </w:r>
      <w:r w:rsidRPr="004F36A7">
        <w:rPr>
          <w:sz w:val="28"/>
          <w:szCs w:val="28"/>
          <w:lang w:val="fr-FR"/>
        </w:rPr>
        <w:t>Mua sắm trang thiết bị phục vụ Quan trắc môi trường lao động cho Trung tâm Kiểm soát bệnh tật tỉnh Lai Châu năm 2025;</w:t>
      </w:r>
    </w:p>
    <w:p w14:paraId="129FB204" w14:textId="17FE79D5" w:rsidR="00E17A57" w:rsidRPr="004F36A7" w:rsidRDefault="00625ECE" w:rsidP="004F36A7">
      <w:pPr>
        <w:widowControl w:val="0"/>
        <w:spacing w:before="120" w:after="120"/>
        <w:ind w:firstLine="720"/>
        <w:rPr>
          <w:sz w:val="28"/>
          <w:szCs w:val="28"/>
          <w:lang w:val="fr-FR"/>
        </w:rPr>
      </w:pPr>
      <w:bookmarkStart w:id="0" w:name="_Hlk154743134"/>
      <w:r w:rsidRPr="004F36A7">
        <w:rPr>
          <w:sz w:val="28"/>
          <w:szCs w:val="28"/>
          <w:lang w:val="fr-FR"/>
        </w:rPr>
        <w:t>-</w:t>
      </w:r>
      <w:r w:rsidR="00E17A57" w:rsidRPr="004F36A7">
        <w:rPr>
          <w:sz w:val="28"/>
          <w:szCs w:val="28"/>
          <w:lang w:val="fr-FR"/>
        </w:rPr>
        <w:t xml:space="preserve"> Nguồn vốn: </w:t>
      </w:r>
      <w:r w:rsidR="00E4492C" w:rsidRPr="004F36A7">
        <w:rPr>
          <w:sz w:val="28"/>
          <w:szCs w:val="28"/>
          <w:lang w:val="fr-FR"/>
        </w:rPr>
        <w:t>Ngân sách nhà nước cấp</w:t>
      </w:r>
      <w:r w:rsidR="003A152F" w:rsidRPr="004F36A7">
        <w:rPr>
          <w:sz w:val="28"/>
          <w:szCs w:val="28"/>
          <w:lang w:val="fr-FR"/>
        </w:rPr>
        <w:t>.</w:t>
      </w:r>
    </w:p>
    <w:p w14:paraId="137CF38F" w14:textId="74015F0D" w:rsidR="00E17A57" w:rsidRPr="004F36A7" w:rsidRDefault="00625ECE" w:rsidP="004F36A7">
      <w:pPr>
        <w:widowControl w:val="0"/>
        <w:spacing w:before="120" w:after="120"/>
        <w:ind w:firstLine="720"/>
        <w:rPr>
          <w:sz w:val="28"/>
          <w:szCs w:val="28"/>
          <w:lang w:val="fr-FR"/>
        </w:rPr>
      </w:pPr>
      <w:r w:rsidRPr="004F36A7">
        <w:rPr>
          <w:sz w:val="28"/>
          <w:szCs w:val="28"/>
          <w:lang w:val="fr-FR"/>
        </w:rPr>
        <w:t xml:space="preserve">- </w:t>
      </w:r>
      <w:r w:rsidR="00E17A57" w:rsidRPr="004F36A7">
        <w:rPr>
          <w:sz w:val="28"/>
          <w:szCs w:val="28"/>
          <w:lang w:val="fr-FR"/>
        </w:rPr>
        <w:t xml:space="preserve">Hình thức lựa chọn nhà thầu: </w:t>
      </w:r>
      <w:r w:rsidR="003A152F" w:rsidRPr="004F36A7">
        <w:rPr>
          <w:sz w:val="28"/>
          <w:szCs w:val="28"/>
          <w:lang w:val="fr-FR"/>
        </w:rPr>
        <w:t>Chào hàng cạnh tranh thông thường</w:t>
      </w:r>
      <w:r w:rsidR="00A7387C" w:rsidRPr="004F36A7">
        <w:rPr>
          <w:sz w:val="28"/>
          <w:szCs w:val="28"/>
          <w:lang w:val="fr-FR"/>
        </w:rPr>
        <w:t xml:space="preserve"> qua mạng.</w:t>
      </w:r>
    </w:p>
    <w:p w14:paraId="3B987FF4" w14:textId="73A87027" w:rsidR="00E17A57" w:rsidRPr="004F36A7" w:rsidRDefault="00625ECE" w:rsidP="004F36A7">
      <w:pPr>
        <w:widowControl w:val="0"/>
        <w:spacing w:before="120" w:after="120"/>
        <w:ind w:firstLine="720"/>
        <w:rPr>
          <w:sz w:val="28"/>
          <w:szCs w:val="28"/>
          <w:lang w:val="fr-FR"/>
        </w:rPr>
      </w:pPr>
      <w:r w:rsidRPr="004F36A7">
        <w:rPr>
          <w:sz w:val="28"/>
          <w:szCs w:val="28"/>
          <w:lang w:val="fr-FR"/>
        </w:rPr>
        <w:t xml:space="preserve">- </w:t>
      </w:r>
      <w:r w:rsidR="00E17A57" w:rsidRPr="004F36A7">
        <w:rPr>
          <w:sz w:val="28"/>
          <w:szCs w:val="28"/>
          <w:lang w:val="fr-FR"/>
        </w:rPr>
        <w:t>Phương thức đấu th</w:t>
      </w:r>
      <w:r w:rsidR="00A7387C" w:rsidRPr="004F36A7">
        <w:rPr>
          <w:sz w:val="28"/>
          <w:szCs w:val="28"/>
          <w:lang w:val="fr-FR"/>
        </w:rPr>
        <w:t>ầu: Một giai đoạn một túi hồ sơ.</w:t>
      </w:r>
    </w:p>
    <w:p w14:paraId="647186A9" w14:textId="75D40330" w:rsidR="00E17A57" w:rsidRPr="004F36A7" w:rsidRDefault="00625ECE" w:rsidP="004F36A7">
      <w:pPr>
        <w:widowControl w:val="0"/>
        <w:spacing w:before="120" w:after="120"/>
        <w:ind w:firstLine="720"/>
        <w:rPr>
          <w:sz w:val="28"/>
          <w:szCs w:val="28"/>
          <w:lang w:val="fr-FR"/>
        </w:rPr>
      </w:pPr>
      <w:r w:rsidRPr="004F36A7">
        <w:rPr>
          <w:sz w:val="28"/>
          <w:szCs w:val="28"/>
          <w:lang w:val="fr-FR"/>
        </w:rPr>
        <w:t>-</w:t>
      </w:r>
      <w:r w:rsidR="00A7387C" w:rsidRPr="004F36A7">
        <w:rPr>
          <w:sz w:val="28"/>
          <w:szCs w:val="28"/>
          <w:lang w:val="fr-FR"/>
        </w:rPr>
        <w:t xml:space="preserve"> Loại hợp đồng: </w:t>
      </w:r>
      <w:r w:rsidRPr="004F36A7">
        <w:rPr>
          <w:sz w:val="28"/>
          <w:szCs w:val="28"/>
          <w:lang w:val="fr-FR"/>
        </w:rPr>
        <w:t>Trọn gói</w:t>
      </w:r>
    </w:p>
    <w:p w14:paraId="7247E51F" w14:textId="36ED3338" w:rsidR="00E17A57" w:rsidRPr="004F36A7" w:rsidRDefault="00625ECE" w:rsidP="004F36A7">
      <w:pPr>
        <w:widowControl w:val="0"/>
        <w:spacing w:before="120" w:after="120"/>
        <w:ind w:firstLine="720"/>
        <w:rPr>
          <w:sz w:val="28"/>
          <w:szCs w:val="28"/>
          <w:lang w:val="fr-FR"/>
        </w:rPr>
      </w:pPr>
      <w:r w:rsidRPr="004F36A7">
        <w:rPr>
          <w:sz w:val="28"/>
          <w:szCs w:val="28"/>
          <w:lang w:val="fr-FR"/>
        </w:rPr>
        <w:t>-</w:t>
      </w:r>
      <w:r w:rsidR="00E17A57" w:rsidRPr="004F36A7">
        <w:rPr>
          <w:sz w:val="28"/>
          <w:szCs w:val="28"/>
          <w:lang w:val="fr-FR"/>
        </w:rPr>
        <w:t xml:space="preserve"> Thời gian thực hiện hợp đồng: </w:t>
      </w:r>
      <w:r w:rsidRPr="004F36A7">
        <w:rPr>
          <w:sz w:val="28"/>
          <w:szCs w:val="28"/>
          <w:lang w:val="fr-FR"/>
        </w:rPr>
        <w:t>15 ngày</w:t>
      </w:r>
      <w:r w:rsidR="00E17A57" w:rsidRPr="004F36A7">
        <w:rPr>
          <w:sz w:val="28"/>
          <w:szCs w:val="28"/>
          <w:lang w:val="fr-FR"/>
        </w:rPr>
        <w:t>.</w:t>
      </w:r>
    </w:p>
    <w:p w14:paraId="65F48175" w14:textId="10F81242" w:rsidR="00625ECE" w:rsidRPr="004F36A7" w:rsidRDefault="00625ECE" w:rsidP="004F36A7">
      <w:pPr>
        <w:widowControl w:val="0"/>
        <w:spacing w:before="120" w:after="120"/>
        <w:ind w:firstLine="720"/>
        <w:rPr>
          <w:sz w:val="28"/>
          <w:szCs w:val="28"/>
          <w:lang w:val="fr-FR"/>
        </w:rPr>
      </w:pPr>
      <w:r w:rsidRPr="004F36A7">
        <w:rPr>
          <w:sz w:val="28"/>
          <w:szCs w:val="28"/>
          <w:lang w:val="fr-FR"/>
        </w:rPr>
        <w:t>- Địa điểm thực hiện : Hàng hoá được vận chuyển, lắp đặt, nghiệm thu, bàn giao, hướng dẫn sử dụng tại Trung tâm Kiểm soát bệnh tật tỉnh Lai Châu, Địa chỉ: Tổ 27, Phường Tân Phong, tỉnh Lai Châu.</w:t>
      </w:r>
    </w:p>
    <w:bookmarkEnd w:id="0"/>
    <w:p w14:paraId="4B2DCD66" w14:textId="77777777" w:rsidR="00471FA4" w:rsidRPr="004F36A7" w:rsidRDefault="00471FA4" w:rsidP="004F36A7">
      <w:pPr>
        <w:widowControl w:val="0"/>
        <w:spacing w:before="120" w:after="120"/>
        <w:ind w:firstLine="709"/>
        <w:rPr>
          <w:b/>
          <w:sz w:val="28"/>
          <w:szCs w:val="28"/>
          <w:lang w:val="fr-FR"/>
        </w:rPr>
      </w:pPr>
      <w:r w:rsidRPr="004F36A7">
        <w:rPr>
          <w:b/>
          <w:sz w:val="28"/>
          <w:szCs w:val="28"/>
          <w:lang w:val="fr-FR"/>
        </w:rPr>
        <w:t>1.2. Yêu cầu về kỹ thuật</w:t>
      </w:r>
    </w:p>
    <w:p w14:paraId="3511D6B1" w14:textId="023AC2A9" w:rsidR="00625ECE" w:rsidRPr="004F36A7" w:rsidRDefault="00625ECE" w:rsidP="004F36A7">
      <w:pPr>
        <w:widowControl w:val="0"/>
        <w:spacing w:before="120" w:after="120"/>
        <w:ind w:firstLine="709"/>
        <w:rPr>
          <w:bCs/>
          <w:sz w:val="28"/>
          <w:szCs w:val="28"/>
          <w:lang w:val="fr-FR"/>
        </w:rPr>
      </w:pPr>
      <w:r w:rsidRPr="004F36A7">
        <w:rPr>
          <w:bCs/>
          <w:sz w:val="28"/>
          <w:szCs w:val="28"/>
          <w:lang w:val="fr-FR"/>
        </w:rPr>
        <w:t>Yêu cầu vè kỹ thuật bao gồm yêu cầu về kỹ thuật chung và yêu cầu về kỹ thật chi tiết đối với hàng hoá thuộc phạm vi cung cấp của gói thầu, cụ thể :</w:t>
      </w:r>
    </w:p>
    <w:p w14:paraId="7AA68F0C" w14:textId="63D95694" w:rsidR="00625ECE" w:rsidRPr="004F36A7" w:rsidRDefault="00C56F28" w:rsidP="004F36A7">
      <w:pPr>
        <w:pStyle w:val="ListParagraph"/>
        <w:widowControl w:val="0"/>
        <w:numPr>
          <w:ilvl w:val="0"/>
          <w:numId w:val="1"/>
        </w:numPr>
        <w:spacing w:before="120" w:after="120"/>
        <w:rPr>
          <w:b/>
          <w:i/>
          <w:iCs/>
          <w:sz w:val="28"/>
          <w:szCs w:val="28"/>
          <w:lang w:val="fr-FR"/>
        </w:rPr>
      </w:pPr>
      <w:r w:rsidRPr="004F36A7">
        <w:rPr>
          <w:b/>
          <w:i/>
          <w:iCs/>
          <w:sz w:val="28"/>
          <w:szCs w:val="28"/>
          <w:lang w:val="fr-FR"/>
        </w:rPr>
        <w:t>Yêu cầu về kỹ thuật chung :</w:t>
      </w:r>
    </w:p>
    <w:p w14:paraId="41AAB908" w14:textId="6B1AC698" w:rsidR="00C56F28" w:rsidRPr="004F36A7" w:rsidRDefault="00C56F28" w:rsidP="004F36A7">
      <w:pPr>
        <w:widowControl w:val="0"/>
        <w:spacing w:before="120" w:after="120"/>
        <w:ind w:firstLine="709"/>
        <w:rPr>
          <w:bCs/>
          <w:sz w:val="28"/>
          <w:szCs w:val="28"/>
          <w:lang w:val="fr-FR"/>
        </w:rPr>
      </w:pPr>
      <w:r w:rsidRPr="004F36A7">
        <w:rPr>
          <w:bCs/>
          <w:sz w:val="28"/>
          <w:szCs w:val="28"/>
          <w:lang w:val="fr-FR"/>
        </w:rPr>
        <w:t>Thông số kỹ thuật của hàng hoá và các dịch vụ liên quan phải tuân thủ các thông số và các tiêu chuẩn sau:</w:t>
      </w:r>
    </w:p>
    <w:p w14:paraId="590E2DB1" w14:textId="191E6C2C" w:rsidR="00C56F28" w:rsidRPr="004F36A7" w:rsidRDefault="00C56F28" w:rsidP="004F36A7">
      <w:pPr>
        <w:widowControl w:val="0"/>
        <w:spacing w:before="120" w:after="120"/>
        <w:ind w:firstLine="709"/>
        <w:rPr>
          <w:bCs/>
          <w:sz w:val="28"/>
          <w:szCs w:val="28"/>
          <w:lang w:val="fr-FR"/>
        </w:rPr>
      </w:pPr>
      <w:r w:rsidRPr="004F36A7">
        <w:rPr>
          <w:bCs/>
          <w:sz w:val="28"/>
          <w:szCs w:val="28"/>
          <w:lang w:val="fr-FR"/>
        </w:rPr>
        <w:t>- Nhà thầu tham dự thầu phải cung cấp đầy đủ chủng loại, khối lượng hàng hoá được nêu tại Bảng phạm vi cung cấp hàng hoá của E-HSMT.</w:t>
      </w:r>
    </w:p>
    <w:p w14:paraId="496785ED" w14:textId="241C78C8" w:rsidR="00C56F28" w:rsidRPr="004F36A7" w:rsidRDefault="00C56F28" w:rsidP="004F36A7">
      <w:pPr>
        <w:widowControl w:val="0"/>
        <w:spacing w:before="120" w:after="120"/>
        <w:ind w:firstLine="709"/>
        <w:rPr>
          <w:bCs/>
          <w:sz w:val="28"/>
          <w:szCs w:val="28"/>
          <w:lang w:val="fr-FR"/>
        </w:rPr>
      </w:pPr>
      <w:r w:rsidRPr="004F36A7">
        <w:rPr>
          <w:bCs/>
          <w:sz w:val="28"/>
          <w:szCs w:val="28"/>
          <w:lang w:val="fr-FR"/>
        </w:rPr>
        <w:t>- Hàng hoá và vật liệu, vật tư sử dụng cho hàng hoá phải mới, chưa qua sử dụng, sử dụng toàn bộ các cải tiến mới nhất v</w:t>
      </w:r>
      <w:r w:rsidR="00CA0530" w:rsidRPr="004F36A7">
        <w:rPr>
          <w:bCs/>
          <w:sz w:val="28"/>
          <w:szCs w:val="28"/>
          <w:lang w:val="fr-FR"/>
        </w:rPr>
        <w:t>ề thiết kế và vật liệu theo tiêu chuẩn của nhà sản xuất. Hàng hoá cung cấp phải nguyên đai</w:t>
      </w:r>
      <w:r w:rsidR="00A46504" w:rsidRPr="004F36A7">
        <w:rPr>
          <w:bCs/>
          <w:sz w:val="28"/>
          <w:szCs w:val="28"/>
          <w:lang w:val="fr-FR"/>
        </w:rPr>
        <w:t>,</w:t>
      </w:r>
      <w:r w:rsidR="00CA0530" w:rsidRPr="004F36A7">
        <w:rPr>
          <w:bCs/>
          <w:sz w:val="28"/>
          <w:szCs w:val="28"/>
          <w:lang w:val="fr-FR"/>
        </w:rPr>
        <w:t xml:space="preserve"> nguyên kiện theo quy định của nhà sản xuất. </w:t>
      </w:r>
      <w:r w:rsidR="00CA0530" w:rsidRPr="004F36A7">
        <w:rPr>
          <w:b/>
          <w:i/>
          <w:iCs/>
          <w:sz w:val="28"/>
          <w:szCs w:val="28"/>
          <w:lang w:val="fr-FR"/>
        </w:rPr>
        <w:t xml:space="preserve">Có đầy đủ ký mã hiệu, hãng sản xuất, nước sản xuất. </w:t>
      </w:r>
      <w:r w:rsidR="00CA0530" w:rsidRPr="004F36A7">
        <w:rPr>
          <w:bCs/>
          <w:sz w:val="28"/>
          <w:szCs w:val="28"/>
          <w:lang w:val="fr-FR"/>
        </w:rPr>
        <w:t>Trường hợp E-HSDT, nhà thầu không cung cấp thông tin hoặc các tài liệu thể hiện ký mã hiệu, hãng và nước sản xuất của hàng hoá, E-HSDT được đánh giá là gây bất lợi cho chủ đầu tư và nhà thầu sẽ bị loại.</w:t>
      </w:r>
    </w:p>
    <w:p w14:paraId="56336A72" w14:textId="29685FF5" w:rsidR="00CA0530" w:rsidRPr="004F36A7" w:rsidRDefault="00CA0530" w:rsidP="004F36A7">
      <w:pPr>
        <w:widowControl w:val="0"/>
        <w:spacing w:before="120" w:after="120"/>
        <w:ind w:firstLine="709"/>
        <w:rPr>
          <w:bCs/>
          <w:sz w:val="28"/>
          <w:szCs w:val="28"/>
          <w:lang w:val="fr-FR"/>
        </w:rPr>
      </w:pPr>
      <w:r w:rsidRPr="004F36A7">
        <w:rPr>
          <w:bCs/>
          <w:sz w:val="28"/>
          <w:szCs w:val="28"/>
          <w:lang w:val="fr-FR"/>
        </w:rPr>
        <w:t xml:space="preserve"> - E- HSDT của nhà thầu phải đính kèm các tài liệu chứng minh về thông số </w:t>
      </w:r>
      <w:r w:rsidRPr="004F36A7">
        <w:rPr>
          <w:bCs/>
          <w:sz w:val="28"/>
          <w:szCs w:val="28"/>
          <w:lang w:val="fr-FR"/>
        </w:rPr>
        <w:lastRenderedPageBreak/>
        <w:t>kỹ thuật của hàng hoá do Hãng nước sản xuất hặc đơn vị phân phối của hãng nước sản xuất tại Việt Nam phát hành hoặc đường Link địa chỉ Web site tra cứu thông số kỹ thuật của hàng hoá chào thầu</w:t>
      </w:r>
      <w:r w:rsidR="003416A7" w:rsidRPr="004F36A7">
        <w:rPr>
          <w:bCs/>
          <w:sz w:val="28"/>
          <w:szCs w:val="28"/>
          <w:lang w:val="fr-FR"/>
        </w:rPr>
        <w:t>, cụ thể cac staif liệu bao gồm : Catalogue hặc các tài liệu thể hiện thông số kỹ thuật của hàng hoá dự thầu (</w:t>
      </w:r>
      <w:r w:rsidR="003416A7" w:rsidRPr="004F36A7">
        <w:rPr>
          <w:bCs/>
          <w:i/>
          <w:iCs/>
          <w:sz w:val="28"/>
          <w:szCs w:val="28"/>
          <w:lang w:val="fr-FR"/>
        </w:rPr>
        <w:t>Nhà thầu hoàn toàn chịu trách nhiệm về tính chính xác và tính trung thực của các tài liệu cung cấp).</w:t>
      </w:r>
      <w:r w:rsidR="003416A7" w:rsidRPr="004F36A7">
        <w:rPr>
          <w:bCs/>
          <w:sz w:val="28"/>
          <w:szCs w:val="28"/>
          <w:lang w:val="fr-FR"/>
        </w:rPr>
        <w:t xml:space="preserve"> Tất cả các văn bản, tài liệu liên quan đến E-HSDT phải được viết bằng tiếng Việt. Các tài liệu bổ trợ trong E-HSDT (Catalogu, ......) có thể bằng ngôn ngữ khác, đồng thời phải kèm bản dịch sang tiếng Việt. Trường hợp thiếu bản dịch, bên mời thầu có thể yêu cầu nhà thầu nlamf rocx trong quá trình đánh giá E-HSDT.</w:t>
      </w:r>
    </w:p>
    <w:p w14:paraId="44F56D12" w14:textId="0003A9CA" w:rsidR="003416A7" w:rsidRPr="004F36A7" w:rsidRDefault="003416A7" w:rsidP="004F36A7">
      <w:pPr>
        <w:widowControl w:val="0"/>
        <w:spacing w:before="120" w:after="120"/>
        <w:ind w:firstLine="709"/>
        <w:rPr>
          <w:bCs/>
          <w:sz w:val="28"/>
          <w:szCs w:val="28"/>
          <w:lang w:val="fr-FR"/>
        </w:rPr>
      </w:pPr>
      <w:r w:rsidRPr="004F36A7">
        <w:rPr>
          <w:bCs/>
          <w:sz w:val="28"/>
          <w:szCs w:val="28"/>
          <w:lang w:val="fr-FR"/>
        </w:rPr>
        <w:t xml:space="preserve">Trường hợp có sự sai khác về thông số kỹ thuật giữa Catalogu hặc cac staif liệu kỹ thuật do Nhà sản xuất công bố với thông tin nhà thầu </w:t>
      </w:r>
      <w:r w:rsidR="0081029F" w:rsidRPr="004F36A7">
        <w:rPr>
          <w:bCs/>
          <w:sz w:val="28"/>
          <w:szCs w:val="28"/>
          <w:lang w:val="fr-FR"/>
        </w:rPr>
        <w:t>tự tham chiếu hoặc kê khai, thì căn cứ để đánh giá E-HSDT là thông số kỹ thuật tại Catalogu hoặc các tài liệu kỹ thuật do Nhà sản xuất công bố, nhà thầu phải chịu trách nhiệm hoàn toàn về ự bất lợi do tự tham chiếu hoặc kê khai không đúng với thông số do Nhà sản xuất hoặc Nhà phân phối của Nhà sản xuất tại Việt Nam công bố.</w:t>
      </w:r>
    </w:p>
    <w:p w14:paraId="1D607B7C" w14:textId="65643EA7" w:rsidR="00C56F28" w:rsidRPr="004F36A7" w:rsidRDefault="0081029F" w:rsidP="004F36A7">
      <w:pPr>
        <w:widowControl w:val="0"/>
        <w:spacing w:before="120" w:after="120"/>
        <w:rPr>
          <w:bCs/>
          <w:sz w:val="28"/>
          <w:szCs w:val="28"/>
          <w:lang w:val="fr-FR"/>
        </w:rPr>
      </w:pPr>
      <w:r w:rsidRPr="004F36A7">
        <w:rPr>
          <w:bCs/>
          <w:sz w:val="28"/>
          <w:szCs w:val="28"/>
          <w:lang w:val="fr-FR"/>
        </w:rPr>
        <w:tab/>
        <w:t>- Yêu cầu cụ thể thông số kỹ thuật của hàng hoá dược quy định cụ thể ở mục b Chương này.</w:t>
      </w:r>
    </w:p>
    <w:p w14:paraId="059CFE44" w14:textId="53C7DA8D" w:rsidR="0081029F" w:rsidRPr="004F36A7" w:rsidRDefault="0081029F" w:rsidP="004F36A7">
      <w:pPr>
        <w:pStyle w:val="ListParagraph"/>
        <w:widowControl w:val="0"/>
        <w:numPr>
          <w:ilvl w:val="0"/>
          <w:numId w:val="1"/>
        </w:numPr>
        <w:spacing w:before="120" w:after="120"/>
        <w:rPr>
          <w:b/>
          <w:i/>
          <w:iCs/>
          <w:sz w:val="28"/>
          <w:szCs w:val="28"/>
          <w:lang w:val="fr-FR"/>
        </w:rPr>
      </w:pPr>
      <w:r w:rsidRPr="004F36A7">
        <w:rPr>
          <w:b/>
          <w:i/>
          <w:iCs/>
          <w:sz w:val="28"/>
          <w:szCs w:val="28"/>
          <w:lang w:val="fr-FR"/>
        </w:rPr>
        <w:t>Yêu cầu về kỹ thuật cụ thể:</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97"/>
        <w:gridCol w:w="6108"/>
      </w:tblGrid>
      <w:tr w:rsidR="0081029F" w:rsidRPr="00F63577" w14:paraId="69DC494C" w14:textId="77777777" w:rsidTr="00001556">
        <w:trPr>
          <w:trHeight w:val="714"/>
          <w:tblHeader/>
        </w:trPr>
        <w:tc>
          <w:tcPr>
            <w:tcW w:w="846" w:type="dxa"/>
            <w:vAlign w:val="center"/>
          </w:tcPr>
          <w:p w14:paraId="674A8B0A" w14:textId="4D98F89B" w:rsidR="0081029F" w:rsidRPr="004F36A7" w:rsidRDefault="0081029F" w:rsidP="004F36A7">
            <w:pPr>
              <w:spacing w:before="120" w:after="120"/>
              <w:jc w:val="center"/>
              <w:rPr>
                <w:b/>
                <w:bCs/>
                <w:sz w:val="26"/>
                <w:szCs w:val="26"/>
                <w:lang w:val="fr-FR"/>
              </w:rPr>
            </w:pPr>
            <w:r w:rsidRPr="004F36A7">
              <w:rPr>
                <w:b/>
                <w:bCs/>
                <w:sz w:val="26"/>
                <w:szCs w:val="26"/>
                <w:lang w:val="fr-FR"/>
              </w:rPr>
              <w:t>STT</w:t>
            </w:r>
          </w:p>
        </w:tc>
        <w:tc>
          <w:tcPr>
            <w:tcW w:w="2397" w:type="dxa"/>
            <w:shd w:val="clear" w:color="auto" w:fill="auto"/>
            <w:vAlign w:val="center"/>
            <w:hideMark/>
          </w:tcPr>
          <w:p w14:paraId="1C43C7C3" w14:textId="724901D5" w:rsidR="0081029F" w:rsidRPr="004F36A7" w:rsidRDefault="0081029F" w:rsidP="004F36A7">
            <w:pPr>
              <w:spacing w:before="120" w:after="120"/>
              <w:jc w:val="center"/>
              <w:rPr>
                <w:b/>
                <w:bCs/>
                <w:sz w:val="26"/>
                <w:szCs w:val="26"/>
                <w:lang w:val="fr-FR"/>
              </w:rPr>
            </w:pPr>
            <w:r w:rsidRPr="004F36A7">
              <w:rPr>
                <w:b/>
                <w:bCs/>
                <w:sz w:val="26"/>
                <w:szCs w:val="26"/>
                <w:lang w:val="fr-FR"/>
              </w:rPr>
              <w:t>Tên hàng hóa ( Danh Mục)</w:t>
            </w:r>
          </w:p>
        </w:tc>
        <w:tc>
          <w:tcPr>
            <w:tcW w:w="6108" w:type="dxa"/>
            <w:shd w:val="clear" w:color="auto" w:fill="auto"/>
            <w:vAlign w:val="center"/>
            <w:hideMark/>
          </w:tcPr>
          <w:p w14:paraId="6F534DCB" w14:textId="77777777" w:rsidR="0081029F" w:rsidRPr="00F63577" w:rsidRDefault="0081029F" w:rsidP="004F36A7">
            <w:pPr>
              <w:spacing w:before="120" w:after="120"/>
              <w:jc w:val="center"/>
              <w:rPr>
                <w:b/>
                <w:bCs/>
                <w:sz w:val="26"/>
                <w:szCs w:val="26"/>
                <w:lang w:val="fr-FR"/>
              </w:rPr>
            </w:pPr>
            <w:r w:rsidRPr="00F63577">
              <w:rPr>
                <w:b/>
                <w:bCs/>
                <w:sz w:val="26"/>
                <w:szCs w:val="26"/>
                <w:lang w:val="fr-FR"/>
              </w:rPr>
              <w:t>Tính năng, thông số kỹ thuật và các thông tin liên quan về kỹ thuật</w:t>
            </w:r>
          </w:p>
        </w:tc>
      </w:tr>
      <w:tr w:rsidR="00A46504" w:rsidRPr="004F36A7" w14:paraId="0521BB0C" w14:textId="77777777" w:rsidTr="004F36A7">
        <w:trPr>
          <w:trHeight w:val="143"/>
        </w:trPr>
        <w:tc>
          <w:tcPr>
            <w:tcW w:w="846" w:type="dxa"/>
            <w:vAlign w:val="center"/>
          </w:tcPr>
          <w:p w14:paraId="423D36B3" w14:textId="4D19BECF" w:rsidR="00A46504" w:rsidRPr="004F36A7" w:rsidRDefault="00A46504" w:rsidP="004F36A7">
            <w:pPr>
              <w:spacing w:before="120" w:after="120"/>
              <w:jc w:val="left"/>
              <w:rPr>
                <w:b/>
                <w:bCs/>
                <w:sz w:val="26"/>
                <w:szCs w:val="26"/>
              </w:rPr>
            </w:pPr>
            <w:r w:rsidRPr="004F36A7">
              <w:rPr>
                <w:b/>
                <w:bCs/>
                <w:sz w:val="26"/>
                <w:szCs w:val="26"/>
              </w:rPr>
              <w:t>1</w:t>
            </w:r>
          </w:p>
        </w:tc>
        <w:tc>
          <w:tcPr>
            <w:tcW w:w="2397" w:type="dxa"/>
            <w:shd w:val="clear" w:color="auto" w:fill="auto"/>
            <w:vAlign w:val="center"/>
          </w:tcPr>
          <w:p w14:paraId="3C02E047" w14:textId="77777777" w:rsidR="00A46504" w:rsidRPr="004F36A7" w:rsidRDefault="00A46504" w:rsidP="004F36A7">
            <w:pPr>
              <w:pStyle w:val="Heading3"/>
              <w:spacing w:before="120" w:after="120"/>
              <w:rPr>
                <w:rFonts w:ascii="Times New Roman" w:hAnsi="Times New Roman"/>
              </w:rPr>
            </w:pPr>
            <w:r w:rsidRPr="004F36A7">
              <w:rPr>
                <w:rFonts w:ascii="Times New Roman" w:hAnsi="Times New Roman"/>
              </w:rPr>
              <w:t>Máy đo ồn có phân tích dải tần</w:t>
            </w:r>
          </w:p>
          <w:p w14:paraId="72CE0550" w14:textId="2A094F8A" w:rsidR="00A46504" w:rsidRPr="004F36A7" w:rsidRDefault="00A46504" w:rsidP="004F36A7">
            <w:pPr>
              <w:spacing w:before="120" w:after="120"/>
              <w:jc w:val="left"/>
              <w:rPr>
                <w:b/>
                <w:bCs/>
                <w:sz w:val="26"/>
                <w:szCs w:val="26"/>
              </w:rPr>
            </w:pPr>
          </w:p>
        </w:tc>
        <w:tc>
          <w:tcPr>
            <w:tcW w:w="6108" w:type="dxa"/>
            <w:shd w:val="clear" w:color="auto" w:fill="auto"/>
            <w:vAlign w:val="center"/>
          </w:tcPr>
          <w:p w14:paraId="6BCAF7CE" w14:textId="77777777" w:rsidR="00A46504" w:rsidRPr="004F36A7" w:rsidRDefault="00A46504" w:rsidP="004F36A7">
            <w:pPr>
              <w:spacing w:before="120" w:after="120"/>
              <w:rPr>
                <w:b/>
                <w:sz w:val="26"/>
                <w:szCs w:val="26"/>
                <w:u w:val="single"/>
                <w:lang w:val="it-IT"/>
              </w:rPr>
            </w:pPr>
            <w:r w:rsidRPr="004F36A7">
              <w:rPr>
                <w:b/>
                <w:sz w:val="26"/>
                <w:szCs w:val="26"/>
                <w:u w:val="single"/>
                <w:lang w:val="it-IT"/>
              </w:rPr>
              <w:t>Ứng dụng và tính năng kỹ thuật:</w:t>
            </w:r>
          </w:p>
          <w:p w14:paraId="6491801C" w14:textId="77777777" w:rsidR="00A46504" w:rsidRPr="004F36A7" w:rsidRDefault="00A46504" w:rsidP="004F36A7">
            <w:pPr>
              <w:spacing w:before="120" w:after="120"/>
              <w:rPr>
                <w:sz w:val="26"/>
                <w:szCs w:val="26"/>
                <w:lang w:val="it-IT"/>
              </w:rPr>
            </w:pPr>
            <w:r w:rsidRPr="004F36A7">
              <w:rPr>
                <w:sz w:val="26"/>
                <w:szCs w:val="26"/>
                <w:lang w:val="it-IT"/>
              </w:rPr>
              <w:t>- Thiết bị ứng dụng để đo, giám sát và phân tích mức độ ồn trong môi trường làm việc từ đó đánh giá mức độ tác hại khi tiếp xúc với tiếng ồn trong 1 thời gian dài.</w:t>
            </w:r>
          </w:p>
          <w:p w14:paraId="3CECB020" w14:textId="77777777" w:rsidR="00A46504" w:rsidRPr="004F36A7" w:rsidRDefault="00A46504" w:rsidP="004F36A7">
            <w:pPr>
              <w:spacing w:before="120" w:after="120"/>
              <w:rPr>
                <w:sz w:val="26"/>
                <w:szCs w:val="26"/>
                <w:lang w:val="it-IT"/>
              </w:rPr>
            </w:pPr>
            <w:r w:rsidRPr="004F36A7">
              <w:rPr>
                <w:sz w:val="26"/>
                <w:szCs w:val="26"/>
                <w:lang w:val="it-IT"/>
              </w:rPr>
              <w:t>- Thiết bị đáp ứng được các tiêu chuẩn:</w:t>
            </w:r>
          </w:p>
          <w:p w14:paraId="5F2DA26D" w14:textId="77777777" w:rsidR="00A46504" w:rsidRPr="004F36A7" w:rsidRDefault="00A46504" w:rsidP="004F36A7">
            <w:pPr>
              <w:spacing w:before="120" w:after="120"/>
              <w:rPr>
                <w:sz w:val="26"/>
                <w:szCs w:val="26"/>
                <w:lang w:val="it-IT"/>
              </w:rPr>
            </w:pPr>
            <w:r w:rsidRPr="004F36A7">
              <w:rPr>
                <w:sz w:val="26"/>
                <w:szCs w:val="26"/>
                <w:lang w:val="it-IT"/>
              </w:rPr>
              <w:t>+ IEC 61672: 2013, IEC 61260 Class1</w:t>
            </w:r>
          </w:p>
          <w:p w14:paraId="74BD1187" w14:textId="77777777" w:rsidR="00A46504" w:rsidRPr="004F36A7" w:rsidRDefault="00A46504" w:rsidP="004F36A7">
            <w:pPr>
              <w:spacing w:before="120" w:after="120"/>
              <w:rPr>
                <w:sz w:val="26"/>
                <w:szCs w:val="26"/>
                <w:lang w:val="it-IT"/>
              </w:rPr>
            </w:pPr>
            <w:r w:rsidRPr="004F36A7">
              <w:rPr>
                <w:sz w:val="26"/>
                <w:szCs w:val="26"/>
                <w:lang w:val="it-IT"/>
              </w:rPr>
              <w:t>+ ANSI S1.4-1983 (R2006), ANSI S1.43-1997 (R2007), ANSI S1.11-2004</w:t>
            </w:r>
          </w:p>
          <w:p w14:paraId="14565165" w14:textId="77777777" w:rsidR="00A46504" w:rsidRPr="004F36A7" w:rsidRDefault="00A46504" w:rsidP="004F36A7">
            <w:pPr>
              <w:spacing w:before="120" w:after="120"/>
              <w:rPr>
                <w:sz w:val="26"/>
                <w:szCs w:val="26"/>
                <w:lang w:val="it-IT"/>
              </w:rPr>
            </w:pPr>
            <w:r w:rsidRPr="004F36A7">
              <w:rPr>
                <w:sz w:val="26"/>
                <w:szCs w:val="26"/>
                <w:lang w:val="it-IT"/>
              </w:rPr>
              <w:t xml:space="preserve">- Thiết bị có </w:t>
            </w:r>
            <w:r w:rsidRPr="004F36A7">
              <w:rPr>
                <w:sz w:val="26"/>
                <w:szCs w:val="26"/>
                <w:shd w:val="clear" w:color="auto" w:fill="FFFFFF"/>
                <w:lang w:val="it-IT"/>
              </w:rPr>
              <w:t>chức năng phân tích dải tần số octave theo thời gian thực</w:t>
            </w:r>
          </w:p>
          <w:p w14:paraId="4E7D5227" w14:textId="77777777" w:rsidR="00A46504" w:rsidRPr="004F36A7" w:rsidRDefault="00A46504" w:rsidP="004F36A7">
            <w:pPr>
              <w:spacing w:before="120" w:after="120"/>
              <w:rPr>
                <w:sz w:val="26"/>
                <w:szCs w:val="26"/>
                <w:lang w:val="it-IT"/>
              </w:rPr>
            </w:pPr>
            <w:r w:rsidRPr="004F36A7">
              <w:rPr>
                <w:sz w:val="26"/>
                <w:szCs w:val="26"/>
                <w:lang w:val="it-IT"/>
              </w:rPr>
              <w:t xml:space="preserve">- Sử dụng màn hình mầu sáng rõ, phân biệt giá trị đo bằng các màu sắc khác nhau, khách hàng có thể đọc số liệu dưới mọi điều kiện ánh sáng. </w:t>
            </w:r>
          </w:p>
          <w:p w14:paraId="38C5806E" w14:textId="77777777" w:rsidR="00A46504" w:rsidRPr="004F36A7" w:rsidRDefault="00A46504" w:rsidP="004F36A7">
            <w:pPr>
              <w:spacing w:before="120" w:after="120"/>
              <w:rPr>
                <w:sz w:val="26"/>
                <w:szCs w:val="26"/>
                <w:lang w:val="it-IT"/>
              </w:rPr>
            </w:pPr>
            <w:r w:rsidRPr="004F36A7">
              <w:rPr>
                <w:sz w:val="26"/>
                <w:szCs w:val="26"/>
                <w:lang w:val="it-IT"/>
              </w:rPr>
              <w:t>- Cho phép lựa chọn nhiều ngôn ngữ: Anh, Pháp, Đức, Tây Ban Nha…</w:t>
            </w:r>
          </w:p>
          <w:p w14:paraId="0BDCC2C6" w14:textId="77777777" w:rsidR="00A46504" w:rsidRPr="004F36A7" w:rsidRDefault="00A46504" w:rsidP="004F36A7">
            <w:pPr>
              <w:spacing w:before="120" w:after="120"/>
              <w:rPr>
                <w:sz w:val="26"/>
                <w:szCs w:val="26"/>
                <w:lang w:val="it-IT"/>
              </w:rPr>
            </w:pPr>
            <w:r w:rsidRPr="004F36A7">
              <w:rPr>
                <w:sz w:val="26"/>
                <w:szCs w:val="26"/>
                <w:lang w:val="it-IT"/>
              </w:rPr>
              <w:t>- Chức năng tự động hiệu chuẩn</w:t>
            </w:r>
          </w:p>
          <w:p w14:paraId="2F28CBFF" w14:textId="77777777" w:rsidR="00A46504" w:rsidRPr="004F36A7" w:rsidRDefault="00A46504" w:rsidP="004F36A7">
            <w:pPr>
              <w:spacing w:before="120" w:after="120"/>
              <w:rPr>
                <w:b/>
                <w:sz w:val="26"/>
                <w:szCs w:val="26"/>
                <w:u w:val="single"/>
                <w:lang w:val="it-IT"/>
              </w:rPr>
            </w:pPr>
            <w:r w:rsidRPr="004F36A7">
              <w:rPr>
                <w:b/>
                <w:sz w:val="26"/>
                <w:szCs w:val="26"/>
                <w:u w:val="single"/>
                <w:lang w:val="it-IT"/>
              </w:rPr>
              <w:t>Thông số kỹ thuật</w:t>
            </w:r>
          </w:p>
          <w:p w14:paraId="4B26B39A" w14:textId="77777777" w:rsidR="00A46504" w:rsidRPr="004F36A7" w:rsidRDefault="00A46504" w:rsidP="004F36A7">
            <w:pPr>
              <w:spacing w:before="120" w:after="120"/>
              <w:rPr>
                <w:sz w:val="26"/>
                <w:szCs w:val="26"/>
                <w:lang w:val="it-IT"/>
              </w:rPr>
            </w:pPr>
            <w:r w:rsidRPr="004F36A7">
              <w:rPr>
                <w:sz w:val="26"/>
                <w:szCs w:val="26"/>
                <w:lang w:val="it-IT"/>
              </w:rPr>
              <w:lastRenderedPageBreak/>
              <w:t>- Dải đo: 20 – 140 dB RMS, 143.0dB Peak</w:t>
            </w:r>
          </w:p>
          <w:p w14:paraId="26C4FD1A" w14:textId="77777777" w:rsidR="00A46504" w:rsidRPr="004F36A7" w:rsidRDefault="00A46504" w:rsidP="004F36A7">
            <w:pPr>
              <w:spacing w:before="120" w:after="120"/>
              <w:rPr>
                <w:sz w:val="26"/>
                <w:szCs w:val="26"/>
              </w:rPr>
            </w:pPr>
            <w:r w:rsidRPr="004F36A7">
              <w:rPr>
                <w:sz w:val="26"/>
                <w:szCs w:val="26"/>
                <w:lang w:val="it-IT"/>
              </w:rPr>
              <w:t xml:space="preserve">- </w:t>
            </w:r>
            <w:r w:rsidRPr="004F36A7">
              <w:rPr>
                <w:sz w:val="26"/>
                <w:szCs w:val="26"/>
              </w:rPr>
              <w:t>Mức ồn nền: &lt;25dB (A) Class 1</w:t>
            </w:r>
          </w:p>
          <w:p w14:paraId="6E2EA655" w14:textId="77777777" w:rsidR="00A46504" w:rsidRPr="004F36A7" w:rsidRDefault="00A46504" w:rsidP="004F36A7">
            <w:pPr>
              <w:spacing w:before="120" w:after="120"/>
              <w:rPr>
                <w:sz w:val="26"/>
                <w:szCs w:val="26"/>
              </w:rPr>
            </w:pPr>
            <w:r w:rsidRPr="004F36A7">
              <w:rPr>
                <w:sz w:val="26"/>
                <w:szCs w:val="26"/>
              </w:rPr>
              <w:t>- Thời gian đo: nhanh, chậm và xung đồng thời</w:t>
            </w:r>
          </w:p>
          <w:p w14:paraId="0EB00D8F" w14:textId="77777777" w:rsidR="00A46504" w:rsidRPr="004F36A7" w:rsidRDefault="00A46504" w:rsidP="004F36A7">
            <w:pPr>
              <w:spacing w:before="120" w:after="120"/>
              <w:rPr>
                <w:sz w:val="26"/>
                <w:szCs w:val="26"/>
              </w:rPr>
            </w:pPr>
            <w:r w:rsidRPr="004F36A7">
              <w:rPr>
                <w:sz w:val="26"/>
                <w:szCs w:val="26"/>
              </w:rPr>
              <w:t>- Trọng số tần số : A, C &amp; Z</w:t>
            </w:r>
          </w:p>
          <w:p w14:paraId="1304D209" w14:textId="77777777" w:rsidR="00A46504" w:rsidRPr="004F36A7" w:rsidRDefault="00A46504" w:rsidP="004F36A7">
            <w:pPr>
              <w:spacing w:before="120" w:after="120"/>
              <w:rPr>
                <w:sz w:val="26"/>
                <w:szCs w:val="26"/>
              </w:rPr>
            </w:pPr>
            <w:r w:rsidRPr="004F36A7">
              <w:rPr>
                <w:sz w:val="26"/>
                <w:szCs w:val="26"/>
              </w:rPr>
              <w:t>- Phân tích dải tần số: 11 dải octave với tần số 16 Hz ÷ 16 kHz</w:t>
            </w:r>
          </w:p>
          <w:p w14:paraId="3AFA67C1" w14:textId="77777777" w:rsidR="00A46504" w:rsidRPr="004F36A7" w:rsidRDefault="00A46504" w:rsidP="004F36A7">
            <w:pPr>
              <w:spacing w:before="120" w:after="120"/>
              <w:rPr>
                <w:sz w:val="26"/>
                <w:szCs w:val="26"/>
              </w:rPr>
            </w:pPr>
            <w:r w:rsidRPr="004F36A7">
              <w:rPr>
                <w:sz w:val="26"/>
                <w:szCs w:val="26"/>
              </w:rPr>
              <w:t>- Biên độ trọng lượng : Q3, Q4 và Q5 (Q4 &amp; Q5 chỉ áp dụng cho L</w:t>
            </w:r>
            <w:r w:rsidRPr="004F36A7">
              <w:rPr>
                <w:sz w:val="26"/>
                <w:szCs w:val="26"/>
                <w:vertAlign w:val="subscript"/>
              </w:rPr>
              <w:t>avg</w:t>
            </w:r>
            <w:r w:rsidRPr="004F36A7">
              <w:rPr>
                <w:sz w:val="26"/>
                <w:szCs w:val="26"/>
              </w:rPr>
              <w:t>)</w:t>
            </w:r>
          </w:p>
          <w:p w14:paraId="336B31B4" w14:textId="77777777" w:rsidR="00A46504" w:rsidRPr="004F36A7" w:rsidRDefault="00A46504" w:rsidP="004F36A7">
            <w:pPr>
              <w:spacing w:before="120" w:after="120"/>
              <w:rPr>
                <w:sz w:val="26"/>
                <w:szCs w:val="26"/>
              </w:rPr>
            </w:pPr>
            <w:r w:rsidRPr="004F36A7">
              <w:rPr>
                <w:sz w:val="26"/>
                <w:szCs w:val="26"/>
              </w:rPr>
              <w:t xml:space="preserve">- Các tham số đo ồn được hiển thị : </w:t>
            </w:r>
          </w:p>
          <w:p w14:paraId="325E9105" w14:textId="77777777" w:rsidR="00A46504" w:rsidRPr="004F36A7" w:rsidRDefault="00A46504" w:rsidP="004F36A7">
            <w:pPr>
              <w:spacing w:before="120" w:after="120"/>
              <w:rPr>
                <w:sz w:val="26"/>
                <w:szCs w:val="26"/>
              </w:rPr>
            </w:pPr>
            <w:r w:rsidRPr="004F36A7">
              <w:rPr>
                <w:sz w:val="26"/>
                <w:szCs w:val="26"/>
              </w:rPr>
              <w:t>+ L</w:t>
            </w:r>
            <w:r w:rsidRPr="004F36A7">
              <w:rPr>
                <w:sz w:val="26"/>
                <w:szCs w:val="26"/>
                <w:vertAlign w:val="subscript"/>
              </w:rPr>
              <w:t>XY</w:t>
            </w:r>
            <w:r w:rsidRPr="004F36A7">
              <w:rPr>
                <w:sz w:val="26"/>
                <w:szCs w:val="26"/>
              </w:rPr>
              <w:t>, L</w:t>
            </w:r>
            <w:r w:rsidRPr="004F36A7">
              <w:rPr>
                <w:sz w:val="26"/>
                <w:szCs w:val="26"/>
                <w:vertAlign w:val="subscript"/>
              </w:rPr>
              <w:t>XYMax</w:t>
            </w:r>
            <w:r w:rsidRPr="004F36A7">
              <w:rPr>
                <w:sz w:val="26"/>
                <w:szCs w:val="26"/>
              </w:rPr>
              <w:t>, L</w:t>
            </w:r>
            <w:r w:rsidRPr="004F36A7">
              <w:rPr>
                <w:sz w:val="26"/>
                <w:szCs w:val="26"/>
                <w:vertAlign w:val="subscript"/>
              </w:rPr>
              <w:t>XYMin</w:t>
            </w:r>
            <w:r w:rsidRPr="004F36A7">
              <w:rPr>
                <w:sz w:val="26"/>
                <w:szCs w:val="26"/>
              </w:rPr>
              <w:t>, L</w:t>
            </w:r>
            <w:r w:rsidRPr="004F36A7">
              <w:rPr>
                <w:sz w:val="26"/>
                <w:szCs w:val="26"/>
                <w:vertAlign w:val="subscript"/>
              </w:rPr>
              <w:t>Xeq</w:t>
            </w:r>
            <w:r w:rsidRPr="004F36A7">
              <w:rPr>
                <w:sz w:val="26"/>
                <w:szCs w:val="26"/>
              </w:rPr>
              <w:t>, L</w:t>
            </w:r>
            <w:r w:rsidRPr="004F36A7">
              <w:rPr>
                <w:sz w:val="26"/>
                <w:szCs w:val="26"/>
                <w:vertAlign w:val="subscript"/>
              </w:rPr>
              <w:t>Xpeak</w:t>
            </w:r>
            <w:r w:rsidRPr="004F36A7">
              <w:rPr>
                <w:sz w:val="26"/>
                <w:szCs w:val="26"/>
              </w:rPr>
              <w:t>, L</w:t>
            </w:r>
            <w:r w:rsidRPr="004F36A7">
              <w:rPr>
                <w:sz w:val="26"/>
                <w:szCs w:val="26"/>
                <w:vertAlign w:val="subscript"/>
              </w:rPr>
              <w:t>avg</w:t>
            </w:r>
            <w:r w:rsidRPr="004F36A7">
              <w:rPr>
                <w:sz w:val="26"/>
                <w:szCs w:val="26"/>
              </w:rPr>
              <w:t>, L</w:t>
            </w:r>
            <w:r w:rsidRPr="004F36A7">
              <w:rPr>
                <w:sz w:val="26"/>
                <w:szCs w:val="26"/>
                <w:vertAlign w:val="subscript"/>
              </w:rPr>
              <w:t>C</w:t>
            </w:r>
            <w:r w:rsidRPr="004F36A7">
              <w:rPr>
                <w:sz w:val="26"/>
                <w:szCs w:val="26"/>
              </w:rPr>
              <w:t>-L</w:t>
            </w:r>
            <w:r w:rsidRPr="004F36A7">
              <w:rPr>
                <w:sz w:val="26"/>
                <w:szCs w:val="26"/>
                <w:vertAlign w:val="subscript"/>
              </w:rPr>
              <w:t>A</w:t>
            </w:r>
            <w:r w:rsidRPr="004F36A7">
              <w:rPr>
                <w:sz w:val="26"/>
                <w:szCs w:val="26"/>
              </w:rPr>
              <w:t>, L</w:t>
            </w:r>
            <w:r w:rsidRPr="004F36A7">
              <w:rPr>
                <w:sz w:val="26"/>
                <w:szCs w:val="26"/>
                <w:vertAlign w:val="subscript"/>
              </w:rPr>
              <w:t>Xieq</w:t>
            </w:r>
            <w:r w:rsidRPr="004F36A7">
              <w:rPr>
                <w:sz w:val="26"/>
                <w:szCs w:val="26"/>
              </w:rPr>
              <w:t>, L</w:t>
            </w:r>
            <w:r w:rsidRPr="004F36A7">
              <w:rPr>
                <w:sz w:val="26"/>
                <w:szCs w:val="26"/>
                <w:vertAlign w:val="subscript"/>
              </w:rPr>
              <w:t>TM3</w:t>
            </w:r>
            <w:r w:rsidRPr="004F36A7">
              <w:rPr>
                <w:sz w:val="26"/>
                <w:szCs w:val="26"/>
              </w:rPr>
              <w:t>, L</w:t>
            </w:r>
            <w:r w:rsidRPr="004F36A7">
              <w:rPr>
                <w:sz w:val="26"/>
                <w:szCs w:val="26"/>
                <w:vertAlign w:val="subscript"/>
              </w:rPr>
              <w:t>TM5</w:t>
            </w:r>
            <w:r w:rsidRPr="004F36A7">
              <w:rPr>
                <w:sz w:val="26"/>
                <w:szCs w:val="26"/>
              </w:rPr>
              <w:t>, L</w:t>
            </w:r>
            <w:r w:rsidRPr="004F36A7">
              <w:rPr>
                <w:sz w:val="26"/>
                <w:szCs w:val="26"/>
                <w:vertAlign w:val="subscript"/>
              </w:rPr>
              <w:t>AE</w:t>
            </w:r>
          </w:p>
          <w:p w14:paraId="70EE435B" w14:textId="77777777" w:rsidR="00A46504" w:rsidRPr="004F36A7" w:rsidRDefault="00A46504" w:rsidP="004F36A7">
            <w:pPr>
              <w:spacing w:before="120" w:after="120"/>
              <w:rPr>
                <w:sz w:val="26"/>
                <w:szCs w:val="26"/>
              </w:rPr>
            </w:pPr>
            <w:r w:rsidRPr="004F36A7">
              <w:rPr>
                <w:sz w:val="26"/>
                <w:szCs w:val="26"/>
              </w:rPr>
              <w:t>+ Octaves: L</w:t>
            </w:r>
            <w:r w:rsidRPr="004F36A7">
              <w:rPr>
                <w:sz w:val="26"/>
                <w:szCs w:val="26"/>
                <w:vertAlign w:val="subscript"/>
              </w:rPr>
              <w:t>XY</w:t>
            </w:r>
            <w:r w:rsidRPr="004F36A7">
              <w:rPr>
                <w:sz w:val="26"/>
                <w:szCs w:val="26"/>
              </w:rPr>
              <w:t>, L</w:t>
            </w:r>
            <w:r w:rsidRPr="004F36A7">
              <w:rPr>
                <w:sz w:val="26"/>
                <w:szCs w:val="26"/>
                <w:vertAlign w:val="subscript"/>
              </w:rPr>
              <w:t>Xeq</w:t>
            </w:r>
            <w:r w:rsidRPr="004F36A7">
              <w:rPr>
                <w:sz w:val="26"/>
                <w:szCs w:val="26"/>
              </w:rPr>
              <w:t>, L</w:t>
            </w:r>
            <w:r w:rsidRPr="004F36A7">
              <w:rPr>
                <w:sz w:val="26"/>
                <w:szCs w:val="26"/>
                <w:vertAlign w:val="subscript"/>
              </w:rPr>
              <w:t>XYMax</w:t>
            </w:r>
          </w:p>
          <w:p w14:paraId="7F9AF264" w14:textId="77777777" w:rsidR="00A46504" w:rsidRPr="004F36A7" w:rsidRDefault="00A46504" w:rsidP="004F36A7">
            <w:pPr>
              <w:spacing w:before="120" w:after="120"/>
              <w:rPr>
                <w:sz w:val="26"/>
                <w:szCs w:val="26"/>
              </w:rPr>
            </w:pPr>
            <w:r w:rsidRPr="004F36A7">
              <w:rPr>
                <w:sz w:val="26"/>
                <w:szCs w:val="26"/>
              </w:rPr>
              <w:t>+ Trong đó X là trọng số tần số A, C, hoặc Z và Y đại diện cho thời gian đo</w:t>
            </w:r>
          </w:p>
          <w:p w14:paraId="7651DBBD" w14:textId="73DB73F2" w:rsidR="00A46504" w:rsidRPr="004F36A7" w:rsidRDefault="00A46504" w:rsidP="004F36A7">
            <w:pPr>
              <w:spacing w:before="120" w:after="120"/>
              <w:rPr>
                <w:sz w:val="26"/>
                <w:szCs w:val="26"/>
              </w:rPr>
            </w:pPr>
            <w:r w:rsidRPr="004F36A7">
              <w:rPr>
                <w:sz w:val="26"/>
                <w:szCs w:val="26"/>
              </w:rPr>
              <w:t xml:space="preserve">- Lưu trữ: 999 lần đo, mỗi lần đo </w:t>
            </w:r>
            <w:r w:rsidR="00F63577">
              <w:rPr>
                <w:sz w:val="26"/>
                <w:szCs w:val="26"/>
              </w:rPr>
              <w:t>có thể</w:t>
            </w:r>
            <w:r w:rsidRPr="004F36A7">
              <w:rPr>
                <w:sz w:val="26"/>
                <w:szCs w:val="26"/>
              </w:rPr>
              <w:t xml:space="preserve"> kéo dài tối đa lên tới 24 giờ</w:t>
            </w:r>
          </w:p>
          <w:p w14:paraId="3D67D3C7" w14:textId="77777777" w:rsidR="00A46504" w:rsidRPr="004F36A7" w:rsidRDefault="00A46504" w:rsidP="004F36A7">
            <w:pPr>
              <w:spacing w:before="120" w:after="120"/>
              <w:rPr>
                <w:sz w:val="26"/>
                <w:szCs w:val="26"/>
              </w:rPr>
            </w:pPr>
            <w:r w:rsidRPr="004F36A7">
              <w:rPr>
                <w:sz w:val="26"/>
                <w:szCs w:val="26"/>
              </w:rPr>
              <w:t>- Ghi chú âm thanh lên tới 8.000 kết quả trên giây</w:t>
            </w:r>
          </w:p>
          <w:p w14:paraId="53344558" w14:textId="77777777" w:rsidR="00A46504" w:rsidRPr="004F36A7" w:rsidRDefault="00A46504" w:rsidP="004F36A7">
            <w:pPr>
              <w:spacing w:before="120" w:after="120"/>
              <w:rPr>
                <w:sz w:val="26"/>
                <w:szCs w:val="26"/>
              </w:rPr>
            </w:pPr>
            <w:r w:rsidRPr="004F36A7">
              <w:rPr>
                <w:sz w:val="26"/>
                <w:szCs w:val="26"/>
              </w:rPr>
              <w:t xml:space="preserve">- Định vi GPS </w:t>
            </w:r>
          </w:p>
          <w:p w14:paraId="175528D2" w14:textId="77777777" w:rsidR="00A46504" w:rsidRPr="004F36A7" w:rsidRDefault="00A46504" w:rsidP="004F36A7">
            <w:pPr>
              <w:spacing w:before="120" w:after="120"/>
              <w:rPr>
                <w:sz w:val="26"/>
                <w:szCs w:val="26"/>
              </w:rPr>
            </w:pPr>
            <w:r w:rsidRPr="004F36A7">
              <w:rPr>
                <w:sz w:val="26"/>
                <w:szCs w:val="26"/>
              </w:rPr>
              <w:t>- Màn hình màu TFT và kết quả đo được mã hóa hiển thị theo các màu sắc khác nhau</w:t>
            </w:r>
          </w:p>
          <w:p w14:paraId="390BD0B0" w14:textId="77777777" w:rsidR="00A46504" w:rsidRPr="004F36A7" w:rsidRDefault="00A46504" w:rsidP="004F36A7">
            <w:pPr>
              <w:spacing w:before="120" w:after="120"/>
              <w:rPr>
                <w:sz w:val="26"/>
                <w:szCs w:val="26"/>
              </w:rPr>
            </w:pPr>
            <w:r w:rsidRPr="004F36A7">
              <w:rPr>
                <w:sz w:val="26"/>
                <w:szCs w:val="26"/>
              </w:rPr>
              <w:t>- Điều kiện môi trường làm việc:</w:t>
            </w:r>
          </w:p>
          <w:p w14:paraId="1551C5F5" w14:textId="77777777" w:rsidR="00A46504" w:rsidRPr="004F36A7" w:rsidRDefault="00A46504" w:rsidP="004F36A7">
            <w:pPr>
              <w:spacing w:before="120" w:after="120"/>
              <w:rPr>
                <w:b/>
                <w:bCs/>
                <w:color w:val="FF0000"/>
                <w:sz w:val="26"/>
                <w:szCs w:val="26"/>
              </w:rPr>
            </w:pPr>
            <w:r w:rsidRPr="004F36A7">
              <w:rPr>
                <w:sz w:val="26"/>
                <w:szCs w:val="26"/>
              </w:rPr>
              <w:t>+ Dải nhiệt độ: -10÷50</w:t>
            </w:r>
            <w:r w:rsidRPr="004F36A7">
              <w:rPr>
                <w:sz w:val="26"/>
                <w:szCs w:val="26"/>
                <w:vertAlign w:val="superscript"/>
              </w:rPr>
              <w:t>o</w:t>
            </w:r>
            <w:r w:rsidRPr="004F36A7">
              <w:rPr>
                <w:sz w:val="26"/>
                <w:szCs w:val="26"/>
              </w:rPr>
              <w:t xml:space="preserve">C </w:t>
            </w:r>
          </w:p>
          <w:p w14:paraId="7D240F8F" w14:textId="77777777" w:rsidR="00A46504" w:rsidRPr="004F36A7" w:rsidRDefault="00A46504" w:rsidP="004F36A7">
            <w:pPr>
              <w:spacing w:before="120" w:after="120"/>
              <w:rPr>
                <w:b/>
                <w:bCs/>
                <w:sz w:val="26"/>
                <w:szCs w:val="26"/>
              </w:rPr>
            </w:pPr>
            <w:r w:rsidRPr="004F36A7">
              <w:rPr>
                <w:b/>
                <w:bCs/>
                <w:sz w:val="26"/>
                <w:szCs w:val="26"/>
              </w:rPr>
              <w:t xml:space="preserve">+ </w:t>
            </w:r>
            <w:r w:rsidRPr="004F36A7">
              <w:rPr>
                <w:sz w:val="26"/>
                <w:szCs w:val="26"/>
              </w:rPr>
              <w:t>Dải độ ẩm: 5÷90%RH</w:t>
            </w:r>
          </w:p>
          <w:p w14:paraId="6B75CCB2" w14:textId="77777777" w:rsidR="00A46504" w:rsidRPr="004F36A7" w:rsidRDefault="00A46504" w:rsidP="004F36A7">
            <w:pPr>
              <w:spacing w:before="120" w:after="120"/>
              <w:rPr>
                <w:b/>
                <w:bCs/>
                <w:sz w:val="26"/>
                <w:szCs w:val="26"/>
              </w:rPr>
            </w:pPr>
            <w:r w:rsidRPr="004F36A7">
              <w:rPr>
                <w:sz w:val="26"/>
                <w:szCs w:val="26"/>
              </w:rPr>
              <w:t>+ Dải áp suất: 65÷108kPa</w:t>
            </w:r>
          </w:p>
          <w:p w14:paraId="213AAA4C" w14:textId="77777777" w:rsidR="00A46504" w:rsidRPr="004F36A7" w:rsidRDefault="00A46504" w:rsidP="004F36A7">
            <w:pPr>
              <w:spacing w:before="120" w:after="120"/>
              <w:rPr>
                <w:sz w:val="26"/>
                <w:szCs w:val="26"/>
              </w:rPr>
            </w:pPr>
            <w:r w:rsidRPr="004F36A7">
              <w:rPr>
                <w:sz w:val="26"/>
                <w:szCs w:val="26"/>
              </w:rPr>
              <w:t>- Nguồn hoạt động : 3 Pin AAA</w:t>
            </w:r>
          </w:p>
          <w:p w14:paraId="62A3F329" w14:textId="77777777" w:rsidR="00A46504" w:rsidRPr="004F36A7" w:rsidRDefault="00A46504" w:rsidP="004F36A7">
            <w:pPr>
              <w:spacing w:before="120" w:after="120"/>
              <w:rPr>
                <w:sz w:val="26"/>
                <w:szCs w:val="26"/>
              </w:rPr>
            </w:pPr>
            <w:r w:rsidRPr="004F36A7">
              <w:rPr>
                <w:sz w:val="26"/>
                <w:szCs w:val="26"/>
              </w:rPr>
              <w:t>- Kích thước: 72x229x31mm</w:t>
            </w:r>
          </w:p>
          <w:p w14:paraId="46B445A9" w14:textId="77777777" w:rsidR="00A46504" w:rsidRPr="004F36A7" w:rsidRDefault="00A46504" w:rsidP="004F36A7">
            <w:pPr>
              <w:spacing w:before="120" w:after="120"/>
              <w:rPr>
                <w:sz w:val="26"/>
                <w:szCs w:val="26"/>
              </w:rPr>
            </w:pPr>
            <w:r w:rsidRPr="004F36A7">
              <w:rPr>
                <w:sz w:val="26"/>
                <w:szCs w:val="26"/>
              </w:rPr>
              <w:t>- Khối lượng máy 295 g</w:t>
            </w:r>
          </w:p>
          <w:p w14:paraId="0CE12F1A" w14:textId="77777777" w:rsidR="00A46504" w:rsidRPr="004F36A7" w:rsidRDefault="00A46504" w:rsidP="004F36A7">
            <w:pPr>
              <w:spacing w:before="120" w:after="120"/>
              <w:ind w:left="72"/>
              <w:textAlignment w:val="baseline"/>
              <w:rPr>
                <w:b/>
                <w:iCs/>
                <w:sz w:val="26"/>
                <w:szCs w:val="26"/>
              </w:rPr>
            </w:pPr>
            <w:r w:rsidRPr="004F36A7">
              <w:rPr>
                <w:b/>
                <w:iCs/>
                <w:sz w:val="26"/>
                <w:szCs w:val="26"/>
              </w:rPr>
              <w:t>Cấu hình cung cấp cho khách hàng (bao gồm):</w:t>
            </w:r>
          </w:p>
          <w:p w14:paraId="35D8AF98" w14:textId="77777777" w:rsidR="00A46504" w:rsidRPr="004F36A7" w:rsidRDefault="00A46504" w:rsidP="004F36A7">
            <w:pPr>
              <w:spacing w:before="120" w:after="120"/>
              <w:rPr>
                <w:sz w:val="26"/>
                <w:szCs w:val="26"/>
              </w:rPr>
            </w:pPr>
            <w:r w:rsidRPr="004F36A7">
              <w:rPr>
                <w:sz w:val="26"/>
                <w:szCs w:val="26"/>
              </w:rPr>
              <w:t xml:space="preserve">- 01 Máy chính; </w:t>
            </w:r>
          </w:p>
          <w:p w14:paraId="64AEBD1B" w14:textId="54D52811" w:rsidR="00A46504" w:rsidRPr="004F36A7" w:rsidRDefault="00A46504" w:rsidP="004F36A7">
            <w:pPr>
              <w:spacing w:before="120" w:after="120"/>
              <w:jc w:val="left"/>
              <w:rPr>
                <w:sz w:val="26"/>
                <w:szCs w:val="26"/>
              </w:rPr>
            </w:pPr>
            <w:r w:rsidRPr="004F36A7">
              <w:rPr>
                <w:sz w:val="26"/>
                <w:szCs w:val="26"/>
              </w:rPr>
              <w:t>- 01 bộ</w:t>
            </w:r>
            <w:r w:rsidRPr="004F36A7">
              <w:rPr>
                <w:b/>
                <w:sz w:val="26"/>
                <w:szCs w:val="26"/>
              </w:rPr>
              <w:t xml:space="preserve"> </w:t>
            </w:r>
            <w:r w:rsidRPr="004F36A7">
              <w:rPr>
                <w:sz w:val="26"/>
                <w:szCs w:val="26"/>
              </w:rPr>
              <w:t xml:space="preserve">Phụ kiện tiêu chuẩn đi kèm máy bao gồm: pin, tấm chắn gió , dây đeo, chuẩn ồn, phần mềm quản lý dữ liệu,  hướng dẫn sử dụng tiếng Anh, tiếng Việt, </w:t>
            </w:r>
            <w:bookmarkStart w:id="1" w:name="OLE_LINK20"/>
            <w:r w:rsidRPr="004F36A7">
              <w:rPr>
                <w:sz w:val="26"/>
                <w:szCs w:val="26"/>
              </w:rPr>
              <w:t xml:space="preserve">Giấy </w:t>
            </w:r>
            <w:r w:rsidRPr="004F36A7">
              <w:rPr>
                <w:sz w:val="26"/>
                <w:szCs w:val="26"/>
              </w:rPr>
              <w:lastRenderedPageBreak/>
              <w:t>chứng nhận hiệu chuẩn nhà sản xuất</w:t>
            </w:r>
            <w:bookmarkEnd w:id="1"/>
          </w:p>
        </w:tc>
      </w:tr>
      <w:tr w:rsidR="00A46504" w:rsidRPr="00F63577" w14:paraId="7AADA755" w14:textId="77777777" w:rsidTr="00A46504">
        <w:trPr>
          <w:trHeight w:val="1240"/>
        </w:trPr>
        <w:tc>
          <w:tcPr>
            <w:tcW w:w="846" w:type="dxa"/>
            <w:vAlign w:val="center"/>
          </w:tcPr>
          <w:p w14:paraId="5B8B1B9C" w14:textId="17F70823" w:rsidR="00A46504" w:rsidRPr="004F36A7" w:rsidRDefault="00A46504" w:rsidP="004F36A7">
            <w:pPr>
              <w:spacing w:before="120" w:after="120"/>
              <w:jc w:val="left"/>
              <w:rPr>
                <w:b/>
                <w:bCs/>
                <w:sz w:val="26"/>
                <w:szCs w:val="26"/>
              </w:rPr>
            </w:pPr>
            <w:r w:rsidRPr="004F36A7">
              <w:rPr>
                <w:b/>
                <w:bCs/>
                <w:sz w:val="26"/>
                <w:szCs w:val="26"/>
              </w:rPr>
              <w:lastRenderedPageBreak/>
              <w:t>2</w:t>
            </w:r>
          </w:p>
        </w:tc>
        <w:tc>
          <w:tcPr>
            <w:tcW w:w="2397" w:type="dxa"/>
            <w:shd w:val="clear" w:color="auto" w:fill="auto"/>
            <w:vAlign w:val="center"/>
          </w:tcPr>
          <w:p w14:paraId="55EA48C8" w14:textId="77777777" w:rsidR="00A46504" w:rsidRPr="004F36A7" w:rsidRDefault="00A46504" w:rsidP="004F36A7">
            <w:pPr>
              <w:spacing w:before="120" w:after="120"/>
              <w:rPr>
                <w:b/>
                <w:bCs/>
                <w:sz w:val="26"/>
                <w:szCs w:val="26"/>
                <w:lang w:val="it-IT"/>
              </w:rPr>
            </w:pPr>
            <w:r w:rsidRPr="004F36A7">
              <w:rPr>
                <w:b/>
                <w:bCs/>
                <w:sz w:val="26"/>
                <w:szCs w:val="26"/>
                <w:lang w:val="it-IT"/>
              </w:rPr>
              <w:t>Máy đo khí CO2</w:t>
            </w:r>
          </w:p>
          <w:p w14:paraId="32AAAF1F" w14:textId="41685B80" w:rsidR="00A46504" w:rsidRPr="004F36A7" w:rsidRDefault="00A46504" w:rsidP="004F36A7">
            <w:pPr>
              <w:spacing w:before="120" w:after="120"/>
              <w:jc w:val="left"/>
              <w:rPr>
                <w:b/>
                <w:bCs/>
                <w:sz w:val="26"/>
                <w:szCs w:val="26"/>
              </w:rPr>
            </w:pPr>
          </w:p>
        </w:tc>
        <w:tc>
          <w:tcPr>
            <w:tcW w:w="6108" w:type="dxa"/>
            <w:shd w:val="clear" w:color="auto" w:fill="auto"/>
            <w:vAlign w:val="center"/>
          </w:tcPr>
          <w:p w14:paraId="6A4059DC" w14:textId="77777777" w:rsidR="00A46504" w:rsidRPr="004F36A7" w:rsidRDefault="00A46504" w:rsidP="004F36A7">
            <w:pPr>
              <w:pStyle w:val="NormalWeb"/>
              <w:spacing w:before="120" w:beforeAutospacing="0" w:after="120" w:afterAutospacing="0"/>
              <w:rPr>
                <w:b/>
                <w:sz w:val="26"/>
                <w:szCs w:val="26"/>
                <w:lang w:val="it-IT"/>
              </w:rPr>
            </w:pPr>
            <w:r w:rsidRPr="004F36A7">
              <w:rPr>
                <w:b/>
                <w:sz w:val="26"/>
                <w:szCs w:val="26"/>
                <w:lang w:val="it-IT"/>
              </w:rPr>
              <w:t xml:space="preserve">Thông số kỹ thuật: </w:t>
            </w:r>
          </w:p>
          <w:p w14:paraId="41C43526" w14:textId="77777777" w:rsidR="00A46504" w:rsidRPr="004F36A7" w:rsidRDefault="00A46504" w:rsidP="004F36A7">
            <w:pPr>
              <w:spacing w:before="120" w:after="120"/>
              <w:rPr>
                <w:bCs/>
                <w:sz w:val="26"/>
                <w:szCs w:val="26"/>
                <w:lang w:val="it-IT"/>
              </w:rPr>
            </w:pPr>
            <w:r w:rsidRPr="004F36A7">
              <w:rPr>
                <w:bCs/>
                <w:sz w:val="26"/>
                <w:szCs w:val="26"/>
                <w:lang w:val="it-IT"/>
              </w:rPr>
              <w:t xml:space="preserve">- Thiết bị  nhỏ gọn  lý tưởng cho việc xác định hàm </w:t>
            </w:r>
            <w:r w:rsidRPr="004F36A7">
              <w:rPr>
                <w:sz w:val="26"/>
                <w:szCs w:val="26"/>
                <w:lang w:val="it-IT"/>
              </w:rPr>
              <w:t>lượng</w:t>
            </w:r>
            <w:r w:rsidRPr="004F36A7">
              <w:rPr>
                <w:bCs/>
                <w:sz w:val="26"/>
                <w:szCs w:val="26"/>
                <w:lang w:val="it-IT"/>
              </w:rPr>
              <w:t xml:space="preserve"> carbon dioxide một cách đơn giản, nhanh chóng và chính </w:t>
            </w:r>
            <w:r w:rsidRPr="004F36A7">
              <w:rPr>
                <w:sz w:val="26"/>
                <w:szCs w:val="26"/>
                <w:lang w:val="it-IT"/>
              </w:rPr>
              <w:t>xác</w:t>
            </w:r>
            <w:r w:rsidRPr="004F36A7">
              <w:rPr>
                <w:bCs/>
                <w:sz w:val="26"/>
                <w:szCs w:val="26"/>
                <w:lang w:val="it-IT"/>
              </w:rPr>
              <w:t xml:space="preserve">. </w:t>
            </w:r>
          </w:p>
          <w:p w14:paraId="1F37BFAF" w14:textId="77777777" w:rsidR="00A46504" w:rsidRPr="004F36A7" w:rsidRDefault="00A46504" w:rsidP="004F36A7">
            <w:pPr>
              <w:spacing w:before="120" w:after="120"/>
              <w:rPr>
                <w:sz w:val="26"/>
                <w:szCs w:val="26"/>
                <w:lang w:val="it-IT"/>
              </w:rPr>
            </w:pPr>
            <w:r w:rsidRPr="004F36A7">
              <w:rPr>
                <w:bCs/>
                <w:sz w:val="26"/>
                <w:szCs w:val="26"/>
                <w:lang w:val="it-IT"/>
              </w:rPr>
              <w:t xml:space="preserve">- Kết </w:t>
            </w:r>
            <w:r w:rsidRPr="004F36A7">
              <w:rPr>
                <w:sz w:val="26"/>
                <w:szCs w:val="26"/>
                <w:lang w:val="it-IT"/>
              </w:rPr>
              <w:t>nối dễ dàng với ứng dụng Smart App (tải về miễn phí trên Android / IOS)</w:t>
            </w:r>
          </w:p>
          <w:p w14:paraId="38C15DFD" w14:textId="77777777" w:rsidR="00A46504" w:rsidRPr="004F36A7" w:rsidRDefault="00A46504" w:rsidP="004F36A7">
            <w:pPr>
              <w:spacing w:before="120" w:after="120"/>
              <w:rPr>
                <w:sz w:val="26"/>
                <w:szCs w:val="26"/>
                <w:lang w:val="it-IT"/>
              </w:rPr>
            </w:pPr>
            <w:r w:rsidRPr="004F36A7">
              <w:rPr>
                <w:sz w:val="26"/>
                <w:szCs w:val="26"/>
                <w:lang w:val="it-IT"/>
              </w:rPr>
              <w:t>- Dải đo: 0-10000ppm</w:t>
            </w:r>
          </w:p>
          <w:p w14:paraId="6D3F7C56" w14:textId="77777777" w:rsidR="00A46504" w:rsidRPr="004F36A7" w:rsidRDefault="00A46504" w:rsidP="004F36A7">
            <w:pPr>
              <w:spacing w:before="120" w:after="120"/>
              <w:rPr>
                <w:sz w:val="26"/>
                <w:szCs w:val="26"/>
                <w:lang w:val="it-IT"/>
              </w:rPr>
            </w:pPr>
            <w:r w:rsidRPr="004F36A7">
              <w:rPr>
                <w:sz w:val="26"/>
                <w:szCs w:val="26"/>
                <w:lang w:val="it-IT"/>
              </w:rPr>
              <w:t>- Độ chính xác: ±(100 ppm + 5 % giá trị đo)</w:t>
            </w:r>
          </w:p>
          <w:p w14:paraId="3791EFBF" w14:textId="77777777" w:rsidR="00A46504" w:rsidRPr="004F36A7" w:rsidRDefault="00A46504" w:rsidP="004F36A7">
            <w:pPr>
              <w:spacing w:before="120" w:after="120"/>
              <w:rPr>
                <w:sz w:val="26"/>
                <w:szCs w:val="26"/>
                <w:lang w:val="it-IT"/>
              </w:rPr>
            </w:pPr>
            <w:r w:rsidRPr="004F36A7">
              <w:rPr>
                <w:sz w:val="26"/>
                <w:szCs w:val="26"/>
                <w:lang w:val="it-IT"/>
              </w:rPr>
              <w:t xml:space="preserve">- Độ phân giải: 1ppm </w:t>
            </w:r>
          </w:p>
          <w:p w14:paraId="74A739A4" w14:textId="77777777" w:rsidR="00A46504" w:rsidRPr="004F36A7" w:rsidRDefault="00A46504" w:rsidP="004F36A7">
            <w:pPr>
              <w:spacing w:before="120" w:after="120"/>
              <w:rPr>
                <w:sz w:val="26"/>
                <w:szCs w:val="26"/>
                <w:lang w:val="it-IT"/>
              </w:rPr>
            </w:pPr>
            <w:r w:rsidRPr="004F36A7">
              <w:rPr>
                <w:sz w:val="26"/>
                <w:szCs w:val="26"/>
                <w:lang w:val="it-IT"/>
              </w:rPr>
              <w:t>- Vật liệu cấu tại: Nhựa ABS + PC / TPE</w:t>
            </w:r>
          </w:p>
          <w:p w14:paraId="4E5B3ED0" w14:textId="77777777" w:rsidR="00A46504" w:rsidRPr="004F36A7" w:rsidRDefault="00A46504" w:rsidP="004F36A7">
            <w:pPr>
              <w:spacing w:before="120" w:after="120"/>
              <w:rPr>
                <w:sz w:val="26"/>
                <w:szCs w:val="26"/>
                <w:lang w:val="it-IT"/>
              </w:rPr>
            </w:pPr>
            <w:r w:rsidRPr="004F36A7">
              <w:rPr>
                <w:sz w:val="26"/>
                <w:szCs w:val="26"/>
                <w:lang w:val="it-IT"/>
              </w:rPr>
              <w:t>- Nhiệt độ hoạt động: 0-500C</w:t>
            </w:r>
          </w:p>
          <w:p w14:paraId="1D85A3AE" w14:textId="77777777" w:rsidR="00A46504" w:rsidRPr="004F36A7" w:rsidRDefault="00A46504" w:rsidP="004F36A7">
            <w:pPr>
              <w:spacing w:before="120" w:after="120"/>
              <w:rPr>
                <w:bCs/>
                <w:sz w:val="26"/>
                <w:szCs w:val="26"/>
                <w:lang w:val="it-IT"/>
              </w:rPr>
            </w:pPr>
            <w:r w:rsidRPr="004F36A7">
              <w:rPr>
                <w:sz w:val="26"/>
                <w:szCs w:val="26"/>
                <w:lang w:val="it-IT"/>
              </w:rPr>
              <w:t>- Nguồn cấp: 3</w:t>
            </w:r>
            <w:r w:rsidRPr="004F36A7">
              <w:rPr>
                <w:bCs/>
                <w:sz w:val="26"/>
                <w:szCs w:val="26"/>
                <w:lang w:val="it-IT"/>
              </w:rPr>
              <w:t xml:space="preserve"> Pin AA</w:t>
            </w:r>
            <w:bookmarkStart w:id="2" w:name="OLE_LINK7"/>
          </w:p>
          <w:p w14:paraId="2AE51631" w14:textId="77777777" w:rsidR="00A46504" w:rsidRPr="004F36A7" w:rsidRDefault="00A46504" w:rsidP="004F36A7">
            <w:pPr>
              <w:spacing w:before="120" w:after="120"/>
              <w:rPr>
                <w:bCs/>
                <w:sz w:val="26"/>
                <w:szCs w:val="26"/>
                <w:lang w:val="it-IT"/>
              </w:rPr>
            </w:pPr>
            <w:r w:rsidRPr="004F36A7">
              <w:rPr>
                <w:b/>
                <w:sz w:val="26"/>
                <w:szCs w:val="26"/>
                <w:lang w:val="it-IT"/>
              </w:rPr>
              <w:t>Cấu hình cung cấp bao gồm</w:t>
            </w:r>
            <w:r w:rsidRPr="004F36A7">
              <w:rPr>
                <w:bCs/>
                <w:sz w:val="26"/>
                <w:szCs w:val="26"/>
                <w:lang w:val="it-IT"/>
              </w:rPr>
              <w:t xml:space="preserve">: </w:t>
            </w:r>
          </w:p>
          <w:p w14:paraId="590D0F54" w14:textId="31911052" w:rsidR="00A46504" w:rsidRPr="004F36A7" w:rsidRDefault="00A46504" w:rsidP="004F36A7">
            <w:pPr>
              <w:spacing w:before="120" w:after="120"/>
              <w:jc w:val="left"/>
              <w:rPr>
                <w:sz w:val="26"/>
                <w:szCs w:val="26"/>
                <w:lang w:val="it-IT"/>
              </w:rPr>
            </w:pPr>
            <w:r w:rsidRPr="004F36A7">
              <w:rPr>
                <w:bCs/>
                <w:sz w:val="26"/>
                <w:szCs w:val="26"/>
                <w:lang w:val="it-IT"/>
              </w:rPr>
              <w:t>01 Máy chính kèm hướng dẫn sử dụng tiếng anh và bản dịch tiếng việt</w:t>
            </w:r>
            <w:bookmarkEnd w:id="2"/>
          </w:p>
        </w:tc>
      </w:tr>
    </w:tbl>
    <w:p w14:paraId="34410711" w14:textId="50BEE754" w:rsidR="00A46504" w:rsidRPr="004F36A7" w:rsidRDefault="00A46504" w:rsidP="004F36A7">
      <w:pPr>
        <w:widowControl w:val="0"/>
        <w:spacing w:before="120" w:after="120"/>
        <w:ind w:firstLine="709"/>
        <w:rPr>
          <w:iCs/>
          <w:spacing w:val="-2"/>
          <w:sz w:val="28"/>
          <w:szCs w:val="28"/>
          <w:lang w:val="it-IT"/>
        </w:rPr>
      </w:pPr>
      <w:r w:rsidRPr="004F36A7">
        <w:rPr>
          <w:iCs/>
          <w:spacing w:val="-2"/>
          <w:sz w:val="28"/>
          <w:szCs w:val="28"/>
          <w:lang w:val="it-IT"/>
        </w:rPr>
        <w:t xml:space="preserve">Tại E-HSDT nhà thầu soạn 01 bảng tương tự để chứng minh hàng hoá do nhà thầu chào tuân thủ với các yêu cầu </w:t>
      </w:r>
      <w:r w:rsidR="00001556" w:rsidRPr="004F36A7">
        <w:rPr>
          <w:iCs/>
          <w:spacing w:val="-2"/>
          <w:sz w:val="28"/>
          <w:szCs w:val="28"/>
          <w:lang w:val="it-IT"/>
        </w:rPr>
        <w:t>đó kèm theo tài liệu tham chiếu đến tài liệu nào tại E-HSDT làm cơ sở đánh giá tính đáp ứng của hàng hoá dự thầu.</w:t>
      </w:r>
    </w:p>
    <w:p w14:paraId="69DC5E6D" w14:textId="322ACA2B" w:rsidR="00001556" w:rsidRPr="004F36A7" w:rsidRDefault="00001556" w:rsidP="004F36A7">
      <w:pPr>
        <w:widowControl w:val="0"/>
        <w:spacing w:before="120" w:after="120"/>
        <w:ind w:firstLine="709"/>
        <w:rPr>
          <w:iCs/>
          <w:spacing w:val="-2"/>
          <w:sz w:val="28"/>
          <w:szCs w:val="28"/>
          <w:lang w:val="it-IT"/>
        </w:rPr>
      </w:pPr>
      <w:r w:rsidRPr="004F36A7">
        <w:rPr>
          <w:iCs/>
          <w:spacing w:val="-2"/>
          <w:sz w:val="28"/>
          <w:szCs w:val="28"/>
          <w:lang w:val="it-IT"/>
        </w:rPr>
        <w:t>Chi tiết bảng tương tự tham chiếu thông số như sau:</w:t>
      </w:r>
    </w:p>
    <w:tbl>
      <w:tblPr>
        <w:tblStyle w:val="TableGrid"/>
        <w:tblW w:w="9688" w:type="dxa"/>
        <w:tblLook w:val="04A0" w:firstRow="1" w:lastRow="0" w:firstColumn="1" w:lastColumn="0" w:noHBand="0" w:noVBand="1"/>
      </w:tblPr>
      <w:tblGrid>
        <w:gridCol w:w="1384"/>
        <w:gridCol w:w="1924"/>
        <w:gridCol w:w="2187"/>
        <w:gridCol w:w="2268"/>
        <w:gridCol w:w="1925"/>
      </w:tblGrid>
      <w:tr w:rsidR="00001556" w:rsidRPr="004F36A7" w14:paraId="1902A7FF" w14:textId="77777777" w:rsidTr="00001556">
        <w:tc>
          <w:tcPr>
            <w:tcW w:w="1384" w:type="dxa"/>
            <w:vAlign w:val="center"/>
          </w:tcPr>
          <w:p w14:paraId="2132107E" w14:textId="1EBB0C06" w:rsidR="00001556" w:rsidRPr="004F36A7" w:rsidRDefault="00001556" w:rsidP="004F36A7">
            <w:pPr>
              <w:widowControl w:val="0"/>
              <w:spacing w:before="120" w:after="120"/>
              <w:rPr>
                <w:b/>
                <w:bCs/>
                <w:iCs/>
                <w:spacing w:val="-2"/>
                <w:sz w:val="28"/>
                <w:szCs w:val="28"/>
                <w:lang w:val="it-IT"/>
              </w:rPr>
            </w:pPr>
            <w:r w:rsidRPr="004F36A7">
              <w:rPr>
                <w:b/>
                <w:bCs/>
                <w:iCs/>
                <w:spacing w:val="-2"/>
                <w:sz w:val="28"/>
                <w:szCs w:val="28"/>
                <w:lang w:val="it-IT"/>
              </w:rPr>
              <w:t>Hạng mục số</w:t>
            </w:r>
          </w:p>
        </w:tc>
        <w:tc>
          <w:tcPr>
            <w:tcW w:w="1924" w:type="dxa"/>
            <w:vAlign w:val="center"/>
          </w:tcPr>
          <w:p w14:paraId="18AF6AF2" w14:textId="246C3C44" w:rsidR="00001556" w:rsidRPr="004F36A7" w:rsidRDefault="00001556" w:rsidP="004F36A7">
            <w:pPr>
              <w:widowControl w:val="0"/>
              <w:spacing w:before="120" w:after="120"/>
              <w:rPr>
                <w:b/>
                <w:bCs/>
                <w:iCs/>
                <w:spacing w:val="-2"/>
                <w:sz w:val="28"/>
                <w:szCs w:val="28"/>
                <w:lang w:val="it-IT"/>
              </w:rPr>
            </w:pPr>
            <w:r w:rsidRPr="004F36A7">
              <w:rPr>
                <w:b/>
                <w:bCs/>
                <w:iCs/>
                <w:spacing w:val="-2"/>
                <w:sz w:val="28"/>
                <w:szCs w:val="28"/>
                <w:lang w:val="it-IT"/>
              </w:rPr>
              <w:t>Tên hàng hoá</w:t>
            </w:r>
          </w:p>
        </w:tc>
        <w:tc>
          <w:tcPr>
            <w:tcW w:w="2187" w:type="dxa"/>
            <w:vAlign w:val="center"/>
          </w:tcPr>
          <w:p w14:paraId="1CA69018" w14:textId="5CE65EE1" w:rsidR="00001556" w:rsidRPr="004F36A7" w:rsidRDefault="00001556" w:rsidP="004F36A7">
            <w:pPr>
              <w:widowControl w:val="0"/>
              <w:spacing w:before="120" w:after="120"/>
              <w:jc w:val="center"/>
              <w:rPr>
                <w:b/>
                <w:bCs/>
                <w:iCs/>
                <w:spacing w:val="-2"/>
                <w:sz w:val="28"/>
                <w:szCs w:val="28"/>
                <w:lang w:val="it-IT"/>
              </w:rPr>
            </w:pPr>
            <w:r w:rsidRPr="004F36A7">
              <w:rPr>
                <w:b/>
                <w:bCs/>
                <w:iCs/>
                <w:spacing w:val="-2"/>
                <w:sz w:val="28"/>
                <w:szCs w:val="28"/>
                <w:lang w:val="it-IT"/>
              </w:rPr>
              <w:t>Thông số kỹ thuật và các tiêu chuẩn tối thiểu tại E-HSMT</w:t>
            </w:r>
          </w:p>
        </w:tc>
        <w:tc>
          <w:tcPr>
            <w:tcW w:w="2268" w:type="dxa"/>
            <w:vAlign w:val="center"/>
          </w:tcPr>
          <w:p w14:paraId="3CF2BBD1" w14:textId="3861142A" w:rsidR="00001556" w:rsidRPr="004F36A7" w:rsidRDefault="00001556" w:rsidP="004F36A7">
            <w:pPr>
              <w:widowControl w:val="0"/>
              <w:spacing w:before="120" w:after="120"/>
              <w:jc w:val="center"/>
              <w:rPr>
                <w:b/>
                <w:bCs/>
                <w:iCs/>
                <w:spacing w:val="-2"/>
                <w:sz w:val="28"/>
                <w:szCs w:val="28"/>
                <w:lang w:val="it-IT"/>
              </w:rPr>
            </w:pPr>
            <w:r w:rsidRPr="004F36A7">
              <w:rPr>
                <w:b/>
                <w:bCs/>
                <w:iCs/>
                <w:spacing w:val="-2"/>
                <w:sz w:val="28"/>
                <w:szCs w:val="28"/>
                <w:lang w:val="it-IT"/>
              </w:rPr>
              <w:t>Thông số kỹ thuật và các tiêu chuẩn đáp ứng của hàng hoá dự thầu</w:t>
            </w:r>
          </w:p>
        </w:tc>
        <w:tc>
          <w:tcPr>
            <w:tcW w:w="1925" w:type="dxa"/>
            <w:vAlign w:val="center"/>
          </w:tcPr>
          <w:p w14:paraId="471C0543" w14:textId="02AD33C6" w:rsidR="00001556" w:rsidRPr="004F36A7" w:rsidRDefault="00001556" w:rsidP="004F36A7">
            <w:pPr>
              <w:widowControl w:val="0"/>
              <w:spacing w:before="120" w:after="120"/>
              <w:jc w:val="center"/>
              <w:rPr>
                <w:b/>
                <w:bCs/>
                <w:iCs/>
                <w:spacing w:val="-2"/>
                <w:sz w:val="28"/>
                <w:szCs w:val="28"/>
                <w:lang w:val="it-IT"/>
              </w:rPr>
            </w:pPr>
            <w:r w:rsidRPr="004F36A7">
              <w:rPr>
                <w:b/>
                <w:bCs/>
                <w:iCs/>
                <w:spacing w:val="-2"/>
                <w:sz w:val="28"/>
                <w:szCs w:val="28"/>
                <w:lang w:val="it-IT"/>
              </w:rPr>
              <w:t>Tài liệu tham chiếu</w:t>
            </w:r>
          </w:p>
        </w:tc>
      </w:tr>
      <w:tr w:rsidR="00001556" w:rsidRPr="00F63577" w14:paraId="559EDDE7" w14:textId="77777777" w:rsidTr="00001556">
        <w:tc>
          <w:tcPr>
            <w:tcW w:w="1384" w:type="dxa"/>
            <w:vAlign w:val="center"/>
          </w:tcPr>
          <w:p w14:paraId="2F2400BD" w14:textId="31491428" w:rsidR="00001556" w:rsidRPr="004F36A7" w:rsidRDefault="00001556" w:rsidP="004F36A7">
            <w:pPr>
              <w:widowControl w:val="0"/>
              <w:spacing w:before="120" w:after="120"/>
              <w:jc w:val="center"/>
              <w:rPr>
                <w:i/>
                <w:spacing w:val="-2"/>
                <w:sz w:val="28"/>
                <w:szCs w:val="28"/>
                <w:lang w:val="it-IT"/>
              </w:rPr>
            </w:pPr>
            <w:r w:rsidRPr="004F36A7">
              <w:rPr>
                <w:i/>
                <w:spacing w:val="-2"/>
                <w:sz w:val="28"/>
                <w:szCs w:val="28"/>
                <w:lang w:val="it-IT"/>
              </w:rPr>
              <w:t>(Ghi số hiệu hạng mục)</w:t>
            </w:r>
          </w:p>
        </w:tc>
        <w:tc>
          <w:tcPr>
            <w:tcW w:w="1924" w:type="dxa"/>
            <w:vAlign w:val="center"/>
          </w:tcPr>
          <w:p w14:paraId="133D2862" w14:textId="0E1B8D54" w:rsidR="00001556" w:rsidRPr="004F36A7" w:rsidRDefault="00001556" w:rsidP="004F36A7">
            <w:pPr>
              <w:widowControl w:val="0"/>
              <w:spacing w:before="120" w:after="120"/>
              <w:jc w:val="center"/>
              <w:rPr>
                <w:i/>
                <w:spacing w:val="-2"/>
                <w:sz w:val="28"/>
                <w:szCs w:val="28"/>
                <w:lang w:val="it-IT"/>
              </w:rPr>
            </w:pPr>
            <w:r w:rsidRPr="004F36A7">
              <w:rPr>
                <w:i/>
                <w:spacing w:val="-2"/>
                <w:sz w:val="28"/>
                <w:szCs w:val="28"/>
                <w:lang w:val="it-IT"/>
              </w:rPr>
              <w:t>(Ghi tên)</w:t>
            </w:r>
          </w:p>
        </w:tc>
        <w:tc>
          <w:tcPr>
            <w:tcW w:w="2187" w:type="dxa"/>
            <w:vAlign w:val="center"/>
          </w:tcPr>
          <w:p w14:paraId="2C42E349" w14:textId="281E062C" w:rsidR="00001556" w:rsidRPr="004F36A7" w:rsidRDefault="00001556" w:rsidP="004F36A7">
            <w:pPr>
              <w:widowControl w:val="0"/>
              <w:spacing w:before="120" w:after="120"/>
              <w:jc w:val="center"/>
              <w:rPr>
                <w:i/>
                <w:spacing w:val="-2"/>
                <w:sz w:val="28"/>
                <w:szCs w:val="28"/>
                <w:lang w:val="it-IT"/>
              </w:rPr>
            </w:pPr>
            <w:r w:rsidRPr="004F36A7">
              <w:rPr>
                <w:i/>
                <w:spacing w:val="-2"/>
                <w:sz w:val="28"/>
                <w:szCs w:val="28"/>
                <w:lang w:val="it-IT"/>
              </w:rPr>
              <w:t>(Ghi rõ thông số kỹ thuật và các tiêu chuẩn)</w:t>
            </w:r>
          </w:p>
        </w:tc>
        <w:tc>
          <w:tcPr>
            <w:tcW w:w="2268" w:type="dxa"/>
            <w:vAlign w:val="center"/>
          </w:tcPr>
          <w:p w14:paraId="1D163D64" w14:textId="59E17BB2" w:rsidR="00001556" w:rsidRPr="004F36A7" w:rsidRDefault="00001556" w:rsidP="004F36A7">
            <w:pPr>
              <w:widowControl w:val="0"/>
              <w:spacing w:before="120" w:after="120"/>
              <w:jc w:val="center"/>
              <w:rPr>
                <w:i/>
                <w:spacing w:val="-2"/>
                <w:sz w:val="28"/>
                <w:szCs w:val="28"/>
                <w:lang w:val="it-IT"/>
              </w:rPr>
            </w:pPr>
            <w:r w:rsidRPr="004F36A7">
              <w:rPr>
                <w:i/>
                <w:spacing w:val="-2"/>
                <w:sz w:val="28"/>
                <w:szCs w:val="28"/>
                <w:lang w:val="it-IT"/>
              </w:rPr>
              <w:t>(Ghi rõ thông số kỹ thuật và các tiêu chuẩn)</w:t>
            </w:r>
          </w:p>
        </w:tc>
        <w:tc>
          <w:tcPr>
            <w:tcW w:w="1925" w:type="dxa"/>
            <w:vAlign w:val="center"/>
          </w:tcPr>
          <w:p w14:paraId="793DDEF2" w14:textId="36543A57" w:rsidR="00001556" w:rsidRPr="004F36A7" w:rsidRDefault="00001556" w:rsidP="004F36A7">
            <w:pPr>
              <w:widowControl w:val="0"/>
              <w:spacing w:before="120" w:after="120"/>
              <w:jc w:val="center"/>
              <w:rPr>
                <w:i/>
                <w:spacing w:val="-2"/>
                <w:sz w:val="28"/>
                <w:szCs w:val="28"/>
                <w:lang w:val="it-IT"/>
              </w:rPr>
            </w:pPr>
            <w:r w:rsidRPr="004F36A7">
              <w:rPr>
                <w:i/>
                <w:spacing w:val="-2"/>
                <w:sz w:val="28"/>
                <w:szCs w:val="28"/>
                <w:lang w:val="it-IT"/>
              </w:rPr>
              <w:t>(Ghi rõ trang nào, dòng nào của tài liệu)</w:t>
            </w:r>
          </w:p>
        </w:tc>
      </w:tr>
      <w:tr w:rsidR="00001556" w:rsidRPr="00F63577" w14:paraId="4FFD83D5" w14:textId="77777777" w:rsidTr="00001556">
        <w:tc>
          <w:tcPr>
            <w:tcW w:w="1384" w:type="dxa"/>
          </w:tcPr>
          <w:p w14:paraId="7F4D5E89" w14:textId="77777777" w:rsidR="00001556" w:rsidRPr="004F36A7" w:rsidRDefault="00001556" w:rsidP="004F36A7">
            <w:pPr>
              <w:widowControl w:val="0"/>
              <w:spacing w:before="120" w:after="120"/>
              <w:jc w:val="center"/>
              <w:rPr>
                <w:i/>
                <w:spacing w:val="-2"/>
                <w:sz w:val="28"/>
                <w:szCs w:val="28"/>
                <w:lang w:val="it-IT"/>
              </w:rPr>
            </w:pPr>
          </w:p>
        </w:tc>
        <w:tc>
          <w:tcPr>
            <w:tcW w:w="1924" w:type="dxa"/>
          </w:tcPr>
          <w:p w14:paraId="5630BB76" w14:textId="77777777" w:rsidR="00001556" w:rsidRPr="004F36A7" w:rsidRDefault="00001556" w:rsidP="004F36A7">
            <w:pPr>
              <w:widowControl w:val="0"/>
              <w:spacing w:before="120" w:after="120"/>
              <w:jc w:val="center"/>
              <w:rPr>
                <w:i/>
                <w:spacing w:val="-2"/>
                <w:sz w:val="28"/>
                <w:szCs w:val="28"/>
                <w:lang w:val="it-IT"/>
              </w:rPr>
            </w:pPr>
          </w:p>
        </w:tc>
        <w:tc>
          <w:tcPr>
            <w:tcW w:w="2187" w:type="dxa"/>
          </w:tcPr>
          <w:p w14:paraId="26946F77" w14:textId="77777777" w:rsidR="00001556" w:rsidRPr="004F36A7" w:rsidRDefault="00001556" w:rsidP="004F36A7">
            <w:pPr>
              <w:widowControl w:val="0"/>
              <w:spacing w:before="120" w:after="120"/>
              <w:jc w:val="center"/>
              <w:rPr>
                <w:i/>
                <w:spacing w:val="-2"/>
                <w:sz w:val="28"/>
                <w:szCs w:val="28"/>
                <w:lang w:val="it-IT"/>
              </w:rPr>
            </w:pPr>
          </w:p>
        </w:tc>
        <w:tc>
          <w:tcPr>
            <w:tcW w:w="2268" w:type="dxa"/>
          </w:tcPr>
          <w:p w14:paraId="2784FAA7" w14:textId="77777777" w:rsidR="00001556" w:rsidRPr="004F36A7" w:rsidRDefault="00001556" w:rsidP="004F36A7">
            <w:pPr>
              <w:widowControl w:val="0"/>
              <w:spacing w:before="120" w:after="120"/>
              <w:jc w:val="center"/>
              <w:rPr>
                <w:i/>
                <w:spacing w:val="-2"/>
                <w:sz w:val="28"/>
                <w:szCs w:val="28"/>
                <w:lang w:val="it-IT"/>
              </w:rPr>
            </w:pPr>
          </w:p>
        </w:tc>
        <w:tc>
          <w:tcPr>
            <w:tcW w:w="1925" w:type="dxa"/>
          </w:tcPr>
          <w:p w14:paraId="3390AB04" w14:textId="77777777" w:rsidR="00001556" w:rsidRPr="004F36A7" w:rsidRDefault="00001556" w:rsidP="004F36A7">
            <w:pPr>
              <w:widowControl w:val="0"/>
              <w:spacing w:before="120" w:after="120"/>
              <w:jc w:val="center"/>
              <w:rPr>
                <w:i/>
                <w:spacing w:val="-2"/>
                <w:sz w:val="28"/>
                <w:szCs w:val="28"/>
                <w:lang w:val="it-IT"/>
              </w:rPr>
            </w:pPr>
          </w:p>
        </w:tc>
      </w:tr>
      <w:tr w:rsidR="00001556" w:rsidRPr="00F63577" w14:paraId="67598DF0" w14:textId="77777777" w:rsidTr="00001556">
        <w:tc>
          <w:tcPr>
            <w:tcW w:w="1384" w:type="dxa"/>
          </w:tcPr>
          <w:p w14:paraId="7CC563D5" w14:textId="77777777" w:rsidR="00001556" w:rsidRPr="004F36A7" w:rsidRDefault="00001556" w:rsidP="004F36A7">
            <w:pPr>
              <w:widowControl w:val="0"/>
              <w:spacing w:before="120" w:after="120"/>
              <w:jc w:val="center"/>
              <w:rPr>
                <w:i/>
                <w:spacing w:val="-2"/>
                <w:sz w:val="28"/>
                <w:szCs w:val="28"/>
                <w:lang w:val="it-IT"/>
              </w:rPr>
            </w:pPr>
          </w:p>
        </w:tc>
        <w:tc>
          <w:tcPr>
            <w:tcW w:w="1924" w:type="dxa"/>
          </w:tcPr>
          <w:p w14:paraId="3B93D445" w14:textId="77777777" w:rsidR="00001556" w:rsidRPr="004F36A7" w:rsidRDefault="00001556" w:rsidP="004F36A7">
            <w:pPr>
              <w:widowControl w:val="0"/>
              <w:spacing w:before="120" w:after="120"/>
              <w:jc w:val="center"/>
              <w:rPr>
                <w:i/>
                <w:spacing w:val="-2"/>
                <w:sz w:val="28"/>
                <w:szCs w:val="28"/>
                <w:lang w:val="it-IT"/>
              </w:rPr>
            </w:pPr>
          </w:p>
        </w:tc>
        <w:tc>
          <w:tcPr>
            <w:tcW w:w="2187" w:type="dxa"/>
          </w:tcPr>
          <w:p w14:paraId="31433881" w14:textId="77777777" w:rsidR="00001556" w:rsidRPr="004F36A7" w:rsidRDefault="00001556" w:rsidP="004F36A7">
            <w:pPr>
              <w:widowControl w:val="0"/>
              <w:spacing w:before="120" w:after="120"/>
              <w:jc w:val="center"/>
              <w:rPr>
                <w:i/>
                <w:spacing w:val="-2"/>
                <w:sz w:val="28"/>
                <w:szCs w:val="28"/>
                <w:lang w:val="it-IT"/>
              </w:rPr>
            </w:pPr>
          </w:p>
        </w:tc>
        <w:tc>
          <w:tcPr>
            <w:tcW w:w="2268" w:type="dxa"/>
          </w:tcPr>
          <w:p w14:paraId="7ADB73BE" w14:textId="77777777" w:rsidR="00001556" w:rsidRPr="004F36A7" w:rsidRDefault="00001556" w:rsidP="004F36A7">
            <w:pPr>
              <w:widowControl w:val="0"/>
              <w:spacing w:before="120" w:after="120"/>
              <w:jc w:val="center"/>
              <w:rPr>
                <w:i/>
                <w:spacing w:val="-2"/>
                <w:sz w:val="28"/>
                <w:szCs w:val="28"/>
                <w:lang w:val="it-IT"/>
              </w:rPr>
            </w:pPr>
          </w:p>
        </w:tc>
        <w:tc>
          <w:tcPr>
            <w:tcW w:w="1925" w:type="dxa"/>
          </w:tcPr>
          <w:p w14:paraId="4FF439C8" w14:textId="77777777" w:rsidR="00001556" w:rsidRPr="004F36A7" w:rsidRDefault="00001556" w:rsidP="004F36A7">
            <w:pPr>
              <w:widowControl w:val="0"/>
              <w:spacing w:before="120" w:after="120"/>
              <w:jc w:val="center"/>
              <w:rPr>
                <w:i/>
                <w:spacing w:val="-2"/>
                <w:sz w:val="28"/>
                <w:szCs w:val="28"/>
                <w:lang w:val="it-IT"/>
              </w:rPr>
            </w:pPr>
          </w:p>
        </w:tc>
      </w:tr>
    </w:tbl>
    <w:p w14:paraId="3E2E7EAB" w14:textId="77777777" w:rsidR="004F36A7" w:rsidRDefault="004F36A7" w:rsidP="004F36A7">
      <w:pPr>
        <w:widowControl w:val="0"/>
        <w:spacing w:before="120" w:after="120"/>
        <w:ind w:firstLine="709"/>
        <w:rPr>
          <w:iCs/>
          <w:spacing w:val="-2"/>
          <w:sz w:val="28"/>
          <w:szCs w:val="28"/>
          <w:lang w:val="it-IT"/>
        </w:rPr>
      </w:pPr>
    </w:p>
    <w:p w14:paraId="7C2EB9DE" w14:textId="31344B03" w:rsidR="00001556" w:rsidRPr="001F3734" w:rsidRDefault="00001556" w:rsidP="004F36A7">
      <w:pPr>
        <w:widowControl w:val="0"/>
        <w:spacing w:before="120" w:after="120"/>
        <w:ind w:firstLine="709"/>
        <w:rPr>
          <w:b/>
          <w:bCs/>
          <w:i/>
          <w:spacing w:val="-2"/>
          <w:sz w:val="28"/>
          <w:szCs w:val="28"/>
          <w:lang w:val="it-IT"/>
        </w:rPr>
      </w:pPr>
      <w:r w:rsidRPr="001F3734">
        <w:rPr>
          <w:b/>
          <w:bCs/>
          <w:i/>
          <w:spacing w:val="-2"/>
          <w:sz w:val="28"/>
          <w:szCs w:val="28"/>
          <w:lang w:val="it-IT"/>
        </w:rPr>
        <w:lastRenderedPageBreak/>
        <w:t xml:space="preserve">Ghi chú: </w:t>
      </w:r>
    </w:p>
    <w:p w14:paraId="3870DE34" w14:textId="6618A0B8" w:rsidR="00001556" w:rsidRPr="004F36A7" w:rsidRDefault="00001556" w:rsidP="004F36A7">
      <w:pPr>
        <w:widowControl w:val="0"/>
        <w:spacing w:before="120" w:after="120"/>
        <w:ind w:firstLine="709"/>
        <w:rPr>
          <w:i/>
          <w:spacing w:val="-2"/>
          <w:sz w:val="28"/>
          <w:szCs w:val="28"/>
          <w:lang w:val="fr-FR"/>
        </w:rPr>
      </w:pPr>
      <w:r w:rsidRPr="004F36A7">
        <w:rPr>
          <w:i/>
          <w:spacing w:val="-2"/>
          <w:sz w:val="28"/>
          <w:szCs w:val="28"/>
          <w:lang w:val="fr-FR"/>
        </w:rPr>
        <w:t>- Bất kỳ thương hiệu, ký mã hiệu (nếu có) trong tiêu chuẩn chi tiết là để minh họa các tiêu chuẩn chất lượng, tính năng kỹ thuật, Vì vậy, nhà thầu có thể chào các hàng hóa có thương hiệu, ký mã hiệu khác nhưng phải đảm bảo tiêu chuẩn kỹ thuật, đặc tính kỹ thuật, công năng sử dụng “tương đương” hoặc “tốt hơn” so với yêu cầu của E-HSMT và phù hợp với chuyên môn sử dụng của các đơn vị.</w:t>
      </w:r>
    </w:p>
    <w:p w14:paraId="6FB6EFA0" w14:textId="77777777" w:rsidR="00F61A6D" w:rsidRPr="004F36A7" w:rsidRDefault="00F61A6D" w:rsidP="004F36A7">
      <w:pPr>
        <w:widowControl w:val="0"/>
        <w:spacing w:before="120" w:after="120"/>
        <w:ind w:firstLine="709"/>
        <w:rPr>
          <w:i/>
          <w:spacing w:val="-2"/>
          <w:sz w:val="28"/>
          <w:szCs w:val="28"/>
          <w:lang w:val="fr-FR"/>
        </w:rPr>
      </w:pPr>
      <w:r w:rsidRPr="004F36A7">
        <w:rPr>
          <w:i/>
          <w:spacing w:val="-2"/>
          <w:sz w:val="28"/>
          <w:szCs w:val="28"/>
          <w:lang w:val="fr-FR"/>
        </w:rPr>
        <w:t>Các thông số kỹ thuật hàng hoá ở trên chỉ nhằm mô tả thông số, yêu cầu kỹ thuật tối thiểu, hàng hoá dự thầu phải đáp ứng mà không nhằm hạn chế nhà thầu. Nhà thầu có thể dự hàng hoá khác nhưng phải đáp ứng yêu cầu kỹ thuật quy định hoặc tương đương hoặc tốt hơn so với E-HSDT.</w:t>
      </w:r>
    </w:p>
    <w:p w14:paraId="1A2F1ED3" w14:textId="7DA73559" w:rsidR="00F61A6D" w:rsidRPr="004F36A7" w:rsidRDefault="00F61A6D" w:rsidP="004F36A7">
      <w:pPr>
        <w:widowControl w:val="0"/>
        <w:spacing w:before="120" w:after="120"/>
        <w:ind w:firstLine="709"/>
        <w:rPr>
          <w:i/>
          <w:spacing w:val="-2"/>
          <w:sz w:val="28"/>
          <w:szCs w:val="28"/>
          <w:lang w:val="it-IT"/>
        </w:rPr>
      </w:pPr>
      <w:r w:rsidRPr="004F36A7">
        <w:rPr>
          <w:i/>
          <w:spacing w:val="-2"/>
          <w:sz w:val="28"/>
          <w:szCs w:val="28"/>
          <w:lang w:val="fr-FR"/>
        </w:rPr>
        <w:t xml:space="preserve">Nội hàm cụm từ tương đương của hàng hoá: hàng hoá có cấu hình kỹ thuật tương đương là hàng hoá có tính năng sử dụng, tiêu chuản công nghệ bằng hoặc cao hơn tiêu chuẩn của hàng hoá mời thầu. Nhà thầu có thể đưa ra các tiêu chuẩn chất lượng nhãn hiệu hàng hoá, </w:t>
      </w:r>
      <w:r w:rsidRPr="004F36A7">
        <w:rPr>
          <w:bCs/>
          <w:i/>
          <w:sz w:val="28"/>
          <w:szCs w:val="28"/>
          <w:lang w:val="fr-FR"/>
        </w:rPr>
        <w:t>Catalogu khác miễn là nhà thầu chứng minh cho Chủ đầu tư và Tổ chuyên gia đấu thầu thấy rằng những thay thế đó vẫn đảm bảo sự tương đương cơ bản hoặc cao hơm so với yêu cầu kỹ thuật quy định tại Chương V này.</w:t>
      </w:r>
    </w:p>
    <w:p w14:paraId="78D7617C" w14:textId="4F0CC7B8" w:rsidR="00471FA4" w:rsidRPr="004F36A7" w:rsidRDefault="00471FA4" w:rsidP="004F36A7">
      <w:pPr>
        <w:pStyle w:val="ListParagraph"/>
        <w:numPr>
          <w:ilvl w:val="0"/>
          <w:numId w:val="1"/>
        </w:numPr>
        <w:spacing w:before="120" w:after="120"/>
        <w:rPr>
          <w:b/>
          <w:sz w:val="28"/>
          <w:szCs w:val="28"/>
          <w:lang w:val="it-IT"/>
        </w:rPr>
      </w:pPr>
      <w:r w:rsidRPr="004F36A7">
        <w:rPr>
          <w:b/>
          <w:sz w:val="28"/>
          <w:szCs w:val="28"/>
          <w:lang w:val="it-IT"/>
        </w:rPr>
        <w:t>Các yêu cầu khác</w:t>
      </w:r>
    </w:p>
    <w:p w14:paraId="7A955C8F" w14:textId="05A4FF33" w:rsidR="00F65B14" w:rsidRPr="004F36A7" w:rsidRDefault="00F65B14" w:rsidP="004F36A7">
      <w:pPr>
        <w:spacing w:before="120" w:after="120"/>
        <w:ind w:firstLine="709"/>
        <w:rPr>
          <w:bCs/>
          <w:sz w:val="28"/>
          <w:szCs w:val="28"/>
          <w:lang w:val="it-IT"/>
        </w:rPr>
      </w:pPr>
      <w:r w:rsidRPr="004F36A7">
        <w:rPr>
          <w:bCs/>
          <w:sz w:val="28"/>
          <w:szCs w:val="28"/>
          <w:lang w:val="it-IT"/>
        </w:rPr>
        <w:t>Dịch vụ liên quan: Nhà thầu phải thực hiện đầy đủ các dịch vụ liên quan khi bàn giao hàng hoá và trong thời gian bảo hành tại nơi sử dụng của hàng hoá của Chủ đầu tư, dịch vụ liên quan bao gồm;</w:t>
      </w:r>
    </w:p>
    <w:p w14:paraId="5A65207C" w14:textId="6E96E386" w:rsidR="00F65B14" w:rsidRPr="004F36A7" w:rsidRDefault="00F65B14" w:rsidP="004F36A7">
      <w:pPr>
        <w:spacing w:before="120" w:after="120"/>
        <w:ind w:left="709"/>
        <w:rPr>
          <w:bCs/>
          <w:sz w:val="28"/>
          <w:szCs w:val="28"/>
          <w:lang w:val="it-IT"/>
        </w:rPr>
      </w:pPr>
      <w:r w:rsidRPr="004F36A7">
        <w:rPr>
          <w:bCs/>
          <w:sz w:val="28"/>
          <w:szCs w:val="28"/>
          <w:lang w:val="it-IT"/>
        </w:rPr>
        <w:t>- Hướng dẫn sử dụng hàng hoá: cung cấp tài liệu hướng dẫn chi tiết</w:t>
      </w:r>
    </w:p>
    <w:p w14:paraId="75A7955E" w14:textId="172AF279" w:rsidR="00F65B14" w:rsidRPr="004F36A7" w:rsidRDefault="00F65B14" w:rsidP="004F36A7">
      <w:pPr>
        <w:spacing w:before="120" w:after="120"/>
        <w:ind w:left="709"/>
        <w:rPr>
          <w:bCs/>
          <w:sz w:val="28"/>
          <w:szCs w:val="28"/>
          <w:lang w:val="it-IT"/>
        </w:rPr>
      </w:pPr>
      <w:r w:rsidRPr="004F36A7">
        <w:rPr>
          <w:bCs/>
          <w:sz w:val="28"/>
          <w:szCs w:val="28"/>
          <w:lang w:val="it-IT"/>
        </w:rPr>
        <w:t>- Tư vấn kỹ thuật và hỗ trợ chuyên môn:</w:t>
      </w:r>
    </w:p>
    <w:p w14:paraId="7B81E04E" w14:textId="21701EE9" w:rsidR="00F65B14" w:rsidRPr="004F36A7" w:rsidRDefault="00F65B14" w:rsidP="004F36A7">
      <w:pPr>
        <w:spacing w:before="120" w:after="120"/>
        <w:ind w:left="709"/>
        <w:rPr>
          <w:bCs/>
          <w:sz w:val="28"/>
          <w:szCs w:val="28"/>
          <w:lang w:val="it-IT"/>
        </w:rPr>
      </w:pPr>
      <w:r w:rsidRPr="004F36A7">
        <w:rPr>
          <w:bCs/>
          <w:sz w:val="28"/>
          <w:szCs w:val="28"/>
          <w:lang w:val="it-IT"/>
        </w:rPr>
        <w:t>+ Giải đáp thắc mắc liên quan đến hàng hoá trong quá trình sử dụng.</w:t>
      </w:r>
    </w:p>
    <w:p w14:paraId="799D014A" w14:textId="5AA3D38E" w:rsidR="00F65B14" w:rsidRPr="004F36A7" w:rsidRDefault="00F65B14" w:rsidP="004F36A7">
      <w:pPr>
        <w:spacing w:before="120" w:after="120"/>
        <w:ind w:left="709"/>
        <w:rPr>
          <w:bCs/>
          <w:sz w:val="28"/>
          <w:szCs w:val="28"/>
          <w:lang w:val="it-IT"/>
        </w:rPr>
      </w:pPr>
      <w:r w:rsidRPr="004F36A7">
        <w:rPr>
          <w:bCs/>
          <w:sz w:val="28"/>
          <w:szCs w:val="28"/>
          <w:lang w:val="it-IT"/>
        </w:rPr>
        <w:t>+ Cập nhật các cảnh báo an toàn, thay đổi về quy cách, chất lượng hàng hoá</w:t>
      </w:r>
    </w:p>
    <w:p w14:paraId="110D5811" w14:textId="3E1470E6" w:rsidR="00F65B14" w:rsidRPr="004F36A7" w:rsidRDefault="00F65B14" w:rsidP="004F36A7">
      <w:pPr>
        <w:spacing w:before="120" w:after="120"/>
        <w:ind w:firstLine="709"/>
        <w:rPr>
          <w:bCs/>
          <w:sz w:val="28"/>
          <w:szCs w:val="28"/>
          <w:lang w:val="it-IT"/>
        </w:rPr>
      </w:pPr>
      <w:r w:rsidRPr="004F36A7">
        <w:rPr>
          <w:bCs/>
          <w:sz w:val="28"/>
          <w:szCs w:val="28"/>
          <w:lang w:val="it-IT"/>
        </w:rPr>
        <w:t>- Đổi trả hoặc xử lý sự cố sản phẩm:</w:t>
      </w:r>
    </w:p>
    <w:p w14:paraId="241D46D6" w14:textId="540CFD38" w:rsidR="00F65B14" w:rsidRPr="004F36A7" w:rsidRDefault="00F65B14" w:rsidP="004F36A7">
      <w:pPr>
        <w:spacing w:before="120" w:after="120"/>
        <w:ind w:firstLine="709"/>
        <w:rPr>
          <w:bCs/>
          <w:sz w:val="28"/>
          <w:szCs w:val="28"/>
          <w:lang w:val="it-IT"/>
        </w:rPr>
      </w:pPr>
      <w:r w:rsidRPr="004F36A7">
        <w:rPr>
          <w:bCs/>
          <w:sz w:val="28"/>
          <w:szCs w:val="28"/>
          <w:lang w:val="it-IT"/>
        </w:rPr>
        <w:t>+ Chính sách đổi/trả khi sản phẩm có lỗi do nhà cung cấp.</w:t>
      </w:r>
    </w:p>
    <w:p w14:paraId="757A289B" w14:textId="538CAA17" w:rsidR="00F65B14" w:rsidRPr="004F36A7" w:rsidRDefault="00F65B14" w:rsidP="004F36A7">
      <w:pPr>
        <w:spacing w:before="120" w:after="120"/>
        <w:ind w:firstLine="709"/>
        <w:rPr>
          <w:bCs/>
          <w:sz w:val="28"/>
          <w:szCs w:val="28"/>
          <w:lang w:val="it-IT"/>
        </w:rPr>
      </w:pPr>
      <w:r w:rsidRPr="004F36A7">
        <w:rPr>
          <w:bCs/>
          <w:sz w:val="28"/>
          <w:szCs w:val="28"/>
          <w:lang w:val="it-IT"/>
        </w:rPr>
        <w:t xml:space="preserve">+ </w:t>
      </w:r>
      <w:r w:rsidR="004F36A7" w:rsidRPr="004F36A7">
        <w:rPr>
          <w:bCs/>
          <w:sz w:val="28"/>
          <w:szCs w:val="28"/>
          <w:lang w:val="it-IT"/>
        </w:rPr>
        <w:t>Xử lý hàng hoá bị hư hỏng trong quá trình vận chuyển, lưu trữ trước khi bàn giao cho Chủ đầu tư.</w:t>
      </w:r>
    </w:p>
    <w:p w14:paraId="168DEED6" w14:textId="77777777" w:rsidR="004F36A7" w:rsidRPr="004F36A7" w:rsidRDefault="004F36A7" w:rsidP="004F36A7">
      <w:pPr>
        <w:spacing w:before="120" w:after="120"/>
        <w:ind w:firstLine="709"/>
        <w:rPr>
          <w:bCs/>
          <w:sz w:val="28"/>
          <w:szCs w:val="28"/>
          <w:lang w:val="it-IT"/>
        </w:rPr>
      </w:pPr>
      <w:r w:rsidRPr="004F36A7">
        <w:rPr>
          <w:bCs/>
          <w:sz w:val="28"/>
          <w:szCs w:val="28"/>
          <w:lang w:val="it-IT"/>
        </w:rPr>
        <w:t>Hỗ trợ xử lý khi phát hiện hàng hoá có sai sót về chất lượng, các phần mền điều khiển kèm theo....</w:t>
      </w:r>
    </w:p>
    <w:p w14:paraId="4224E397" w14:textId="1BBC0163" w:rsidR="00471FA4" w:rsidRPr="00F63577" w:rsidRDefault="00471FA4" w:rsidP="004F36A7">
      <w:pPr>
        <w:spacing w:before="120" w:after="120"/>
        <w:ind w:firstLine="709"/>
        <w:rPr>
          <w:b/>
          <w:bCs/>
          <w:sz w:val="28"/>
          <w:szCs w:val="28"/>
          <w:lang w:val="it-IT"/>
        </w:rPr>
      </w:pPr>
      <w:r w:rsidRPr="004F36A7">
        <w:rPr>
          <w:b/>
          <w:bCs/>
          <w:sz w:val="28"/>
          <w:szCs w:val="28"/>
          <w:lang w:val="it-IT"/>
        </w:rPr>
        <w:t xml:space="preserve">Mục 2. </w:t>
      </w:r>
      <w:r w:rsidRPr="00F63577">
        <w:rPr>
          <w:b/>
          <w:bCs/>
          <w:sz w:val="28"/>
          <w:szCs w:val="28"/>
          <w:lang w:val="it-IT"/>
        </w:rPr>
        <w:t>Bản vẽ</w:t>
      </w:r>
    </w:p>
    <w:p w14:paraId="1C3BDFA4" w14:textId="77777777" w:rsidR="007D28C2" w:rsidRPr="00F63577" w:rsidRDefault="007D28C2" w:rsidP="004F36A7">
      <w:pPr>
        <w:pStyle w:val="titulo"/>
        <w:spacing w:before="120" w:after="120"/>
        <w:ind w:firstLine="709"/>
        <w:jc w:val="left"/>
        <w:rPr>
          <w:b w:val="0"/>
          <w:sz w:val="28"/>
          <w:szCs w:val="28"/>
          <w:lang w:val="it-IT"/>
        </w:rPr>
      </w:pPr>
      <w:r w:rsidRPr="00F63577">
        <w:rPr>
          <w:b w:val="0"/>
          <w:sz w:val="28"/>
          <w:szCs w:val="28"/>
          <w:lang w:val="it-IT"/>
        </w:rPr>
        <w:t>Không có bản vẽ</w:t>
      </w:r>
    </w:p>
    <w:p w14:paraId="2CFF5D68" w14:textId="5E16D255" w:rsidR="00377CC5" w:rsidRPr="00F63577" w:rsidRDefault="00471FA4" w:rsidP="004F36A7">
      <w:pPr>
        <w:pStyle w:val="titulo"/>
        <w:widowControl w:val="0"/>
        <w:spacing w:before="120" w:after="120"/>
        <w:ind w:firstLine="709"/>
        <w:jc w:val="left"/>
        <w:rPr>
          <w:sz w:val="28"/>
          <w:szCs w:val="28"/>
          <w:lang w:val="it-IT"/>
        </w:rPr>
      </w:pPr>
      <w:r w:rsidRPr="00F63577">
        <w:rPr>
          <w:sz w:val="28"/>
          <w:szCs w:val="28"/>
          <w:lang w:val="it-IT"/>
        </w:rPr>
        <w:t>Mục 3. Kiểm tra và thử nghiệm</w:t>
      </w:r>
    </w:p>
    <w:p w14:paraId="2A86B829" w14:textId="7E7CA70A" w:rsidR="004F36A7" w:rsidRPr="00F63577" w:rsidRDefault="004F36A7" w:rsidP="004F36A7">
      <w:pPr>
        <w:pStyle w:val="titulo"/>
        <w:widowControl w:val="0"/>
        <w:spacing w:before="120" w:after="120"/>
        <w:ind w:firstLine="709"/>
        <w:jc w:val="left"/>
        <w:rPr>
          <w:sz w:val="28"/>
          <w:szCs w:val="28"/>
          <w:lang w:val="it-IT"/>
        </w:rPr>
      </w:pPr>
      <w:r w:rsidRPr="004F36A7">
        <w:rPr>
          <w:rFonts w:ascii="Times New Roman" w:hAnsi="Times New Roman"/>
          <w:b w:val="0"/>
          <w:bCs/>
          <w:sz w:val="28"/>
          <w:szCs w:val="28"/>
          <w:lang w:val="it-IT"/>
        </w:rPr>
        <w:t xml:space="preserve">Để đảm bảo hàng hoá là mới 100% và có nguồn gốc xuất xứ rõ ràng, phù </w:t>
      </w:r>
      <w:r w:rsidRPr="004F36A7">
        <w:rPr>
          <w:rFonts w:ascii="Times New Roman" w:hAnsi="Times New Roman"/>
          <w:b w:val="0"/>
          <w:bCs/>
          <w:sz w:val="28"/>
          <w:szCs w:val="28"/>
          <w:lang w:val="it-IT"/>
        </w:rPr>
        <w:lastRenderedPageBreak/>
        <w:t>hợp với các thông tin được phê duyệt tại kết quả lựa chọn nhà thầu và hợ đồng đã ký kết, khi bàn giao hàng hoá Nhà thầu trúng thầu phải cung cấp đầy đủ các giấy tờ tài liệu, chứng từ và hồ sơ của hàng hoá để làm cơ sở bàn giao, nghiệm thu hàng hoá</w:t>
      </w:r>
      <w:r w:rsidRPr="00F63577">
        <w:rPr>
          <w:sz w:val="28"/>
          <w:szCs w:val="28"/>
          <w:lang w:val="it-IT"/>
        </w:rPr>
        <w:t>.</w:t>
      </w:r>
    </w:p>
    <w:sectPr w:rsidR="004F36A7" w:rsidRPr="00F63577" w:rsidSect="008A010E">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5BF8"/>
    <w:multiLevelType w:val="hybridMultilevel"/>
    <w:tmpl w:val="9664E39A"/>
    <w:lvl w:ilvl="0" w:tplc="AD0418A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186779"/>
    <w:multiLevelType w:val="hybridMultilevel"/>
    <w:tmpl w:val="2418FA68"/>
    <w:lvl w:ilvl="0" w:tplc="23F2698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2E21E2B"/>
    <w:multiLevelType w:val="hybridMultilevel"/>
    <w:tmpl w:val="2D78D69C"/>
    <w:lvl w:ilvl="0" w:tplc="2334C4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DA42D02"/>
    <w:multiLevelType w:val="hybridMultilevel"/>
    <w:tmpl w:val="2D78D69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82547446">
    <w:abstractNumId w:val="2"/>
  </w:num>
  <w:num w:numId="2" w16cid:durableId="985083990">
    <w:abstractNumId w:val="1"/>
  </w:num>
  <w:num w:numId="3" w16cid:durableId="1563903208">
    <w:abstractNumId w:val="3"/>
  </w:num>
  <w:num w:numId="4" w16cid:durableId="12982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619"/>
    <w:rsid w:val="00001556"/>
    <w:rsid w:val="0000231A"/>
    <w:rsid w:val="00021439"/>
    <w:rsid w:val="001D06FA"/>
    <w:rsid w:val="001F3734"/>
    <w:rsid w:val="00226DF8"/>
    <w:rsid w:val="00287559"/>
    <w:rsid w:val="002B3426"/>
    <w:rsid w:val="002F2E11"/>
    <w:rsid w:val="003416A7"/>
    <w:rsid w:val="003545E4"/>
    <w:rsid w:val="00377CC5"/>
    <w:rsid w:val="003A152F"/>
    <w:rsid w:val="003D65C3"/>
    <w:rsid w:val="0041769D"/>
    <w:rsid w:val="00471FA4"/>
    <w:rsid w:val="00475467"/>
    <w:rsid w:val="004E5583"/>
    <w:rsid w:val="004E7B39"/>
    <w:rsid w:val="004F36A7"/>
    <w:rsid w:val="005440BA"/>
    <w:rsid w:val="005802B9"/>
    <w:rsid w:val="00586A83"/>
    <w:rsid w:val="005B3840"/>
    <w:rsid w:val="00621383"/>
    <w:rsid w:val="00625ECE"/>
    <w:rsid w:val="00636614"/>
    <w:rsid w:val="00640F77"/>
    <w:rsid w:val="006D2017"/>
    <w:rsid w:val="006D52EF"/>
    <w:rsid w:val="00773C60"/>
    <w:rsid w:val="007D28C2"/>
    <w:rsid w:val="0081029F"/>
    <w:rsid w:val="00837827"/>
    <w:rsid w:val="0084513B"/>
    <w:rsid w:val="00851A0C"/>
    <w:rsid w:val="00866096"/>
    <w:rsid w:val="008A010E"/>
    <w:rsid w:val="00A46504"/>
    <w:rsid w:val="00A7387C"/>
    <w:rsid w:val="00AB4614"/>
    <w:rsid w:val="00AE624A"/>
    <w:rsid w:val="00B07314"/>
    <w:rsid w:val="00BE201E"/>
    <w:rsid w:val="00C56F28"/>
    <w:rsid w:val="00CA0530"/>
    <w:rsid w:val="00D0372A"/>
    <w:rsid w:val="00E17A57"/>
    <w:rsid w:val="00E36760"/>
    <w:rsid w:val="00E442B8"/>
    <w:rsid w:val="00E4492C"/>
    <w:rsid w:val="00EE3748"/>
    <w:rsid w:val="00EF1619"/>
    <w:rsid w:val="00F53677"/>
    <w:rsid w:val="00F61A6D"/>
    <w:rsid w:val="00F63577"/>
    <w:rsid w:val="00F65B14"/>
    <w:rsid w:val="00FB1B41"/>
    <w:rsid w:val="00FF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A017"/>
  <w15:docId w15:val="{0173C935-B11A-47F4-AB06-F0151AA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A4"/>
    <w:pPr>
      <w:spacing w:after="0" w:line="240" w:lineRule="auto"/>
      <w:jc w:val="both"/>
    </w:pPr>
    <w:rPr>
      <w:rFonts w:eastAsia="Times New Roman" w:cs="Times New Roman"/>
      <w:sz w:val="24"/>
      <w:szCs w:val="20"/>
    </w:rPr>
  </w:style>
  <w:style w:type="paragraph" w:styleId="Heading3">
    <w:name w:val="heading 3"/>
    <w:basedOn w:val="Normal"/>
    <w:next w:val="Normal"/>
    <w:link w:val="Heading3Char"/>
    <w:semiHidden/>
    <w:unhideWhenUsed/>
    <w:qFormat/>
    <w:rsid w:val="00A46504"/>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471F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71FA4"/>
    <w:rPr>
      <w:rFonts w:asciiTheme="majorHAnsi" w:eastAsiaTheme="majorEastAsia" w:hAnsiTheme="majorHAnsi" w:cstheme="majorBidi"/>
      <w:color w:val="243F60" w:themeColor="accent1" w:themeShade="7F"/>
      <w:sz w:val="24"/>
      <w:szCs w:val="20"/>
    </w:rPr>
  </w:style>
  <w:style w:type="paragraph" w:styleId="Subtitle">
    <w:name w:val="Subtitle"/>
    <w:basedOn w:val="Normal"/>
    <w:link w:val="SubtitleChar"/>
    <w:qFormat/>
    <w:rsid w:val="00471FA4"/>
    <w:pPr>
      <w:jc w:val="center"/>
    </w:pPr>
    <w:rPr>
      <w:b/>
      <w:sz w:val="44"/>
    </w:rPr>
  </w:style>
  <w:style w:type="character" w:customStyle="1" w:styleId="SubtitleChar">
    <w:name w:val="Subtitle Char"/>
    <w:basedOn w:val="DefaultParagraphFont"/>
    <w:link w:val="Subtitle"/>
    <w:rsid w:val="00471FA4"/>
    <w:rPr>
      <w:rFonts w:eastAsia="Times New Roman" w:cs="Times New Roman"/>
      <w:b/>
      <w:sz w:val="44"/>
      <w:szCs w:val="20"/>
    </w:rPr>
  </w:style>
  <w:style w:type="paragraph" w:customStyle="1" w:styleId="titulo">
    <w:name w:val="titulo"/>
    <w:basedOn w:val="Heading5"/>
    <w:rsid w:val="00471FA4"/>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471FA4"/>
    <w:pPr>
      <w:spacing w:before="120" w:after="240"/>
      <w:jc w:val="center"/>
    </w:pPr>
    <w:rPr>
      <w:b/>
      <w:sz w:val="36"/>
    </w:rPr>
  </w:style>
  <w:style w:type="character" w:styleId="Hyperlink">
    <w:name w:val="Hyperlink"/>
    <w:basedOn w:val="DefaultParagraphFont"/>
    <w:uiPriority w:val="99"/>
    <w:semiHidden/>
    <w:unhideWhenUsed/>
    <w:rsid w:val="0041769D"/>
    <w:rPr>
      <w:color w:val="0563C1"/>
      <w:u w:val="single"/>
    </w:rPr>
  </w:style>
  <w:style w:type="character" w:styleId="FollowedHyperlink">
    <w:name w:val="FollowedHyperlink"/>
    <w:basedOn w:val="DefaultParagraphFont"/>
    <w:uiPriority w:val="99"/>
    <w:semiHidden/>
    <w:unhideWhenUsed/>
    <w:rsid w:val="0041769D"/>
    <w:rPr>
      <w:color w:val="954F72"/>
      <w:u w:val="single"/>
    </w:rPr>
  </w:style>
  <w:style w:type="paragraph" w:customStyle="1" w:styleId="msonormal0">
    <w:name w:val="msonormal"/>
    <w:basedOn w:val="Normal"/>
    <w:rsid w:val="0041769D"/>
    <w:pPr>
      <w:spacing w:before="100" w:beforeAutospacing="1" w:after="100" w:afterAutospacing="1"/>
      <w:jc w:val="left"/>
    </w:pPr>
    <w:rPr>
      <w:szCs w:val="24"/>
    </w:rPr>
  </w:style>
  <w:style w:type="paragraph" w:customStyle="1" w:styleId="font5">
    <w:name w:val="font5"/>
    <w:basedOn w:val="Normal"/>
    <w:rsid w:val="0041769D"/>
    <w:pPr>
      <w:spacing w:before="100" w:beforeAutospacing="1" w:after="100" w:afterAutospacing="1"/>
      <w:jc w:val="left"/>
    </w:pPr>
    <w:rPr>
      <w:szCs w:val="24"/>
    </w:rPr>
  </w:style>
  <w:style w:type="paragraph" w:customStyle="1" w:styleId="font6">
    <w:name w:val="font6"/>
    <w:basedOn w:val="Normal"/>
    <w:rsid w:val="0041769D"/>
    <w:pPr>
      <w:spacing w:before="100" w:beforeAutospacing="1" w:after="100" w:afterAutospacing="1"/>
      <w:jc w:val="left"/>
    </w:pPr>
    <w:rPr>
      <w:rFonts w:ascii="Calibri" w:hAnsi="Calibri" w:cs="Calibri"/>
      <w:color w:val="000000"/>
      <w:sz w:val="22"/>
      <w:szCs w:val="22"/>
    </w:rPr>
  </w:style>
  <w:style w:type="paragraph" w:customStyle="1" w:styleId="font7">
    <w:name w:val="font7"/>
    <w:basedOn w:val="Normal"/>
    <w:rsid w:val="0041769D"/>
    <w:pPr>
      <w:spacing w:before="100" w:beforeAutospacing="1" w:after="100" w:afterAutospacing="1"/>
      <w:jc w:val="left"/>
    </w:pPr>
    <w:rPr>
      <w:rFonts w:ascii="Tahoma" w:hAnsi="Tahoma" w:cs="Tahoma"/>
      <w:b/>
      <w:bCs/>
      <w:color w:val="000000"/>
      <w:sz w:val="18"/>
      <w:szCs w:val="18"/>
    </w:rPr>
  </w:style>
  <w:style w:type="paragraph" w:customStyle="1" w:styleId="font8">
    <w:name w:val="font8"/>
    <w:basedOn w:val="Normal"/>
    <w:rsid w:val="0041769D"/>
    <w:pPr>
      <w:spacing w:before="100" w:beforeAutospacing="1" w:after="100" w:afterAutospacing="1"/>
      <w:jc w:val="left"/>
    </w:pPr>
    <w:rPr>
      <w:rFonts w:ascii="Tahoma" w:hAnsi="Tahoma" w:cs="Tahoma"/>
      <w:color w:val="000000"/>
      <w:sz w:val="18"/>
      <w:szCs w:val="18"/>
    </w:rPr>
  </w:style>
  <w:style w:type="paragraph" w:customStyle="1" w:styleId="font9">
    <w:name w:val="font9"/>
    <w:basedOn w:val="Normal"/>
    <w:rsid w:val="0041769D"/>
    <w:pPr>
      <w:spacing w:before="100" w:beforeAutospacing="1" w:after="100" w:afterAutospacing="1"/>
      <w:jc w:val="left"/>
    </w:pPr>
    <w:rPr>
      <w:szCs w:val="24"/>
    </w:rPr>
  </w:style>
  <w:style w:type="paragraph" w:customStyle="1" w:styleId="xl75">
    <w:name w:val="xl75"/>
    <w:basedOn w:val="Normal"/>
    <w:rsid w:val="0041769D"/>
    <w:pPr>
      <w:spacing w:before="100" w:beforeAutospacing="1" w:after="100" w:afterAutospacing="1"/>
      <w:jc w:val="left"/>
      <w:textAlignment w:val="center"/>
    </w:pPr>
    <w:rPr>
      <w:sz w:val="28"/>
      <w:szCs w:val="28"/>
    </w:rPr>
  </w:style>
  <w:style w:type="paragraph" w:customStyle="1" w:styleId="xl76">
    <w:name w:val="xl76"/>
    <w:basedOn w:val="Normal"/>
    <w:rsid w:val="0041769D"/>
    <w:pPr>
      <w:spacing w:before="100" w:beforeAutospacing="1" w:after="100" w:afterAutospacing="1"/>
      <w:jc w:val="center"/>
      <w:textAlignment w:val="center"/>
    </w:pPr>
    <w:rPr>
      <w:b/>
      <w:bCs/>
      <w:szCs w:val="24"/>
    </w:rPr>
  </w:style>
  <w:style w:type="paragraph" w:customStyle="1" w:styleId="xl77">
    <w:name w:val="xl77"/>
    <w:basedOn w:val="Normal"/>
    <w:rsid w:val="0041769D"/>
    <w:pPr>
      <w:spacing w:before="100" w:beforeAutospacing="1" w:after="100" w:afterAutospacing="1"/>
      <w:jc w:val="center"/>
      <w:textAlignment w:val="center"/>
    </w:pPr>
    <w:rPr>
      <w:b/>
      <w:bCs/>
      <w:sz w:val="28"/>
      <w:szCs w:val="28"/>
    </w:rPr>
  </w:style>
  <w:style w:type="paragraph" w:customStyle="1" w:styleId="xl78">
    <w:name w:val="xl78"/>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41769D"/>
    <w:pPr>
      <w:spacing w:before="100" w:beforeAutospacing="1" w:after="100" w:afterAutospacing="1"/>
      <w:jc w:val="left"/>
      <w:textAlignment w:val="center"/>
    </w:pPr>
    <w:rPr>
      <w:szCs w:val="24"/>
    </w:rPr>
  </w:style>
  <w:style w:type="paragraph" w:customStyle="1" w:styleId="xl80">
    <w:name w:val="xl80"/>
    <w:basedOn w:val="Normal"/>
    <w:rsid w:val="0041769D"/>
    <w:pPr>
      <w:spacing w:before="100" w:beforeAutospacing="1" w:after="100" w:afterAutospacing="1"/>
      <w:jc w:val="center"/>
      <w:textAlignment w:val="center"/>
    </w:pPr>
    <w:rPr>
      <w:szCs w:val="24"/>
    </w:rPr>
  </w:style>
  <w:style w:type="paragraph" w:customStyle="1" w:styleId="xl81">
    <w:name w:val="xl81"/>
    <w:basedOn w:val="Normal"/>
    <w:rsid w:val="0041769D"/>
    <w:pPr>
      <w:spacing w:before="100" w:beforeAutospacing="1" w:after="100" w:afterAutospacing="1"/>
      <w:jc w:val="left"/>
      <w:textAlignment w:val="center"/>
    </w:pPr>
    <w:rPr>
      <w:szCs w:val="24"/>
    </w:rPr>
  </w:style>
  <w:style w:type="paragraph" w:customStyle="1" w:styleId="xl82">
    <w:name w:val="xl82"/>
    <w:basedOn w:val="Normal"/>
    <w:rsid w:val="0041769D"/>
    <w:pPr>
      <w:spacing w:before="100" w:beforeAutospacing="1" w:after="100" w:afterAutospacing="1"/>
      <w:jc w:val="center"/>
      <w:textAlignment w:val="center"/>
    </w:pPr>
    <w:rPr>
      <w:sz w:val="28"/>
      <w:szCs w:val="28"/>
    </w:rPr>
  </w:style>
  <w:style w:type="paragraph" w:customStyle="1" w:styleId="xl83">
    <w:name w:val="xl83"/>
    <w:basedOn w:val="Normal"/>
    <w:rsid w:val="0041769D"/>
    <w:pPr>
      <w:spacing w:before="100" w:beforeAutospacing="1" w:after="100" w:afterAutospacing="1"/>
      <w:jc w:val="left"/>
      <w:textAlignment w:val="center"/>
    </w:pPr>
    <w:rPr>
      <w:b/>
      <w:bCs/>
      <w:sz w:val="28"/>
      <w:szCs w:val="28"/>
    </w:rPr>
  </w:style>
  <w:style w:type="paragraph" w:customStyle="1" w:styleId="xl84">
    <w:name w:val="xl84"/>
    <w:basedOn w:val="Normal"/>
    <w:rsid w:val="0041769D"/>
    <w:pPr>
      <w:spacing w:before="100" w:beforeAutospacing="1" w:after="100" w:afterAutospacing="1"/>
      <w:jc w:val="left"/>
      <w:textAlignment w:val="center"/>
    </w:pPr>
    <w:rPr>
      <w:szCs w:val="24"/>
    </w:rPr>
  </w:style>
  <w:style w:type="paragraph" w:customStyle="1" w:styleId="xl85">
    <w:name w:val="xl85"/>
    <w:basedOn w:val="Normal"/>
    <w:rsid w:val="0041769D"/>
    <w:pPr>
      <w:spacing w:before="100" w:beforeAutospacing="1" w:after="100" w:afterAutospacing="1"/>
      <w:jc w:val="left"/>
      <w:textAlignment w:val="center"/>
    </w:pPr>
    <w:rPr>
      <w:b/>
      <w:bCs/>
      <w:szCs w:val="24"/>
    </w:rPr>
  </w:style>
  <w:style w:type="paragraph" w:customStyle="1" w:styleId="xl86">
    <w:name w:val="xl86"/>
    <w:basedOn w:val="Normal"/>
    <w:rsid w:val="0041769D"/>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7">
    <w:name w:val="xl87"/>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9">
    <w:name w:val="xl89"/>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41769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41769D"/>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41769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3">
    <w:name w:val="xl103"/>
    <w:basedOn w:val="Normal"/>
    <w:rsid w:val="0041769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Normal"/>
    <w:rsid w:val="0041769D"/>
    <w:pPr>
      <w:spacing w:before="100" w:beforeAutospacing="1" w:after="100" w:afterAutospacing="1"/>
      <w:jc w:val="center"/>
      <w:textAlignment w:val="center"/>
    </w:pPr>
    <w:rPr>
      <w:sz w:val="28"/>
      <w:szCs w:val="28"/>
    </w:rPr>
  </w:style>
  <w:style w:type="paragraph" w:customStyle="1" w:styleId="xl105">
    <w:name w:val="xl105"/>
    <w:basedOn w:val="Normal"/>
    <w:rsid w:val="0041769D"/>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06">
    <w:name w:val="xl106"/>
    <w:basedOn w:val="Normal"/>
    <w:rsid w:val="0041769D"/>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7">
    <w:name w:val="xl107"/>
    <w:basedOn w:val="Normal"/>
    <w:rsid w:val="0041769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41769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41769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4176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styleId="ListParagraph">
    <w:name w:val="List Paragraph"/>
    <w:basedOn w:val="Normal"/>
    <w:uiPriority w:val="34"/>
    <w:qFormat/>
    <w:rsid w:val="00625ECE"/>
    <w:pPr>
      <w:ind w:left="720"/>
      <w:contextualSpacing/>
    </w:pPr>
  </w:style>
  <w:style w:type="character" w:customStyle="1" w:styleId="Heading3Char">
    <w:name w:val="Heading 3 Char"/>
    <w:basedOn w:val="DefaultParagraphFont"/>
    <w:link w:val="Heading3"/>
    <w:semiHidden/>
    <w:rsid w:val="00A46504"/>
    <w:rPr>
      <w:rFonts w:ascii="Cambria" w:eastAsia="Times New Roman" w:hAnsi="Cambria" w:cs="Times New Roman"/>
      <w:b/>
      <w:bCs/>
      <w:sz w:val="26"/>
      <w:szCs w:val="26"/>
    </w:rPr>
  </w:style>
  <w:style w:type="paragraph" w:styleId="NormalWeb">
    <w:name w:val="Normal (Web)"/>
    <w:basedOn w:val="Normal"/>
    <w:uiPriority w:val="99"/>
    <w:unhideWhenUsed/>
    <w:rsid w:val="00A46504"/>
    <w:pPr>
      <w:spacing w:before="100" w:beforeAutospacing="1" w:after="100" w:afterAutospacing="1"/>
      <w:jc w:val="left"/>
    </w:pPr>
    <w:rPr>
      <w:szCs w:val="24"/>
      <w:lang w:val="vi-VN" w:eastAsia="vi-VN"/>
    </w:rPr>
  </w:style>
  <w:style w:type="table" w:styleId="TableGrid">
    <w:name w:val="Table Grid"/>
    <w:basedOn w:val="TableNormal"/>
    <w:uiPriority w:val="59"/>
    <w:rsid w:val="0000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21197">
      <w:bodyDiv w:val="1"/>
      <w:marLeft w:val="0"/>
      <w:marRight w:val="0"/>
      <w:marTop w:val="0"/>
      <w:marBottom w:val="0"/>
      <w:divBdr>
        <w:top w:val="none" w:sz="0" w:space="0" w:color="auto"/>
        <w:left w:val="none" w:sz="0" w:space="0" w:color="auto"/>
        <w:bottom w:val="none" w:sz="0" w:space="0" w:color="auto"/>
        <w:right w:val="none" w:sz="0" w:space="0" w:color="auto"/>
      </w:divBdr>
    </w:div>
    <w:div w:id="817527213">
      <w:bodyDiv w:val="1"/>
      <w:marLeft w:val="0"/>
      <w:marRight w:val="0"/>
      <w:marTop w:val="0"/>
      <w:marBottom w:val="0"/>
      <w:divBdr>
        <w:top w:val="none" w:sz="0" w:space="0" w:color="auto"/>
        <w:left w:val="none" w:sz="0" w:space="0" w:color="auto"/>
        <w:bottom w:val="none" w:sz="0" w:space="0" w:color="auto"/>
        <w:right w:val="none" w:sz="0" w:space="0" w:color="auto"/>
      </w:divBdr>
    </w:div>
    <w:div w:id="1480145344">
      <w:bodyDiv w:val="1"/>
      <w:marLeft w:val="0"/>
      <w:marRight w:val="0"/>
      <w:marTop w:val="0"/>
      <w:marBottom w:val="0"/>
      <w:divBdr>
        <w:top w:val="none" w:sz="0" w:space="0" w:color="auto"/>
        <w:left w:val="none" w:sz="0" w:space="0" w:color="auto"/>
        <w:bottom w:val="none" w:sz="0" w:space="0" w:color="auto"/>
        <w:right w:val="none" w:sz="0" w:space="0" w:color="auto"/>
      </w:divBdr>
    </w:div>
    <w:div w:id="1523863655">
      <w:bodyDiv w:val="1"/>
      <w:marLeft w:val="0"/>
      <w:marRight w:val="0"/>
      <w:marTop w:val="0"/>
      <w:marBottom w:val="0"/>
      <w:divBdr>
        <w:top w:val="none" w:sz="0" w:space="0" w:color="auto"/>
        <w:left w:val="none" w:sz="0" w:space="0" w:color="auto"/>
        <w:bottom w:val="none" w:sz="0" w:space="0" w:color="auto"/>
        <w:right w:val="none" w:sz="0" w:space="0" w:color="auto"/>
      </w:divBdr>
    </w:div>
    <w:div w:id="1748961851">
      <w:bodyDiv w:val="1"/>
      <w:marLeft w:val="0"/>
      <w:marRight w:val="0"/>
      <w:marTop w:val="0"/>
      <w:marBottom w:val="0"/>
      <w:divBdr>
        <w:top w:val="none" w:sz="0" w:space="0" w:color="auto"/>
        <w:left w:val="none" w:sz="0" w:space="0" w:color="auto"/>
        <w:bottom w:val="none" w:sz="0" w:space="0" w:color="auto"/>
        <w:right w:val="none" w:sz="0" w:space="0" w:color="auto"/>
      </w:divBdr>
    </w:div>
    <w:div w:id="19486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C</dc:creator>
  <cp:keywords/>
  <dc:description/>
  <cp:lastModifiedBy>Administrator</cp:lastModifiedBy>
  <cp:revision>37</cp:revision>
  <dcterms:created xsi:type="dcterms:W3CDTF">2024-09-10T04:12:00Z</dcterms:created>
  <dcterms:modified xsi:type="dcterms:W3CDTF">2025-11-05T08:41:00Z</dcterms:modified>
</cp:coreProperties>
</file>