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FA23" w14:textId="77777777" w:rsidR="001116CE" w:rsidRPr="001116CE" w:rsidRDefault="001116CE" w:rsidP="001116CE">
      <w:pPr>
        <w:spacing w:before="60" w:after="0" w:line="240" w:lineRule="auto"/>
        <w:ind w:firstLine="709"/>
        <w:jc w:val="both"/>
        <w:rPr>
          <w:rFonts w:ascii="Times New Roman" w:eastAsia="Times New Roman" w:hAnsi="Times New Roman" w:cs="Times New Roman"/>
          <w:kern w:val="0"/>
          <w:szCs w:val="20"/>
          <w14:ligatures w14:val="none"/>
        </w:rPr>
      </w:pPr>
      <w:r w:rsidRPr="001116CE">
        <w:rPr>
          <w:rFonts w:ascii="Times New Roman" w:eastAsia="Times New Roman" w:hAnsi="Times New Roman" w:cs="Times New Roman"/>
          <w:b/>
          <w:kern w:val="0"/>
          <w:szCs w:val="20"/>
          <w14:ligatures w14:val="none"/>
        </w:rPr>
        <w:t xml:space="preserve">Mục </w:t>
      </w:r>
      <w:r w:rsidRPr="001116CE">
        <w:rPr>
          <w:rFonts w:ascii="Times New Roman" w:eastAsia="Times New Roman" w:hAnsi="Times New Roman" w:cs="Times New Roman"/>
          <w:b/>
          <w:kern w:val="0"/>
          <w:szCs w:val="20"/>
          <w:lang w:val="pl-PL"/>
          <w14:ligatures w14:val="none"/>
        </w:rPr>
        <w:t>3</w:t>
      </w:r>
      <w:r w:rsidRPr="001116CE">
        <w:rPr>
          <w:rFonts w:ascii="Times New Roman" w:eastAsia="Times New Roman" w:hAnsi="Times New Roman" w:cs="Times New Roman"/>
          <w:b/>
          <w:kern w:val="0"/>
          <w:szCs w:val="20"/>
          <w14:ligatures w14:val="none"/>
        </w:rPr>
        <w:t>. Tiêu chuẩn đánh giá về kỹ thuật</w:t>
      </w:r>
      <w:r w:rsidRPr="001116CE">
        <w:rPr>
          <w:rFonts w:ascii="Times New Roman" w:eastAsia="Times New Roman" w:hAnsi="Times New Roman" w:cs="Times New Roman"/>
          <w:kern w:val="0"/>
          <w:szCs w:val="20"/>
          <w14:ligatures w14:val="none"/>
        </w:rPr>
        <w:t>:</w:t>
      </w:r>
    </w:p>
    <w:p w14:paraId="78ABF8B6" w14:textId="77777777" w:rsidR="001116CE" w:rsidRPr="001116CE" w:rsidRDefault="001116CE"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1116CE">
        <w:rPr>
          <w:rFonts w:ascii="Times New Roman" w:eastAsia="Times New Roman" w:hAnsi="Times New Roman" w:cs="Times New Roman"/>
          <w:i/>
          <w:iCs/>
          <w:kern w:val="0"/>
          <w:sz w:val="28"/>
          <w:szCs w:val="28"/>
          <w:lang w:val="es-ES"/>
          <w14:ligatures w14:val="none"/>
        </w:rPr>
        <w:t xml:space="preserve">Đánh giá theo phương pháp Đạt/ Không đạt. Việc đánh giá được thực hiện cho từng hạng mục hàng hóa của gói thầu. </w:t>
      </w:r>
    </w:p>
    <w:p w14:paraId="787162D0" w14:textId="77777777" w:rsidR="001116CE" w:rsidRPr="001116CE" w:rsidRDefault="001116CE"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1116CE">
        <w:rPr>
          <w:rFonts w:ascii="Times New Roman" w:eastAsia="Times New Roman" w:hAnsi="Times New Roman" w:cs="Times New Roman"/>
          <w:i/>
          <w:iCs/>
          <w:kern w:val="0"/>
          <w:sz w:val="28"/>
          <w:szCs w:val="28"/>
          <w:lang w:val="es-ES"/>
          <w14:ligatures w14:val="none"/>
        </w:rPr>
        <w:t>Các tiêu chí tổng quát bao gồm:</w:t>
      </w:r>
    </w:p>
    <w:tbl>
      <w:tblPr>
        <w:tblW w:w="50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584"/>
        <w:gridCol w:w="3986"/>
        <w:gridCol w:w="3149"/>
      </w:tblGrid>
      <w:tr w:rsidR="001116CE" w:rsidRPr="001116CE" w14:paraId="0F3B149F" w14:textId="77777777" w:rsidTr="002D03B6">
        <w:tc>
          <w:tcPr>
            <w:tcW w:w="382" w:type="pct"/>
            <w:vMerge w:val="restart"/>
            <w:vAlign w:val="center"/>
          </w:tcPr>
          <w:p w14:paraId="30E8B9C7"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TT</w:t>
            </w:r>
          </w:p>
        </w:tc>
        <w:tc>
          <w:tcPr>
            <w:tcW w:w="839" w:type="pct"/>
            <w:vMerge w:val="restart"/>
            <w:vAlign w:val="center"/>
          </w:tcPr>
          <w:p w14:paraId="6B2BD6A4"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 xml:space="preserve">Nội dung </w:t>
            </w:r>
          </w:p>
          <w:p w14:paraId="0BD63922"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yêu cầu</w:t>
            </w:r>
          </w:p>
        </w:tc>
        <w:tc>
          <w:tcPr>
            <w:tcW w:w="3779" w:type="pct"/>
            <w:gridSpan w:val="2"/>
            <w:vAlign w:val="center"/>
          </w:tcPr>
          <w:p w14:paraId="345A8207"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Mức độ đáp ứng</w:t>
            </w:r>
          </w:p>
        </w:tc>
      </w:tr>
      <w:tr w:rsidR="001116CE" w:rsidRPr="001116CE" w14:paraId="60C5DF6B" w14:textId="77777777" w:rsidTr="00877E14">
        <w:tc>
          <w:tcPr>
            <w:tcW w:w="382" w:type="pct"/>
            <w:vMerge/>
            <w:vAlign w:val="center"/>
          </w:tcPr>
          <w:p w14:paraId="6892D593"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i/>
                <w:iCs/>
                <w:kern w:val="0"/>
                <w:sz w:val="28"/>
                <w:szCs w:val="28"/>
                <w14:ligatures w14:val="none"/>
              </w:rPr>
            </w:pPr>
          </w:p>
        </w:tc>
        <w:tc>
          <w:tcPr>
            <w:tcW w:w="839" w:type="pct"/>
            <w:vMerge/>
            <w:vAlign w:val="center"/>
          </w:tcPr>
          <w:p w14:paraId="641862FC"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i/>
                <w:iCs/>
                <w:kern w:val="0"/>
                <w:sz w:val="28"/>
                <w:szCs w:val="28"/>
                <w14:ligatures w14:val="none"/>
              </w:rPr>
            </w:pPr>
          </w:p>
        </w:tc>
        <w:tc>
          <w:tcPr>
            <w:tcW w:w="2111" w:type="pct"/>
            <w:vAlign w:val="center"/>
          </w:tcPr>
          <w:p w14:paraId="169A3DAF" w14:textId="77777777" w:rsidR="001116CE" w:rsidRPr="001116CE"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Đạt</w:t>
            </w:r>
          </w:p>
        </w:tc>
        <w:tc>
          <w:tcPr>
            <w:tcW w:w="1668" w:type="pct"/>
            <w:vAlign w:val="center"/>
          </w:tcPr>
          <w:p w14:paraId="363D17C6" w14:textId="77777777" w:rsidR="001116CE" w:rsidRPr="001116CE"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Không đạt</w:t>
            </w:r>
          </w:p>
        </w:tc>
      </w:tr>
      <w:tr w:rsidR="001116CE" w:rsidRPr="001116CE" w14:paraId="79530310" w14:textId="77777777" w:rsidTr="00877E14">
        <w:tc>
          <w:tcPr>
            <w:tcW w:w="382" w:type="pct"/>
            <w:vAlign w:val="center"/>
          </w:tcPr>
          <w:p w14:paraId="2218F991"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Cột 1</w:t>
            </w:r>
          </w:p>
        </w:tc>
        <w:tc>
          <w:tcPr>
            <w:tcW w:w="839" w:type="pct"/>
            <w:vAlign w:val="center"/>
          </w:tcPr>
          <w:p w14:paraId="332B0685"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Cột 2</w:t>
            </w:r>
          </w:p>
        </w:tc>
        <w:tc>
          <w:tcPr>
            <w:tcW w:w="2111" w:type="pct"/>
            <w:vAlign w:val="center"/>
          </w:tcPr>
          <w:p w14:paraId="14A5E3CD" w14:textId="77777777" w:rsidR="001116CE" w:rsidRPr="001116CE"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Cột 3</w:t>
            </w:r>
          </w:p>
        </w:tc>
        <w:tc>
          <w:tcPr>
            <w:tcW w:w="1668" w:type="pct"/>
            <w:vAlign w:val="center"/>
          </w:tcPr>
          <w:p w14:paraId="3B20EDE3" w14:textId="77777777" w:rsidR="001116CE" w:rsidRPr="001116CE"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Cột 4</w:t>
            </w:r>
          </w:p>
        </w:tc>
      </w:tr>
      <w:tr w:rsidR="001116CE" w:rsidRPr="001116CE" w14:paraId="6D88ADE2" w14:textId="77777777" w:rsidTr="00877E14">
        <w:tc>
          <w:tcPr>
            <w:tcW w:w="382" w:type="pct"/>
            <w:vAlign w:val="center"/>
          </w:tcPr>
          <w:p w14:paraId="00A988B5" w14:textId="77777777" w:rsidR="001116CE" w:rsidRPr="001116CE"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1</w:t>
            </w:r>
          </w:p>
        </w:tc>
        <w:tc>
          <w:tcPr>
            <w:tcW w:w="839" w:type="pct"/>
            <w:vAlign w:val="center"/>
          </w:tcPr>
          <w:p w14:paraId="02EE4007" w14:textId="77777777" w:rsidR="001116CE" w:rsidRPr="001116CE" w:rsidRDefault="001116CE" w:rsidP="001116CE">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Thông tin về hàng hoá chào thầu</w:t>
            </w:r>
          </w:p>
        </w:tc>
        <w:tc>
          <w:tcPr>
            <w:tcW w:w="2111" w:type="pct"/>
            <w:vAlign w:val="center"/>
          </w:tcPr>
          <w:p w14:paraId="091B0FD5"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r w:rsidRPr="001116CE">
              <w:rPr>
                <w:rFonts w:ascii="Times New Roman" w:eastAsia="Times New Roman" w:hAnsi="Times New Roman" w:cs="Times New Roman"/>
                <w:bCs/>
                <w:i/>
                <w:iCs/>
                <w:kern w:val="0"/>
                <w:sz w:val="28"/>
                <w:szCs w:val="28"/>
                <w14:ligatures w14:val="none"/>
              </w:rPr>
              <w:t>- Nhà thầu</w:t>
            </w:r>
            <w:r w:rsidRPr="001116CE">
              <w:rPr>
                <w:rFonts w:ascii="Times New Roman" w:eastAsia="Times New Roman" w:hAnsi="Times New Roman" w:cs="Times New Roman"/>
                <w:i/>
                <w:iCs/>
                <w:kern w:val="0"/>
                <w:sz w:val="28"/>
                <w:szCs w:val="28"/>
                <w:lang w:val="pl-PL"/>
                <w14:ligatures w14:val="none"/>
              </w:rPr>
              <w:t xml:space="preserve"> đề xuất cụ thể ký mã hiệu, nhãn hiệu, xuất xứ, hãng sản xuất theo quy định tại mẫu số 10B chương IV (*). </w:t>
            </w:r>
          </w:p>
        </w:tc>
        <w:tc>
          <w:tcPr>
            <w:tcW w:w="1668" w:type="pct"/>
            <w:vAlign w:val="center"/>
          </w:tcPr>
          <w:p w14:paraId="6E3B21B2" w14:textId="77777777" w:rsidR="001116CE" w:rsidRPr="001116CE"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1116CE">
              <w:rPr>
                <w:rFonts w:ascii="Times New Roman" w:eastAsia="Times New Roman" w:hAnsi="Times New Roman" w:cs="Times New Roman"/>
                <w:bCs/>
                <w:i/>
                <w:iCs/>
                <w:kern w:val="0"/>
                <w:sz w:val="28"/>
                <w:szCs w:val="28"/>
                <w:lang w:val="pl-PL"/>
                <w14:ligatures w14:val="none"/>
              </w:rPr>
              <w:t xml:space="preserve">- Không </w:t>
            </w:r>
            <w:r w:rsidRPr="001116CE">
              <w:rPr>
                <w:rFonts w:ascii="Times New Roman" w:eastAsia="Times New Roman" w:hAnsi="Times New Roman" w:cs="Times New Roman"/>
                <w:i/>
                <w:iCs/>
                <w:kern w:val="0"/>
                <w:sz w:val="28"/>
                <w:szCs w:val="28"/>
                <w:lang w:val="pl-PL"/>
                <w14:ligatures w14:val="none"/>
              </w:rPr>
              <w:t>đề xuất cụ thể một trong các thông tin: ký mã hiệu, nhãn hiệu, xuất xứ, hãng sản xuất tại mẫu số 10B chương IV (tiêu chí này không được làm rõ).</w:t>
            </w:r>
          </w:p>
        </w:tc>
      </w:tr>
      <w:tr w:rsidR="001116CE" w:rsidRPr="001116CE" w14:paraId="69AE10C0" w14:textId="77777777" w:rsidTr="00877E14">
        <w:tc>
          <w:tcPr>
            <w:tcW w:w="382" w:type="pct"/>
            <w:vAlign w:val="center"/>
          </w:tcPr>
          <w:p w14:paraId="2F83A087" w14:textId="77777777" w:rsidR="001116CE" w:rsidRPr="001116CE"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2</w:t>
            </w:r>
          </w:p>
        </w:tc>
        <w:tc>
          <w:tcPr>
            <w:tcW w:w="839" w:type="pct"/>
            <w:vAlign w:val="center"/>
          </w:tcPr>
          <w:p w14:paraId="67B22465" w14:textId="77777777" w:rsidR="001116CE" w:rsidRPr="001116CE" w:rsidRDefault="001116CE" w:rsidP="001116CE">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Đặc tính, thông số kỹ thuật của hàng hóa</w:t>
            </w:r>
          </w:p>
        </w:tc>
        <w:tc>
          <w:tcPr>
            <w:tcW w:w="2111" w:type="pct"/>
            <w:vAlign w:val="center"/>
          </w:tcPr>
          <w:p w14:paraId="382B303A"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p>
          <w:p w14:paraId="6BE5EC5F" w14:textId="77777777" w:rsidR="001116CE" w:rsidRPr="001116CE" w:rsidRDefault="001116CE" w:rsidP="001116CE">
            <w:pPr>
              <w:spacing w:after="0" w:line="240" w:lineRule="auto"/>
              <w:ind w:left="57" w:right="57"/>
              <w:jc w:val="both"/>
              <w:rPr>
                <w:rFonts w:ascii="Times New Roman" w:eastAsia="Times New Roman" w:hAnsi="Times New Roman" w:cs="Times New Roman"/>
                <w:bCs/>
                <w:i/>
                <w:iCs/>
                <w:kern w:val="0"/>
                <w:sz w:val="28"/>
                <w:szCs w:val="28"/>
                <w:lang w:val="pl-PL"/>
                <w14:ligatures w14:val="none"/>
              </w:rPr>
            </w:pPr>
            <w:r w:rsidRPr="001116CE">
              <w:rPr>
                <w:rFonts w:ascii="Times New Roman" w:eastAsia="Times New Roman" w:hAnsi="Times New Roman" w:cs="Times New Roman"/>
                <w:i/>
                <w:iCs/>
                <w:kern w:val="0"/>
                <w:sz w:val="28"/>
                <w:szCs w:val="28"/>
                <w:lang w:val="pl-PL"/>
                <w14:ligatures w14:val="none"/>
              </w:rPr>
              <w:t>-</w:t>
            </w:r>
            <w:r w:rsidRPr="001116CE">
              <w:rPr>
                <w:rFonts w:ascii="Times New Roman" w:eastAsia="Times New Roman" w:hAnsi="Times New Roman" w:cs="Times New Roman"/>
                <w:bCs/>
                <w:i/>
                <w:iCs/>
                <w:kern w:val="0"/>
                <w:sz w:val="28"/>
                <w:szCs w:val="28"/>
                <w:lang w:val="pl-PL"/>
                <w14:ligatures w14:val="none"/>
              </w:rPr>
              <w:t xml:space="preserve"> Hàng hóa chào thầu đáp ứng đầy đủ các thông số kỹ thuật tại Bảng yêu cầu thông số kỹ thuật tại Chương V, Mục B.II.2-Yêu cầu thông số kỹ thuật, có tài liệu chứng minh tính đáp ứng.</w:t>
            </w:r>
          </w:p>
        </w:tc>
        <w:tc>
          <w:tcPr>
            <w:tcW w:w="1668" w:type="pct"/>
            <w:vAlign w:val="center"/>
          </w:tcPr>
          <w:p w14:paraId="6EA9E767" w14:textId="77777777" w:rsidR="001116CE" w:rsidRPr="001116CE"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1116CE">
              <w:rPr>
                <w:rFonts w:ascii="Times New Roman" w:eastAsia="Times New Roman" w:hAnsi="Times New Roman" w:cs="Times New Roman"/>
                <w:bCs/>
                <w:i/>
                <w:iCs/>
                <w:kern w:val="0"/>
                <w:sz w:val="28"/>
                <w:szCs w:val="28"/>
                <w:lang w:val="pl-PL"/>
                <w14:ligatures w14:val="none"/>
              </w:rPr>
              <w:t xml:space="preserve">- Không chào Bảng yêu cầu thông số kỹ thuật của hàng hóa theo yêu cầu tại Chương V, Mục B.II.2-Yêu cầu thông số kỹ thuật, hoặc; </w:t>
            </w:r>
          </w:p>
          <w:p w14:paraId="071F5408" w14:textId="77777777" w:rsidR="001116CE" w:rsidRPr="001116CE"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1116CE">
              <w:rPr>
                <w:rFonts w:ascii="Times New Roman" w:eastAsia="Times New Roman" w:hAnsi="Times New Roman" w:cs="Times New Roman"/>
                <w:bCs/>
                <w:i/>
                <w:iCs/>
                <w:kern w:val="0"/>
                <w:sz w:val="28"/>
                <w:szCs w:val="28"/>
                <w:lang w:val="pl-PL"/>
                <w14:ligatures w14:val="none"/>
              </w:rPr>
              <w:t>- Một trong các thông số kỹ thuật không đáp ứng theo yêu cầu tại Bảng yêu cầu thông số kỹ thuật tại Chương V, Mục B.II.2-Yêu cầu thông số kỹ thuật, hoặc;</w:t>
            </w:r>
          </w:p>
          <w:p w14:paraId="57E762E3" w14:textId="77777777" w:rsidR="001116CE" w:rsidRPr="001116CE"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1116CE">
              <w:rPr>
                <w:rFonts w:ascii="Times New Roman" w:eastAsia="Times New Roman" w:hAnsi="Times New Roman" w:cs="Times New Roman"/>
                <w:bCs/>
                <w:i/>
                <w:iCs/>
                <w:kern w:val="0"/>
                <w:sz w:val="28"/>
                <w:szCs w:val="28"/>
                <w:lang w:val="pl-PL"/>
                <w14:ligatures w14:val="none"/>
              </w:rPr>
              <w:t>- Một số thông số kỹ thuật chào thiếu sau khi đã được làm rõ bổ sung nhưng nhà thầu không bổ sung hoặc sau khi làm rõ nhưng không đáp ứng, hoặc;</w:t>
            </w:r>
          </w:p>
          <w:p w14:paraId="62C99034" w14:textId="77777777" w:rsidR="001116CE" w:rsidRPr="001116CE" w:rsidRDefault="001116CE" w:rsidP="001116CE">
            <w:pPr>
              <w:spacing w:after="0" w:line="240" w:lineRule="auto"/>
              <w:ind w:right="35"/>
              <w:jc w:val="both"/>
              <w:rPr>
                <w:rFonts w:ascii="Times New Roman" w:eastAsia="Times New Roman" w:hAnsi="Times New Roman" w:cs="Times New Roman"/>
                <w:bCs/>
                <w:i/>
                <w:iCs/>
                <w:kern w:val="0"/>
                <w:sz w:val="28"/>
                <w:szCs w:val="28"/>
                <w:lang w:val="pl-PL"/>
                <w14:ligatures w14:val="none"/>
              </w:rPr>
            </w:pPr>
            <w:r w:rsidRPr="001116CE">
              <w:rPr>
                <w:rFonts w:ascii="Times New Roman" w:eastAsia="Times New Roman" w:hAnsi="Times New Roman" w:cs="Times New Roman"/>
                <w:bCs/>
                <w:i/>
                <w:iCs/>
                <w:kern w:val="0"/>
                <w:sz w:val="28"/>
                <w:szCs w:val="28"/>
                <w:lang w:val="pl-PL"/>
                <w14:ligatures w14:val="none"/>
              </w:rPr>
              <w:t>- Không có tài liệu chứng minh tính đáp ứng sau khi đã được yêu cầu làm rõ.</w:t>
            </w:r>
          </w:p>
        </w:tc>
      </w:tr>
      <w:tr w:rsidR="001116CE" w:rsidRPr="001116CE" w14:paraId="19634717" w14:textId="77777777" w:rsidTr="002D03B6">
        <w:tc>
          <w:tcPr>
            <w:tcW w:w="382" w:type="pct"/>
            <w:vAlign w:val="center"/>
          </w:tcPr>
          <w:p w14:paraId="55C58B3D" w14:textId="77777777" w:rsidR="001116CE" w:rsidRPr="001116CE"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3</w:t>
            </w:r>
          </w:p>
        </w:tc>
        <w:tc>
          <w:tcPr>
            <w:tcW w:w="4618" w:type="pct"/>
            <w:gridSpan w:val="3"/>
            <w:vAlign w:val="center"/>
          </w:tcPr>
          <w:p w14:paraId="167B75CF" w14:textId="77777777" w:rsidR="001116CE" w:rsidRPr="001116CE" w:rsidRDefault="001116CE" w:rsidP="001116CE">
            <w:pPr>
              <w:spacing w:after="0" w:line="240" w:lineRule="auto"/>
              <w:ind w:left="57" w:right="57"/>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Về tiêu chuẩn chất lượng của hàng hoá:</w:t>
            </w:r>
          </w:p>
        </w:tc>
      </w:tr>
      <w:tr w:rsidR="001116CE" w:rsidRPr="001116CE" w14:paraId="155634D6" w14:textId="77777777" w:rsidTr="00877E14">
        <w:trPr>
          <w:trHeight w:val="983"/>
        </w:trPr>
        <w:tc>
          <w:tcPr>
            <w:tcW w:w="382" w:type="pct"/>
            <w:vAlign w:val="center"/>
          </w:tcPr>
          <w:p w14:paraId="10AAFC60"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lastRenderedPageBreak/>
              <w:t>3.1</w:t>
            </w:r>
          </w:p>
        </w:tc>
        <w:tc>
          <w:tcPr>
            <w:tcW w:w="839" w:type="pct"/>
            <w:vAlign w:val="center"/>
          </w:tcPr>
          <w:p w14:paraId="0AA09923" w14:textId="77777777" w:rsidR="001116CE" w:rsidRPr="001116CE"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 xml:space="preserve">Biên bản </w:t>
            </w:r>
          </w:p>
          <w:p w14:paraId="4E1F9846" w14:textId="77777777" w:rsidR="001116CE" w:rsidRPr="001116CE"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thử nghiệm</w:t>
            </w:r>
          </w:p>
        </w:tc>
        <w:tc>
          <w:tcPr>
            <w:tcW w:w="2111" w:type="pct"/>
          </w:tcPr>
          <w:p w14:paraId="2D2196FD" w14:textId="77777777" w:rsidR="001116CE" w:rsidRPr="001116CE" w:rsidRDefault="001116CE" w:rsidP="001116CE">
            <w:pPr>
              <w:spacing w:before="60"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 xml:space="preserve">Có biên bản thử nghiệm đáp ứng quy định tại chương V, mục B.I.4.2 </w:t>
            </w:r>
            <w:r w:rsidRPr="001116CE">
              <w:rPr>
                <w:rFonts w:ascii="Times New Roman" w:eastAsia="Times New Roman" w:hAnsi="Times New Roman" w:cs="Times New Roman"/>
                <w:bCs/>
                <w:i/>
                <w:iCs/>
                <w:kern w:val="0"/>
                <w:sz w:val="28"/>
                <w:szCs w:val="28"/>
                <w14:ligatures w14:val="none"/>
              </w:rPr>
              <w:t>Yêu cầu về biên bản thử nghiệm đối với VTTB</w:t>
            </w:r>
            <w:r w:rsidRPr="001116CE">
              <w:rPr>
                <w:rFonts w:ascii="Times New Roman" w:eastAsia="Times New Roman" w:hAnsi="Times New Roman" w:cs="Times New Roman"/>
                <w:i/>
                <w:iCs/>
                <w:kern w:val="0"/>
                <w:sz w:val="28"/>
                <w:szCs w:val="28"/>
                <w14:ligatures w14:val="none"/>
              </w:rPr>
              <w:t xml:space="preserve"> cho hàng hóa có cùng chủng loại, nhà sản xuất với hàng hóa chào thầu được yêu cầu tại Chương V, mục B.I.4.3-</w:t>
            </w:r>
            <w:r w:rsidRPr="001116CE">
              <w:rPr>
                <w:rFonts w:ascii="Times New Roman" w:eastAsia="Times New Roman" w:hAnsi="Times New Roman" w:cs="Times New Roman"/>
                <w:i/>
                <w:iCs/>
                <w:kern w:val="0"/>
                <w:sz w:val="28"/>
                <w:szCs w:val="28"/>
                <w:lang w:eastAsia="vi-VN"/>
                <w14:ligatures w14:val="none"/>
              </w:rPr>
              <w:t>Danh mục các tài liệu chứng minh nguồn gốc và chất lượng hàng hóa</w:t>
            </w:r>
            <w:r w:rsidRPr="001116CE">
              <w:rPr>
                <w:rFonts w:ascii="Times New Roman" w:eastAsia="Times New Roman" w:hAnsi="Times New Roman" w:cs="Times New Roman"/>
                <w:kern w:val="0"/>
                <w:sz w:val="28"/>
                <w:szCs w:val="28"/>
                <w14:ligatures w14:val="none"/>
              </w:rPr>
              <w:t xml:space="preserve"> </w:t>
            </w:r>
            <w:r w:rsidRPr="001116CE">
              <w:rPr>
                <w:rFonts w:ascii="Times New Roman" w:eastAsia="Times New Roman" w:hAnsi="Times New Roman" w:cs="Times New Roman"/>
                <w:i/>
                <w:iCs/>
                <w:kern w:val="0"/>
                <w:sz w:val="28"/>
                <w:szCs w:val="28"/>
                <w14:ligatures w14:val="none"/>
              </w:rPr>
              <w:t>và có đầy đủ các hạng mục thử nghiệm, đáp ứng yêu cầu được nêu tại Chương V, mục B.II.1-Các yêu cầu chi tiết của E-HSMT.</w:t>
            </w:r>
          </w:p>
        </w:tc>
        <w:tc>
          <w:tcPr>
            <w:tcW w:w="1668" w:type="pct"/>
          </w:tcPr>
          <w:p w14:paraId="7CAA2E6A" w14:textId="77777777" w:rsidR="001116CE" w:rsidRPr="001116CE" w:rsidRDefault="001116CE" w:rsidP="001116CE">
            <w:pPr>
              <w:tabs>
                <w:tab w:val="right" w:leader="dot" w:pos="8640"/>
              </w:tabs>
              <w:spacing w:before="40" w:after="0" w:line="240" w:lineRule="auto"/>
              <w:jc w:val="both"/>
              <w:rPr>
                <w:rFonts w:ascii="Times New Roman" w:eastAsia="Times New Roman" w:hAnsi="Times New Roman" w:cs="Times New Roman"/>
                <w:bCs/>
                <w:kern w:val="0"/>
                <w:sz w:val="28"/>
                <w:szCs w:val="28"/>
                <w14:ligatures w14:val="none"/>
              </w:rPr>
            </w:pPr>
            <w:r w:rsidRPr="001116CE">
              <w:rPr>
                <w:rFonts w:ascii="Times New Roman" w:eastAsia="Times New Roman" w:hAnsi="Times New Roman" w:cs="Times New Roman"/>
                <w:i/>
                <w:iCs/>
                <w:kern w:val="0"/>
                <w:sz w:val="28"/>
                <w:szCs w:val="28"/>
                <w14:ligatures w14:val="none"/>
              </w:rPr>
              <w:t>Biên bản thử nghiệm không</w:t>
            </w:r>
            <w:r w:rsidRPr="001116CE">
              <w:rPr>
                <w:rFonts w:ascii="Times New Roman" w:eastAsia="Times New Roman" w:hAnsi="Times New Roman" w:cs="Times New Roman"/>
                <w:kern w:val="0"/>
                <w:sz w:val="28"/>
                <w:szCs w:val="28"/>
                <w14:ligatures w14:val="none"/>
              </w:rPr>
              <w:t xml:space="preserve"> </w:t>
            </w:r>
            <w:r w:rsidRPr="001116CE">
              <w:rPr>
                <w:rFonts w:ascii="Times New Roman" w:eastAsia="Times New Roman" w:hAnsi="Times New Roman" w:cs="Times New Roman"/>
                <w:i/>
                <w:iCs/>
                <w:kern w:val="0"/>
                <w:sz w:val="28"/>
                <w:szCs w:val="28"/>
                <w14:ligatures w14:val="none"/>
              </w:rPr>
              <w:t xml:space="preserve">đáp ứng quy định tại chương V, mục B.I.4.2 </w:t>
            </w:r>
            <w:r w:rsidRPr="001116CE">
              <w:rPr>
                <w:rFonts w:ascii="Times New Roman" w:eastAsia="Times New Roman" w:hAnsi="Times New Roman" w:cs="Times New Roman"/>
                <w:bCs/>
                <w:i/>
                <w:iCs/>
                <w:kern w:val="0"/>
                <w:sz w:val="28"/>
                <w:szCs w:val="28"/>
                <w14:ligatures w14:val="none"/>
              </w:rPr>
              <w:t>Yêu cầu về biên bản thử nghiệm đối với VTTB sau khi đã được yêu cầu bổ sung, làm rõ, hoặc;</w:t>
            </w:r>
          </w:p>
          <w:p w14:paraId="27C395CA" w14:textId="77777777" w:rsidR="001116CE" w:rsidRPr="001116CE" w:rsidRDefault="001116CE" w:rsidP="001116CE">
            <w:pPr>
              <w:tabs>
                <w:tab w:val="right" w:leader="dot" w:pos="8640"/>
              </w:tabs>
              <w:spacing w:before="40" w:after="0" w:line="240" w:lineRule="auto"/>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 xml:space="preserve"> </w:t>
            </w:r>
            <w:r w:rsidRPr="001116CE">
              <w:rPr>
                <w:rFonts w:ascii="Times New Roman" w:eastAsia="Times New Roman" w:hAnsi="Times New Roman" w:cs="Times New Roman"/>
                <w:i/>
                <w:iCs/>
                <w:kern w:val="0"/>
                <w:sz w:val="28"/>
                <w:szCs w:val="28"/>
                <w14:ligatures w14:val="none"/>
              </w:rPr>
              <w:t>Không có biên bản thử nghiệm được nêu tại Chương V, mục B.I.4.3-Danh mục các tài liệu chứng minh nguồn gốc và chất lượng hàng hóa hoặc có nhưng có hạng mục thử nghiệm không đáp ứng yêu cầu được nêu tại Chương V, mục B.II.1-Các yêu cầu chi tiết của E-HSMT sau khi đã được yêu cầu bổ sung, làm rõ.</w:t>
            </w:r>
          </w:p>
        </w:tc>
      </w:tr>
      <w:tr w:rsidR="001116CE" w:rsidRPr="001116CE" w14:paraId="326E1A7E" w14:textId="77777777" w:rsidTr="002D03B6">
        <w:tc>
          <w:tcPr>
            <w:tcW w:w="382" w:type="pct"/>
            <w:vAlign w:val="center"/>
          </w:tcPr>
          <w:p w14:paraId="57661CF3" w14:textId="77777777" w:rsidR="001116CE" w:rsidRPr="001116CE"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4</w:t>
            </w:r>
          </w:p>
        </w:tc>
        <w:tc>
          <w:tcPr>
            <w:tcW w:w="4618" w:type="pct"/>
            <w:gridSpan w:val="3"/>
            <w:vAlign w:val="center"/>
          </w:tcPr>
          <w:p w14:paraId="037173A4" w14:textId="77777777" w:rsidR="001116CE" w:rsidRPr="001116CE" w:rsidRDefault="001116CE" w:rsidP="001116CE">
            <w:pPr>
              <w:spacing w:after="0" w:line="240" w:lineRule="auto"/>
              <w:ind w:left="57" w:right="57"/>
              <w:jc w:val="both"/>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Về mức độ đáp ứng các yêu cầu về tiến độ các điều kiện thương mại</w:t>
            </w:r>
          </w:p>
        </w:tc>
      </w:tr>
      <w:tr w:rsidR="001116CE" w:rsidRPr="001116CE" w14:paraId="6D6A622C" w14:textId="77777777" w:rsidTr="00877E14">
        <w:tc>
          <w:tcPr>
            <w:tcW w:w="382" w:type="pct"/>
            <w:vAlign w:val="center"/>
          </w:tcPr>
          <w:p w14:paraId="44FB2B4A"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4.1</w:t>
            </w:r>
          </w:p>
        </w:tc>
        <w:tc>
          <w:tcPr>
            <w:tcW w:w="839" w:type="pct"/>
            <w:vAlign w:val="center"/>
          </w:tcPr>
          <w:p w14:paraId="72B895B7" w14:textId="77777777" w:rsidR="001116CE" w:rsidRPr="001116CE"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Các điều kiện thương mại</w:t>
            </w:r>
          </w:p>
        </w:tc>
        <w:tc>
          <w:tcPr>
            <w:tcW w:w="2111" w:type="pct"/>
            <w:vAlign w:val="center"/>
          </w:tcPr>
          <w:p w14:paraId="2E547389" w14:textId="77777777" w:rsidR="001116CE" w:rsidRPr="001116CE" w:rsidRDefault="001116CE" w:rsidP="001116CE">
            <w:pPr>
              <w:spacing w:before="40"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Không có những đề xuất khác biệt so với yêu cầu nêu trong ĐKC và ĐKCT của hợp đồng trong E-HSMT về điều kiện thanh toán, thời gian giao h</w:t>
            </w:r>
            <w:r w:rsidRPr="001116CE">
              <w:rPr>
                <w:rFonts w:ascii="Times New Roman" w:eastAsia="Times New Roman" w:hAnsi="Times New Roman" w:cs="Times New Roman"/>
                <w:i/>
                <w:iCs/>
                <w:kern w:val="0"/>
                <w:sz w:val="28"/>
                <w:szCs w:val="28"/>
                <w:lang w:val="vi-VN"/>
                <w14:ligatures w14:val="none"/>
              </w:rPr>
              <w:t>à</w:t>
            </w:r>
            <w:r w:rsidRPr="001116CE">
              <w:rPr>
                <w:rFonts w:ascii="Times New Roman" w:eastAsia="Times New Roman" w:hAnsi="Times New Roman" w:cs="Times New Roman"/>
                <w:i/>
                <w:iCs/>
                <w:kern w:val="0"/>
                <w:sz w:val="28"/>
                <w:szCs w:val="28"/>
                <w14:ligatures w14:val="none"/>
              </w:rPr>
              <w:t>ng</w:t>
            </w:r>
            <w:r w:rsidRPr="001116CE">
              <w:rPr>
                <w:rFonts w:ascii="Times New Roman" w:eastAsia="Times New Roman" w:hAnsi="Times New Roman" w:cs="Times New Roman"/>
                <w:i/>
                <w:iCs/>
                <w:kern w:val="0"/>
                <w:sz w:val="28"/>
                <w:szCs w:val="28"/>
                <w:lang w:val="vi-VN"/>
                <w14:ligatures w14:val="none"/>
              </w:rPr>
              <w:t>, thời gian thực hiện dịch vụ</w:t>
            </w:r>
            <w:r w:rsidRPr="001116CE">
              <w:rPr>
                <w:rFonts w:ascii="Times New Roman" w:eastAsia="Times New Roman" w:hAnsi="Times New Roman" w:cs="Times New Roman"/>
                <w:i/>
                <w:iCs/>
                <w:kern w:val="0"/>
                <w:sz w:val="28"/>
                <w:szCs w:val="28"/>
                <w14:ligatures w14:val="none"/>
              </w:rPr>
              <w:t xml:space="preserve"> (chi tiết như quy định tại Chương V của E-HSMT), các yêu cầu về bảo hành, phạt do vi phạm hợp đồng hoặc các điều kiện khác gây hạn chế đối với quyền hạn và lợi ích của Chủ đầu tư.   </w:t>
            </w:r>
          </w:p>
        </w:tc>
        <w:tc>
          <w:tcPr>
            <w:tcW w:w="1668" w:type="pct"/>
            <w:vAlign w:val="center"/>
          </w:tcPr>
          <w:p w14:paraId="78E11187" w14:textId="77777777" w:rsidR="001116CE" w:rsidRPr="001116CE" w:rsidRDefault="001116CE" w:rsidP="001116CE">
            <w:pPr>
              <w:spacing w:before="40" w:after="0" w:line="240" w:lineRule="auto"/>
              <w:ind w:left="57" w:right="57"/>
              <w:jc w:val="both"/>
              <w:rPr>
                <w:rFonts w:ascii="Times New Roman" w:eastAsia="Times New Roman" w:hAnsi="Times New Roman" w:cs="Times New Roman"/>
                <w:i/>
                <w:iCs/>
                <w:spacing w:val="-2"/>
                <w:kern w:val="0"/>
                <w:sz w:val="28"/>
                <w:szCs w:val="28"/>
                <w14:ligatures w14:val="none"/>
              </w:rPr>
            </w:pPr>
            <w:r w:rsidRPr="001116CE">
              <w:rPr>
                <w:rFonts w:ascii="Times New Roman" w:eastAsia="Times New Roman" w:hAnsi="Times New Roman" w:cs="Times New Roman"/>
                <w:i/>
                <w:iCs/>
                <w:spacing w:val="-2"/>
                <w:kern w:val="0"/>
                <w:sz w:val="28"/>
                <w:szCs w:val="28"/>
                <w14:ligatures w14:val="none"/>
              </w:rPr>
              <w:t>Có những đề xuất khác biệt so với yêu cầu nêu trong ĐKC và ĐKCT của hợp đồng trong E-HSMT về điều kiện thanh toán, thời gian giao hàng</w:t>
            </w:r>
            <w:r w:rsidRPr="001116CE">
              <w:rPr>
                <w:rFonts w:ascii="Times New Roman" w:eastAsia="Times New Roman" w:hAnsi="Times New Roman" w:cs="Times New Roman"/>
                <w:i/>
                <w:iCs/>
                <w:spacing w:val="-2"/>
                <w:kern w:val="0"/>
                <w:sz w:val="28"/>
                <w:szCs w:val="28"/>
                <w:lang w:val="vi-VN"/>
                <w14:ligatures w14:val="none"/>
              </w:rPr>
              <w:t xml:space="preserve">, thời gian thực hiện dịch vụ </w:t>
            </w:r>
            <w:r w:rsidRPr="001116CE">
              <w:rPr>
                <w:rFonts w:ascii="Times New Roman" w:eastAsia="Times New Roman" w:hAnsi="Times New Roman" w:cs="Times New Roman"/>
                <w:i/>
                <w:iCs/>
                <w:spacing w:val="-2"/>
                <w:kern w:val="0"/>
                <w:sz w:val="28"/>
                <w:szCs w:val="28"/>
                <w14:ligatures w14:val="none"/>
              </w:rPr>
              <w:t xml:space="preserve">(chi tiết như quy định tại Chương V của E-HSMT), các yêu cầu về bảo hành, phạt do vi phạm hợp đồng hoặc các điều kiện khác gây hạn chế đối với quyền hạn và lợi ích của Chủ đầu tư.   </w:t>
            </w:r>
          </w:p>
        </w:tc>
      </w:tr>
      <w:tr w:rsidR="001116CE" w:rsidRPr="001116CE" w14:paraId="6588D86C" w14:textId="77777777" w:rsidTr="00877E14">
        <w:tc>
          <w:tcPr>
            <w:tcW w:w="382" w:type="pct"/>
            <w:vAlign w:val="center"/>
          </w:tcPr>
          <w:p w14:paraId="25453530"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4.2</w:t>
            </w:r>
          </w:p>
        </w:tc>
        <w:tc>
          <w:tcPr>
            <w:tcW w:w="839" w:type="pct"/>
            <w:vAlign w:val="center"/>
          </w:tcPr>
          <w:p w14:paraId="6B162802" w14:textId="77777777" w:rsidR="001116CE" w:rsidRPr="001116CE"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Quyền sở hữu trí tuệ</w:t>
            </w:r>
          </w:p>
        </w:tc>
        <w:tc>
          <w:tcPr>
            <w:tcW w:w="2111" w:type="pct"/>
            <w:vAlign w:val="center"/>
          </w:tcPr>
          <w:p w14:paraId="4C09D00F"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 xml:space="preserve">- Có cam kết về việc không vi phạm quyền sở hữu trí tuệ đối với sản phẩm cung cấp. </w:t>
            </w:r>
          </w:p>
          <w:p w14:paraId="2F7FA8B1"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lastRenderedPageBreak/>
              <w:t xml:space="preserve">- Có cam kết miễn trừ trách nhiệm và bồi thường toàn bộ thiệt hại, chi phí phát sinh (nếu có) cho bên mua trong trường hợp có khiếu nại của bên thứ ba về quyền sở hữu trí tuệ đối với hàng hóa do bên bán cung cấp. </w:t>
            </w:r>
          </w:p>
        </w:tc>
        <w:tc>
          <w:tcPr>
            <w:tcW w:w="1668" w:type="pct"/>
            <w:vAlign w:val="center"/>
          </w:tcPr>
          <w:p w14:paraId="4F774E97"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lastRenderedPageBreak/>
              <w:t xml:space="preserve">Không có cam kết, hoặc không bổ sung cam kết </w:t>
            </w:r>
            <w:r w:rsidRPr="001116CE">
              <w:rPr>
                <w:rFonts w:ascii="Times New Roman" w:eastAsia="Times New Roman" w:hAnsi="Times New Roman" w:cs="Times New Roman"/>
                <w:i/>
                <w:iCs/>
                <w:kern w:val="0"/>
                <w:sz w:val="28"/>
                <w:szCs w:val="28"/>
                <w14:ligatures w14:val="none"/>
              </w:rPr>
              <w:lastRenderedPageBreak/>
              <w:t>sau khi được yêu cầu bổ sung, làm rõ</w:t>
            </w:r>
            <w:r w:rsidRPr="001116CE">
              <w:rPr>
                <w:rFonts w:ascii="Times New Roman" w:eastAsia="Times New Roman" w:hAnsi="Times New Roman" w:cs="Times New Roman"/>
                <w:kern w:val="0"/>
                <w:szCs w:val="20"/>
                <w14:ligatures w14:val="none"/>
              </w:rPr>
              <w:t>.</w:t>
            </w:r>
          </w:p>
          <w:p w14:paraId="2F0ECADA"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tc>
      </w:tr>
      <w:tr w:rsidR="001116CE" w:rsidRPr="001116CE" w14:paraId="1BA2AF3D" w14:textId="77777777" w:rsidTr="002D03B6">
        <w:tc>
          <w:tcPr>
            <w:tcW w:w="382" w:type="pct"/>
            <w:vAlign w:val="center"/>
          </w:tcPr>
          <w:p w14:paraId="4DE38F29"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lastRenderedPageBreak/>
              <w:t>5</w:t>
            </w:r>
          </w:p>
        </w:tc>
        <w:tc>
          <w:tcPr>
            <w:tcW w:w="4618" w:type="pct"/>
            <w:gridSpan w:val="3"/>
            <w:vAlign w:val="center"/>
          </w:tcPr>
          <w:p w14:paraId="2DF7EF43"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Kết quả thực hiện Hợp đồng, chất lượng hàng hóa</w:t>
            </w:r>
          </w:p>
        </w:tc>
      </w:tr>
      <w:tr w:rsidR="001116CE" w:rsidRPr="001116CE" w14:paraId="26719E82" w14:textId="77777777" w:rsidTr="00877E14">
        <w:tc>
          <w:tcPr>
            <w:tcW w:w="382" w:type="pct"/>
            <w:vAlign w:val="center"/>
          </w:tcPr>
          <w:p w14:paraId="4B297F17"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5.1</w:t>
            </w:r>
          </w:p>
        </w:tc>
        <w:tc>
          <w:tcPr>
            <w:tcW w:w="839" w:type="pct"/>
            <w:vAlign w:val="center"/>
          </w:tcPr>
          <w:p w14:paraId="11FD7D95" w14:textId="77777777" w:rsidR="001116CE" w:rsidRPr="001116CE"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Kết quả thực hiện hợp đồng</w:t>
            </w:r>
          </w:p>
        </w:tc>
        <w:tc>
          <w:tcPr>
            <w:tcW w:w="2111" w:type="pct"/>
            <w:vAlign w:val="center"/>
          </w:tcPr>
          <w:p w14:paraId="44C78A01"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Trong vòng 36 tháng tính đến tháng có thời điểm đóng thầu, Nhà thầu có &lt; 03 hợp đồng vi phạm trong số các nội dung sau: chất lượng, bảo hành, bị phạt tiến độ do EVNCPC và các đơn vị thành viên EVNCPC đăng tải trên hệ thống mạng đấu thầu quốc gia.</w:t>
            </w:r>
          </w:p>
        </w:tc>
        <w:tc>
          <w:tcPr>
            <w:tcW w:w="1668" w:type="pct"/>
            <w:vAlign w:val="center"/>
          </w:tcPr>
          <w:p w14:paraId="36063024"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Trong vòng 36 tháng tính đến tháng có thời điểm đóng thầu, Nhà thầu có ≥ 03 hợp đồng vi phạm trong số các nội dung sau: chất lượng, bảo hành, bị phạt tiến độ do EVNCPC và các đơn vị thành viên EVNCPC đăng tải trên hệ thống mạng đấu thầu quốc gia.</w:t>
            </w:r>
          </w:p>
        </w:tc>
      </w:tr>
      <w:tr w:rsidR="001116CE" w:rsidRPr="001116CE" w14:paraId="6CDB0FD5" w14:textId="77777777" w:rsidTr="00877E14">
        <w:tc>
          <w:tcPr>
            <w:tcW w:w="382" w:type="pct"/>
            <w:vAlign w:val="center"/>
          </w:tcPr>
          <w:p w14:paraId="6FDABB5D"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5.2</w:t>
            </w:r>
          </w:p>
        </w:tc>
        <w:tc>
          <w:tcPr>
            <w:tcW w:w="839" w:type="pct"/>
            <w:vAlign w:val="center"/>
          </w:tcPr>
          <w:p w14:paraId="3552CC55" w14:textId="77777777" w:rsidR="001116CE" w:rsidRPr="001116CE"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Chất lượng hàng hoá</w:t>
            </w:r>
          </w:p>
        </w:tc>
        <w:tc>
          <w:tcPr>
            <w:tcW w:w="2111" w:type="pct"/>
            <w:vAlign w:val="center"/>
          </w:tcPr>
          <w:p w14:paraId="4475A1EF"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Trong vòng 36 tháng tính đến tháng có thời điểm đóng thầu,  không có hàng hoá chào thầu có chất lượng không đảm bảo, bị EVNCPC và các đơn vị thành viên EVNCPC (**) đăng tải trên hệ thống mạng đấu thầu quốc gia.</w:t>
            </w:r>
          </w:p>
        </w:tc>
        <w:tc>
          <w:tcPr>
            <w:tcW w:w="1668" w:type="pct"/>
            <w:vAlign w:val="center"/>
          </w:tcPr>
          <w:p w14:paraId="6FD22B7B"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Trong vòng 36 tháng tính đến tháng có thời điểm đóng thầu, có hàng hoá chào thầu có chất lượng không đảm bảo, bị EVNCPC và các đơn vị thành viên EVNCPC đăng tải trên hệ thống mạng đấu thầu quốc gia.</w:t>
            </w:r>
          </w:p>
        </w:tc>
      </w:tr>
      <w:tr w:rsidR="001116CE" w:rsidRPr="001116CE" w14:paraId="12F87F28" w14:textId="77777777" w:rsidTr="00877E14">
        <w:tc>
          <w:tcPr>
            <w:tcW w:w="382" w:type="pct"/>
            <w:vAlign w:val="center"/>
          </w:tcPr>
          <w:p w14:paraId="2AFB4BDA"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6</w:t>
            </w:r>
          </w:p>
        </w:tc>
        <w:tc>
          <w:tcPr>
            <w:tcW w:w="839" w:type="pct"/>
            <w:vAlign w:val="center"/>
          </w:tcPr>
          <w:p w14:paraId="0599AC36" w14:textId="77777777" w:rsidR="001116CE" w:rsidRPr="001116CE" w:rsidRDefault="001116CE" w:rsidP="001116CE">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i/>
                <w:iCs/>
                <w:kern w:val="0"/>
                <w:sz w:val="28"/>
                <w:szCs w:val="28"/>
                <w14:ligatures w14:val="none"/>
              </w:rPr>
              <w:t>Ký mã hiệu, nhãn hiệu, xuất xứ, hãng sản xuất của hàng hoá chào thầu</w:t>
            </w:r>
          </w:p>
        </w:tc>
        <w:tc>
          <w:tcPr>
            <w:tcW w:w="2111" w:type="pct"/>
            <w:vAlign w:val="center"/>
          </w:tcPr>
          <w:p w14:paraId="73704810"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r w:rsidRPr="001116CE">
              <w:rPr>
                <w:rFonts w:ascii="Times New Roman" w:eastAsia="Times New Roman" w:hAnsi="Times New Roman" w:cs="Times New Roman"/>
                <w:i/>
                <w:iCs/>
                <w:kern w:val="0"/>
                <w:sz w:val="28"/>
                <w:szCs w:val="28"/>
                <w14:ligatures w14:val="none"/>
              </w:rPr>
              <w:t xml:space="preserve"> </w:t>
            </w:r>
            <w:r w:rsidRPr="001116CE">
              <w:rPr>
                <w:rFonts w:ascii="Times New Roman" w:eastAsia="Times New Roman" w:hAnsi="Times New Roman" w:cs="Times New Roman"/>
                <w:i/>
                <w:iCs/>
                <w:kern w:val="0"/>
                <w:sz w:val="28"/>
                <w:szCs w:val="28"/>
                <w:lang w:val="pl-PL"/>
                <w14:ligatures w14:val="none"/>
              </w:rPr>
              <w:t>+ Nhà thầu chào một (01) ký mã hiệu, nhãn hiệu, xuất xứ, hãng sản xuất cho một đơn vị tính của hàng hóa (một cái, một chiếc…) trong mỗi danh mục hàng hoá nêu tại bảng phạm vi cung cấp.</w:t>
            </w:r>
          </w:p>
          <w:p w14:paraId="358993B6"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p>
          <w:p w14:paraId="79F4775E"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r w:rsidRPr="001116CE">
              <w:rPr>
                <w:rFonts w:ascii="Times New Roman" w:eastAsia="Times New Roman" w:hAnsi="Times New Roman" w:cs="Times New Roman"/>
                <w:i/>
                <w:iCs/>
                <w:kern w:val="0"/>
                <w:sz w:val="28"/>
                <w:szCs w:val="28"/>
                <w:lang w:val="pl-PL"/>
                <w14:ligatures w14:val="none"/>
              </w:rPr>
              <w:t xml:space="preserve">+  Nhà thầu chào xuất xứ hàng hoá đúng theo yêu cầu tại CDNT 15.6 của HSMT trong trường hợp Chủ đầu tư yêu cầu về xuất </w:t>
            </w:r>
            <w:r w:rsidRPr="001116CE">
              <w:rPr>
                <w:rFonts w:ascii="Times New Roman" w:eastAsia="Times New Roman" w:hAnsi="Times New Roman" w:cs="Times New Roman"/>
                <w:i/>
                <w:iCs/>
                <w:kern w:val="0"/>
                <w:sz w:val="28"/>
                <w:szCs w:val="28"/>
                <w:lang w:val="pl-PL"/>
                <w14:ligatures w14:val="none"/>
              </w:rPr>
              <w:lastRenderedPageBreak/>
              <w:t>xứ theo nhóm nước, vùng lãnh thổ.</w:t>
            </w:r>
          </w:p>
          <w:p w14:paraId="32945194"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p w14:paraId="7F0A5B20"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p w14:paraId="4B56DBF3"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tc>
        <w:tc>
          <w:tcPr>
            <w:tcW w:w="1668" w:type="pct"/>
            <w:vAlign w:val="center"/>
          </w:tcPr>
          <w:p w14:paraId="5E40E6E5" w14:textId="77777777" w:rsidR="001116CE" w:rsidRPr="001116CE"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r w:rsidRPr="001116CE">
              <w:rPr>
                <w:rFonts w:ascii="Times New Roman" w:eastAsia="Times New Roman" w:hAnsi="Times New Roman" w:cs="Times New Roman"/>
                <w:i/>
                <w:iCs/>
                <w:kern w:val="0"/>
                <w:sz w:val="28"/>
                <w:szCs w:val="28"/>
                <w:lang w:val="pl-PL"/>
                <w14:ligatures w14:val="none"/>
              </w:rPr>
              <w:lastRenderedPageBreak/>
              <w:t>+ Sau khi làm rõ, nhà thầu vẫn chào nhiều hơn 01 xuất xứ cho một đơn vị tính của hàng hoá (một cái, một chiếc…) của mỗi danh mục hàng hoá nêu tại bảng phạm vi cung cấp.</w:t>
            </w:r>
          </w:p>
          <w:p w14:paraId="7AE6D56D" w14:textId="77777777" w:rsidR="001116CE" w:rsidRPr="001116CE"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p>
          <w:p w14:paraId="0496A891" w14:textId="77777777" w:rsidR="001116CE" w:rsidRPr="001116CE"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r w:rsidRPr="001116CE">
              <w:rPr>
                <w:rFonts w:ascii="Times New Roman" w:eastAsia="Times New Roman" w:hAnsi="Times New Roman" w:cs="Times New Roman"/>
                <w:i/>
                <w:iCs/>
                <w:kern w:val="0"/>
                <w:sz w:val="28"/>
                <w:szCs w:val="28"/>
                <w:lang w:val="pl-PL"/>
                <w14:ligatures w14:val="none"/>
              </w:rPr>
              <w:t xml:space="preserve">+ Nhà thầu chào nhiều hơn 01 (một) ký mã hiệu, nhãn hiệu cho một đơn vị </w:t>
            </w:r>
            <w:r w:rsidRPr="001116CE">
              <w:rPr>
                <w:rFonts w:ascii="Times New Roman" w:eastAsia="Times New Roman" w:hAnsi="Times New Roman" w:cs="Times New Roman"/>
                <w:i/>
                <w:iCs/>
                <w:kern w:val="0"/>
                <w:sz w:val="28"/>
                <w:szCs w:val="28"/>
                <w:lang w:val="pl-PL"/>
                <w14:ligatures w14:val="none"/>
              </w:rPr>
              <w:lastRenderedPageBreak/>
              <w:t xml:space="preserve">tính của hàng hoá chào thầu hoặc chào nhiều hơn 01 (một) hãng sản xuất cho một đơn vị tính của hàng hoá chào thầu.  </w:t>
            </w:r>
          </w:p>
          <w:p w14:paraId="22CD80CB" w14:textId="77777777" w:rsidR="001116CE" w:rsidRPr="001116CE"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p>
          <w:p w14:paraId="40D2B57A" w14:textId="77777777" w:rsidR="001116CE" w:rsidRPr="001116CE"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r w:rsidRPr="001116CE">
              <w:rPr>
                <w:rFonts w:ascii="Times New Roman" w:eastAsia="Times New Roman" w:hAnsi="Times New Roman" w:cs="Times New Roman"/>
                <w:i/>
                <w:iCs/>
                <w:kern w:val="0"/>
                <w:sz w:val="28"/>
                <w:szCs w:val="28"/>
                <w:lang w:val="pl-PL"/>
                <w14:ligatures w14:val="none"/>
              </w:rPr>
              <w:t>+ Nhà thầu không chào xuất xứ hàng hoá đúng theo yêu cầu tại CDNT 15.6 của HSMT trong trường hợp Chủ đầu tư yêu cầu về xuất xứ theo nhóm nước, vùng lãnh thổ.</w:t>
            </w:r>
          </w:p>
          <w:p w14:paraId="6E88D8F7" w14:textId="77777777" w:rsidR="001116CE" w:rsidRPr="001116CE" w:rsidRDefault="001116CE" w:rsidP="001116CE">
            <w:pPr>
              <w:spacing w:after="0" w:line="240" w:lineRule="auto"/>
              <w:ind w:right="57"/>
              <w:jc w:val="both"/>
              <w:rPr>
                <w:rFonts w:ascii="Times New Roman" w:eastAsia="Times New Roman" w:hAnsi="Times New Roman" w:cs="Times New Roman"/>
                <w:iCs/>
                <w:kern w:val="0"/>
                <w:sz w:val="28"/>
                <w:szCs w:val="28"/>
                <w14:ligatures w14:val="none"/>
              </w:rPr>
            </w:pPr>
          </w:p>
        </w:tc>
      </w:tr>
    </w:tbl>
    <w:p w14:paraId="6232EC15" w14:textId="77777777" w:rsidR="001116CE" w:rsidRPr="001116CE" w:rsidRDefault="001116CE" w:rsidP="001116CE">
      <w:pPr>
        <w:spacing w:after="0" w:line="240" w:lineRule="auto"/>
        <w:jc w:val="both"/>
        <w:rPr>
          <w:rFonts w:ascii="Times New Roman" w:eastAsia="Times New Roman" w:hAnsi="Times New Roman" w:cs="Times New Roman"/>
          <w:b/>
          <w:i/>
          <w:kern w:val="0"/>
          <w:sz w:val="28"/>
          <w:szCs w:val="28"/>
          <w:u w:val="single"/>
          <w14:ligatures w14:val="none"/>
        </w:rPr>
      </w:pPr>
    </w:p>
    <w:p w14:paraId="5697D791" w14:textId="77777777" w:rsidR="001116CE" w:rsidRPr="001116CE" w:rsidRDefault="001116CE" w:rsidP="001116CE">
      <w:pPr>
        <w:spacing w:after="0" w:line="240" w:lineRule="auto"/>
        <w:jc w:val="both"/>
        <w:rPr>
          <w:rFonts w:ascii="Times New Roman" w:eastAsia="Times New Roman" w:hAnsi="Times New Roman" w:cs="Times New Roman"/>
          <w:b/>
          <w:i/>
          <w:kern w:val="0"/>
          <w:sz w:val="28"/>
          <w:szCs w:val="28"/>
          <w:u w:val="single"/>
          <w14:ligatures w14:val="none"/>
        </w:rPr>
      </w:pPr>
      <w:r w:rsidRPr="001116CE">
        <w:rPr>
          <w:rFonts w:ascii="Times New Roman" w:eastAsia="Times New Roman" w:hAnsi="Times New Roman" w:cs="Times New Roman"/>
          <w:b/>
          <w:i/>
          <w:kern w:val="0"/>
          <w:sz w:val="28"/>
          <w:szCs w:val="28"/>
          <w:u w:val="single"/>
          <w14:ligatures w14:val="none"/>
        </w:rPr>
        <w:t>Ghi chú:</w:t>
      </w:r>
    </w:p>
    <w:p w14:paraId="12429C3C" w14:textId="12804F0D" w:rsidR="00F506D9" w:rsidRPr="00F506D9" w:rsidRDefault="001116CE" w:rsidP="001116CE">
      <w:pPr>
        <w:tabs>
          <w:tab w:val="left" w:pos="720"/>
        </w:tabs>
        <w:suppressAutoHyphens/>
        <w:spacing w:after="0" w:line="240" w:lineRule="auto"/>
        <w:ind w:firstLine="567"/>
        <w:jc w:val="both"/>
        <w:rPr>
          <w:rFonts w:ascii="Times New Roman" w:eastAsia="Times New Roman" w:hAnsi="Times New Roman" w:cs="Times New Roman"/>
          <w:b/>
          <w:bCs/>
          <w:kern w:val="0"/>
          <w:sz w:val="28"/>
          <w:szCs w:val="28"/>
          <w:lang w:val="es-ES"/>
          <w14:ligatures w14:val="none"/>
        </w:rPr>
      </w:pPr>
      <w:r w:rsidRPr="001116CE">
        <w:rPr>
          <w:rFonts w:ascii="Times New Roman" w:eastAsia="Times New Roman" w:hAnsi="Times New Roman" w:cs="Times New Roman"/>
          <w:b/>
          <w:bCs/>
          <w:kern w:val="0"/>
          <w:sz w:val="28"/>
          <w:szCs w:val="28"/>
          <w:lang w:val="es-ES"/>
          <w14:ligatures w14:val="none"/>
        </w:rPr>
        <w:tab/>
      </w:r>
      <w:bookmarkStart w:id="0" w:name="_Hlk201128409"/>
      <w:r w:rsidR="00F506D9" w:rsidRPr="00F506D9">
        <w:rPr>
          <w:rFonts w:ascii="Times New Roman" w:hAnsi="Times New Roman" w:cs="Times New Roman"/>
          <w:b/>
          <w:bCs/>
          <w:sz w:val="28"/>
          <w:szCs w:val="28"/>
          <w:lang w:val="es-ES"/>
        </w:rPr>
        <w:t>- Nhà thầu nghiên cứu kỹ nội dung các ghi chú tại bảng số 10B chương IV để điền đầy đủ thông tin theo hướng dẫn, tránh trường hợp hồ sơ dự thầu không được xem xét đánh giá vì không đủ thông tin hàng hoá theo CDNT 15.7 và CDNT 15.8 của HSMT.</w:t>
      </w:r>
      <w:bookmarkEnd w:id="0"/>
    </w:p>
    <w:p w14:paraId="1A35ABC5" w14:textId="20706285" w:rsidR="001116CE" w:rsidRPr="001116CE" w:rsidRDefault="001116CE" w:rsidP="001116CE">
      <w:pPr>
        <w:tabs>
          <w:tab w:val="left" w:pos="720"/>
        </w:tabs>
        <w:suppressAutoHyphens/>
        <w:spacing w:after="0" w:line="240" w:lineRule="auto"/>
        <w:ind w:firstLine="567"/>
        <w:jc w:val="both"/>
        <w:rPr>
          <w:rFonts w:ascii="Times New Roman" w:eastAsia="Times New Roman" w:hAnsi="Times New Roman" w:cs="Times New Roman"/>
          <w:b/>
          <w:bCs/>
          <w:kern w:val="0"/>
          <w:sz w:val="28"/>
          <w:szCs w:val="28"/>
          <w:lang w:val="es-ES"/>
          <w14:ligatures w14:val="none"/>
        </w:rPr>
      </w:pPr>
      <w:r w:rsidRPr="00F506D9">
        <w:rPr>
          <w:rFonts w:ascii="Times New Roman" w:eastAsia="Times New Roman" w:hAnsi="Times New Roman" w:cs="Times New Roman"/>
          <w:b/>
          <w:bCs/>
          <w:kern w:val="0"/>
          <w:sz w:val="28"/>
          <w:szCs w:val="28"/>
          <w:lang w:val="es-ES"/>
          <w14:ligatures w14:val="none"/>
        </w:rPr>
        <w:t xml:space="preserve">- Trong trường hợp cần thiết, Chủ đầu tư sẽ tiến hành kiểm chứng Biên bản thử nghiệm; tài liệu của nhà sản xuất công bố (catalogue,…); xác nhận của đơn vị sử dụng cuối cùng được nhà thầu đính kèm trong E-HSDT, Hồ sơ làm rõ (nếu có). Kết quả kiểm chứng là cơ sở để đánh giá tính đáp ứng của E-HSDT so với các yêu cầu của E-HSMT. </w:t>
      </w:r>
    </w:p>
    <w:p w14:paraId="180B7318" w14:textId="77777777" w:rsidR="001116CE" w:rsidRPr="001116CE" w:rsidRDefault="001116CE" w:rsidP="001116CE">
      <w:pPr>
        <w:tabs>
          <w:tab w:val="left" w:pos="720"/>
        </w:tabs>
        <w:suppressAutoHyphens/>
        <w:spacing w:after="0" w:line="240" w:lineRule="auto"/>
        <w:jc w:val="both"/>
        <w:rPr>
          <w:rFonts w:ascii="Times New Roman" w:eastAsia="Times New Roman" w:hAnsi="Times New Roman" w:cs="Times New Roman"/>
          <w:b/>
          <w:bCs/>
          <w:kern w:val="0"/>
          <w:sz w:val="28"/>
          <w:szCs w:val="28"/>
          <w:lang w:val="es-ES"/>
          <w14:ligatures w14:val="none"/>
        </w:rPr>
      </w:pPr>
      <w:r w:rsidRPr="001116CE">
        <w:rPr>
          <w:rFonts w:ascii="Times New Roman" w:eastAsia="Times New Roman" w:hAnsi="Times New Roman" w:cs="Times New Roman"/>
          <w:b/>
          <w:bCs/>
          <w:kern w:val="0"/>
          <w:sz w:val="28"/>
          <w:szCs w:val="28"/>
          <w:lang w:val="es-ES"/>
          <w14:ligatures w14:val="none"/>
        </w:rPr>
        <w:tab/>
      </w:r>
      <w:r w:rsidRPr="001116CE">
        <w:rPr>
          <w:rFonts w:ascii="Times New Roman" w:eastAsia="Times New Roman" w:hAnsi="Times New Roman" w:cs="Times New Roman"/>
          <w:b/>
          <w:bCs/>
          <w:i/>
          <w:iCs/>
          <w:kern w:val="0"/>
          <w:sz w:val="28"/>
          <w:szCs w:val="28"/>
          <w:lang w:val="es-ES"/>
          <w14:ligatures w14:val="none"/>
        </w:rPr>
        <w:t xml:space="preserve">- </w:t>
      </w:r>
      <w:r w:rsidRPr="001116CE">
        <w:rPr>
          <w:rFonts w:ascii="Times New Roman" w:eastAsia="Times New Roman" w:hAnsi="Times New Roman" w:cs="Times New Roman"/>
          <w:b/>
          <w:bCs/>
          <w:kern w:val="0"/>
          <w:sz w:val="28"/>
          <w:szCs w:val="28"/>
          <w:lang w:val="es-ES"/>
          <w14:ligatures w14:val="none"/>
        </w:rPr>
        <w:t>Trong trường hợp E-HSDT có những nội dung sai khác hoặc bỏ sót nội dung không cơ bản so với E-HSMT – phù hợp với điểm a và điểm b khoản 25.2 điều 25 chương I thuộc E-HSMT, Chủ đầu tư sẽ thực hiện làm rõ E-HSDT phù hợp với khoản 23.1 điều 23 chương I thuộc E-HSMT:</w:t>
      </w:r>
    </w:p>
    <w:p w14:paraId="0A4B20FC" w14:textId="77777777" w:rsidR="001116CE" w:rsidRPr="001116CE" w:rsidRDefault="001116CE" w:rsidP="001116CE">
      <w:pPr>
        <w:tabs>
          <w:tab w:val="left" w:pos="720"/>
        </w:tabs>
        <w:suppressAutoHyphens/>
        <w:spacing w:after="0" w:line="240" w:lineRule="auto"/>
        <w:jc w:val="both"/>
        <w:rPr>
          <w:rFonts w:ascii="Times New Roman" w:eastAsia="Times New Roman" w:hAnsi="Times New Roman" w:cs="Times New Roman"/>
          <w:b/>
          <w:bCs/>
          <w:i/>
          <w:iCs/>
          <w:kern w:val="0"/>
          <w:sz w:val="28"/>
          <w:szCs w:val="28"/>
          <w:lang w:val="es-ES"/>
          <w14:ligatures w14:val="none"/>
        </w:rPr>
      </w:pPr>
      <w:r w:rsidRPr="001116CE">
        <w:rPr>
          <w:rFonts w:ascii="Times New Roman" w:eastAsia="Times New Roman" w:hAnsi="Times New Roman" w:cs="Times New Roman"/>
          <w:b/>
          <w:bCs/>
          <w:i/>
          <w:iCs/>
          <w:kern w:val="0"/>
          <w:sz w:val="28"/>
          <w:szCs w:val="28"/>
          <w:lang w:val="es-ES"/>
          <w14:ligatures w14:val="none"/>
        </w:rPr>
        <w:tab/>
        <w:t xml:space="preserve">i) Trường hợp có sự sai khác thông tin giữa các tài liệu do Nhà thầu tuyên bố (là các tài liệu do chính Nhà thầu lập và nộp trong E-HSDT, bao gồm: Bảng thông số kỹ thuật chào thầu; Các bản vẽ, mô tả chỉ dẫn kỹ thuật liên quan; Liệt kê chi tiết VTTB (nếu có)) thì Chủ đầu tư sẽ tiến hành làm rõ để đánh giá E-HSDT. </w:t>
      </w:r>
    </w:p>
    <w:p w14:paraId="7F3D1F09" w14:textId="77777777" w:rsidR="001116CE" w:rsidRPr="001116CE" w:rsidRDefault="001116CE" w:rsidP="001116CE">
      <w:pPr>
        <w:tabs>
          <w:tab w:val="left" w:pos="720"/>
        </w:tabs>
        <w:suppressAutoHyphens/>
        <w:spacing w:after="0" w:line="240" w:lineRule="auto"/>
        <w:jc w:val="both"/>
        <w:rPr>
          <w:rFonts w:ascii="Times New Roman" w:eastAsia="Times New Roman" w:hAnsi="Times New Roman" w:cs="Times New Roman"/>
          <w:b/>
          <w:bCs/>
          <w:i/>
          <w:iCs/>
          <w:kern w:val="0"/>
          <w:sz w:val="28"/>
          <w:szCs w:val="28"/>
          <w:lang w:val="es-ES"/>
          <w14:ligatures w14:val="none"/>
        </w:rPr>
      </w:pPr>
      <w:r w:rsidRPr="001116CE">
        <w:rPr>
          <w:rFonts w:ascii="Times New Roman" w:eastAsia="Times New Roman" w:hAnsi="Times New Roman" w:cs="Times New Roman"/>
          <w:b/>
          <w:bCs/>
          <w:i/>
          <w:iCs/>
          <w:kern w:val="0"/>
          <w:sz w:val="28"/>
          <w:szCs w:val="28"/>
          <w:lang w:val="es-ES"/>
          <w14:ligatures w14:val="none"/>
        </w:rPr>
        <w:tab/>
        <w:t xml:space="preserve">ii) Trường hợp trong các tài liệu do Nhà sản xuất công bố (catalogue, hướng dẫn vận hành) có thông số kỹ thuật, giải pháp kỹ thuật khác với tuyên bố của Nhà thầu và không đáp ứng yêu cầu của E-HSMT thì Chủ đầu tư sẽ tiến hành làm rõ. Trong trường hợp này, khi làm rõ thì Nhà thầu phải bổ sung các tài liệu hợp lệ của Nhà sản xuất để giải thích, chứng minh các nội dung sai khác này, </w:t>
      </w:r>
      <w:r w:rsidRPr="001116CE">
        <w:rPr>
          <w:rFonts w:ascii="Times New Roman" w:eastAsia="Times New Roman" w:hAnsi="Times New Roman" w:cs="Times New Roman"/>
          <w:b/>
          <w:bCs/>
          <w:i/>
          <w:iCs/>
          <w:kern w:val="0"/>
          <w:sz w:val="28"/>
          <w:szCs w:val="28"/>
          <w:lang w:val="es-ES"/>
          <w14:ligatures w14:val="none"/>
        </w:rPr>
        <w:lastRenderedPageBreak/>
        <w:t>làm cơ sở để Chủ đầu tư đánh giá E-HSDT. Trường hợp khi làm rõ mà Nhà thầu không bổ sung được các tài liệu hợp lệ của Nhà sản xuất giải thích, chứng minh nội dung sai khác thì Chủ đầu tư sẽ đánh giá E-HSDT của nhà thầu theo E-HSDT nộp trước thời điểm đóng thầu.</w:t>
      </w:r>
    </w:p>
    <w:p w14:paraId="66DCA503" w14:textId="77777777" w:rsidR="001116CE" w:rsidRPr="001116CE" w:rsidRDefault="001116CE" w:rsidP="001116CE">
      <w:pPr>
        <w:tabs>
          <w:tab w:val="left" w:pos="720"/>
        </w:tabs>
        <w:suppressAutoHyphens/>
        <w:spacing w:after="0" w:line="240" w:lineRule="auto"/>
        <w:jc w:val="both"/>
        <w:rPr>
          <w:rFonts w:ascii="Times New Roman" w:eastAsia="Times New Roman" w:hAnsi="Times New Roman" w:cs="Times New Roman"/>
          <w:b/>
          <w:bCs/>
          <w:kern w:val="0"/>
          <w:sz w:val="28"/>
          <w:szCs w:val="28"/>
          <w:lang w:val="es-ES"/>
          <w14:ligatures w14:val="none"/>
        </w:rPr>
      </w:pPr>
      <w:r w:rsidRPr="001116CE">
        <w:rPr>
          <w:rFonts w:ascii="Times New Roman" w:eastAsia="Times New Roman" w:hAnsi="Times New Roman" w:cs="Times New Roman"/>
          <w:b/>
          <w:bCs/>
          <w:i/>
          <w:iCs/>
          <w:kern w:val="0"/>
          <w:sz w:val="28"/>
          <w:szCs w:val="28"/>
          <w:lang w:val="es-ES"/>
          <w14:ligatures w14:val="none"/>
        </w:rPr>
        <w:tab/>
      </w:r>
      <w:r w:rsidRPr="001116CE">
        <w:rPr>
          <w:rFonts w:ascii="Times New Roman" w:eastAsia="Times New Roman" w:hAnsi="Times New Roman" w:cs="Times New Roman"/>
          <w:b/>
          <w:bCs/>
          <w:kern w:val="0"/>
          <w:sz w:val="28"/>
          <w:szCs w:val="28"/>
          <w:lang w:val="es-ES"/>
          <w14:ligatures w14:val="none"/>
        </w:rPr>
        <w:t>- Đối với Biên bản thử nghiệm của VTTB: phải đầy đủ hạng mục và đáp ứng đầy đủ các nội dung yêu cầu của E-HSMT.</w:t>
      </w:r>
    </w:p>
    <w:p w14:paraId="39B350F6" w14:textId="77777777" w:rsidR="001116CE" w:rsidRPr="001116CE" w:rsidRDefault="001116CE"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1116CE">
        <w:rPr>
          <w:rFonts w:ascii="Times New Roman" w:eastAsia="Times New Roman" w:hAnsi="Times New Roman" w:cs="Times New Roman"/>
          <w:i/>
          <w:iCs/>
          <w:kern w:val="0"/>
          <w:sz w:val="28"/>
          <w:szCs w:val="28"/>
          <w:lang w:val="es-ES"/>
          <w14:ligatures w14:val="none"/>
        </w:rPr>
        <w:tab/>
        <w:t>- (**) Các đơn vị thành viên EVNCPC: là các đơn vị thành viên của EVNCPC trong khoảng thời gian đánh giá chất lượng hàng hoá, kết quả thực hiện hợp đồng.</w:t>
      </w:r>
    </w:p>
    <w:p w14:paraId="3D0EA046" w14:textId="77777777" w:rsidR="00E27327" w:rsidRDefault="00E27327" w:rsidP="00E27327">
      <w:pPr>
        <w:spacing w:before="60" w:after="0" w:line="240" w:lineRule="auto"/>
        <w:ind w:firstLine="709"/>
        <w:jc w:val="both"/>
        <w:rPr>
          <w:rFonts w:ascii="Times New Roman" w:eastAsia="Times New Roman" w:hAnsi="Times New Roman" w:cs="Times New Roman"/>
          <w:i/>
          <w:iCs/>
          <w:kern w:val="0"/>
          <w:sz w:val="26"/>
          <w:szCs w:val="26"/>
          <w:lang w:val="es-ES"/>
          <w14:ligatures w14:val="none"/>
        </w:rPr>
      </w:pPr>
      <w:r w:rsidRPr="00E27327">
        <w:rPr>
          <w:rFonts w:ascii="Times New Roman" w:eastAsia="Times New Roman" w:hAnsi="Times New Roman" w:cs="Times New Roman"/>
          <w:i/>
          <w:iCs/>
          <w:kern w:val="0"/>
          <w:sz w:val="28"/>
          <w:szCs w:val="28"/>
          <w:lang w:val="nl-NL"/>
          <w14:ligatures w14:val="none"/>
        </w:rPr>
        <w:t xml:space="preserve">- (**) </w:t>
      </w:r>
      <w:r w:rsidRPr="00E27327">
        <w:rPr>
          <w:rFonts w:ascii="Times New Roman" w:eastAsia="Times New Roman" w:hAnsi="Times New Roman" w:cs="Times New Roman"/>
          <w:i/>
          <w:iCs/>
          <w:kern w:val="0"/>
          <w:sz w:val="26"/>
          <w:szCs w:val="26"/>
          <w:lang w:val="es-ES"/>
          <w14:ligatures w14:val="none"/>
        </w:rPr>
        <w:t>EVNCPC và các đơn vị thành viên EVNCPC bao gồm:</w:t>
      </w:r>
    </w:p>
    <w:p w14:paraId="6B172058" w14:textId="77777777" w:rsidR="00CD7B19" w:rsidRPr="00E27327" w:rsidRDefault="00CD7B19" w:rsidP="00E27327">
      <w:pPr>
        <w:spacing w:before="60" w:after="0" w:line="240" w:lineRule="auto"/>
        <w:ind w:firstLine="709"/>
        <w:jc w:val="both"/>
        <w:rPr>
          <w:rFonts w:ascii="Times New Roman" w:eastAsia="Times New Roman" w:hAnsi="Times New Roman" w:cs="Times New Roman"/>
          <w:i/>
          <w:iCs/>
          <w:kern w:val="0"/>
          <w:sz w:val="26"/>
          <w:szCs w:val="26"/>
          <w:lang w:val="es-ES"/>
          <w14:ligatures w14:val="none"/>
        </w:rPr>
      </w:pP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570"/>
        <w:gridCol w:w="1800"/>
      </w:tblGrid>
      <w:tr w:rsidR="00E27327" w:rsidRPr="00E27327" w14:paraId="5C51C6BB" w14:textId="77777777" w:rsidTr="002D03B6">
        <w:trPr>
          <w:trHeight w:val="190"/>
          <w:tblHeader/>
        </w:trPr>
        <w:tc>
          <w:tcPr>
            <w:tcW w:w="630" w:type="dxa"/>
          </w:tcPr>
          <w:p w14:paraId="75275F37" w14:textId="77777777" w:rsidR="00E27327" w:rsidRPr="00E27327" w:rsidRDefault="00E27327" w:rsidP="00E27327">
            <w:pPr>
              <w:spacing w:after="0" w:line="240" w:lineRule="auto"/>
              <w:jc w:val="center"/>
              <w:rPr>
                <w:rFonts w:ascii="Times New Roman" w:eastAsia="Times New Roman" w:hAnsi="Times New Roman" w:cs="Times New Roman"/>
                <w:b/>
                <w:bCs/>
                <w:kern w:val="0"/>
                <w:position w:val="14"/>
                <w:sz w:val="26"/>
                <w:szCs w:val="26"/>
                <w14:ligatures w14:val="none"/>
              </w:rPr>
            </w:pPr>
            <w:r w:rsidRPr="00E27327">
              <w:rPr>
                <w:rFonts w:ascii="Times New Roman" w:eastAsia="Times New Roman" w:hAnsi="Times New Roman" w:cs="Times New Roman"/>
                <w:b/>
                <w:bCs/>
                <w:kern w:val="0"/>
                <w:position w:val="14"/>
                <w:sz w:val="26"/>
                <w:szCs w:val="26"/>
                <w14:ligatures w14:val="none"/>
              </w:rPr>
              <w:t>TT</w:t>
            </w:r>
          </w:p>
        </w:tc>
        <w:tc>
          <w:tcPr>
            <w:tcW w:w="6570" w:type="dxa"/>
          </w:tcPr>
          <w:p w14:paraId="027CAD42" w14:textId="77777777" w:rsidR="00E27327" w:rsidRPr="00E27327" w:rsidRDefault="00E27327" w:rsidP="00E27327">
            <w:pPr>
              <w:spacing w:after="0" w:line="240" w:lineRule="auto"/>
              <w:jc w:val="center"/>
              <w:rPr>
                <w:rFonts w:ascii="Times New Roman" w:eastAsia="Times New Roman" w:hAnsi="Times New Roman" w:cs="Times New Roman"/>
                <w:b/>
                <w:bCs/>
                <w:kern w:val="0"/>
                <w:position w:val="14"/>
                <w:sz w:val="26"/>
                <w:szCs w:val="26"/>
                <w14:ligatures w14:val="none"/>
              </w:rPr>
            </w:pPr>
            <w:r w:rsidRPr="00E27327">
              <w:rPr>
                <w:rFonts w:ascii="Times New Roman" w:eastAsia="Times New Roman" w:hAnsi="Times New Roman" w:cs="Times New Roman"/>
                <w:b/>
                <w:bCs/>
                <w:kern w:val="0"/>
                <w:position w:val="14"/>
                <w:sz w:val="26"/>
                <w:szCs w:val="26"/>
                <w14:ligatures w14:val="none"/>
              </w:rPr>
              <w:t>Tên đơn vị</w:t>
            </w:r>
          </w:p>
        </w:tc>
        <w:tc>
          <w:tcPr>
            <w:tcW w:w="1800" w:type="dxa"/>
          </w:tcPr>
          <w:p w14:paraId="040F5C3A" w14:textId="77777777" w:rsidR="00E27327" w:rsidRPr="00E27327" w:rsidRDefault="00E27327" w:rsidP="00E27327">
            <w:pPr>
              <w:spacing w:after="0" w:line="240" w:lineRule="auto"/>
              <w:jc w:val="center"/>
              <w:rPr>
                <w:rFonts w:ascii="Times New Roman" w:eastAsia="Times New Roman" w:hAnsi="Times New Roman" w:cs="Times New Roman"/>
                <w:b/>
                <w:bCs/>
                <w:kern w:val="0"/>
                <w:position w:val="14"/>
                <w:sz w:val="26"/>
                <w:szCs w:val="26"/>
                <w14:ligatures w14:val="none"/>
              </w:rPr>
            </w:pPr>
            <w:r w:rsidRPr="00E27327">
              <w:rPr>
                <w:rFonts w:ascii="Times New Roman" w:eastAsia="Times New Roman" w:hAnsi="Times New Roman" w:cs="Times New Roman"/>
                <w:b/>
                <w:bCs/>
                <w:kern w:val="0"/>
                <w:position w:val="14"/>
                <w:sz w:val="26"/>
                <w:szCs w:val="26"/>
                <w14:ligatures w14:val="none"/>
              </w:rPr>
              <w:t>Viết tắt</w:t>
            </w:r>
          </w:p>
        </w:tc>
      </w:tr>
      <w:tr w:rsidR="00E27327" w:rsidRPr="00E27327" w14:paraId="77F9EC2B" w14:textId="77777777" w:rsidTr="002D03B6">
        <w:trPr>
          <w:trHeight w:val="209"/>
        </w:trPr>
        <w:tc>
          <w:tcPr>
            <w:tcW w:w="630" w:type="dxa"/>
          </w:tcPr>
          <w:p w14:paraId="4841E477"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w:t>
            </w:r>
          </w:p>
        </w:tc>
        <w:tc>
          <w:tcPr>
            <w:tcW w:w="6570" w:type="dxa"/>
          </w:tcPr>
          <w:p w14:paraId="22E69368"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Tổng công ty Điện lực miền Trung</w:t>
            </w:r>
          </w:p>
        </w:tc>
        <w:tc>
          <w:tcPr>
            <w:tcW w:w="1800" w:type="dxa"/>
          </w:tcPr>
          <w:p w14:paraId="02B1BF0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EVNCPC</w:t>
            </w:r>
          </w:p>
        </w:tc>
      </w:tr>
      <w:tr w:rsidR="00E27327" w:rsidRPr="00E27327" w14:paraId="4B917D00" w14:textId="77777777" w:rsidTr="002D03B6">
        <w:trPr>
          <w:trHeight w:val="397"/>
        </w:trPr>
        <w:tc>
          <w:tcPr>
            <w:tcW w:w="630" w:type="dxa"/>
          </w:tcPr>
          <w:p w14:paraId="49E62728"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2</w:t>
            </w:r>
          </w:p>
        </w:tc>
        <w:tc>
          <w:tcPr>
            <w:tcW w:w="6570" w:type="dxa"/>
          </w:tcPr>
          <w:p w14:paraId="1D790BEA"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Quảng Bình</w:t>
            </w:r>
          </w:p>
        </w:tc>
        <w:tc>
          <w:tcPr>
            <w:tcW w:w="1800" w:type="dxa"/>
          </w:tcPr>
          <w:p w14:paraId="47CAD671"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QBPC</w:t>
            </w:r>
          </w:p>
        </w:tc>
      </w:tr>
      <w:tr w:rsidR="00E27327" w:rsidRPr="00E27327" w14:paraId="22FA1E22" w14:textId="77777777" w:rsidTr="002D03B6">
        <w:trPr>
          <w:trHeight w:val="294"/>
        </w:trPr>
        <w:tc>
          <w:tcPr>
            <w:tcW w:w="630" w:type="dxa"/>
          </w:tcPr>
          <w:p w14:paraId="27753B93"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3</w:t>
            </w:r>
          </w:p>
        </w:tc>
        <w:tc>
          <w:tcPr>
            <w:tcW w:w="6570" w:type="dxa"/>
          </w:tcPr>
          <w:p w14:paraId="577B3052"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Quảng Trị</w:t>
            </w:r>
          </w:p>
        </w:tc>
        <w:tc>
          <w:tcPr>
            <w:tcW w:w="1800" w:type="dxa"/>
          </w:tcPr>
          <w:p w14:paraId="2BF9A34A"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QTPC</w:t>
            </w:r>
          </w:p>
        </w:tc>
      </w:tr>
      <w:tr w:rsidR="00E27327" w:rsidRPr="00E27327" w14:paraId="2FC15C60" w14:textId="77777777" w:rsidTr="002D03B6">
        <w:trPr>
          <w:trHeight w:val="186"/>
        </w:trPr>
        <w:tc>
          <w:tcPr>
            <w:tcW w:w="630" w:type="dxa"/>
          </w:tcPr>
          <w:p w14:paraId="7062C66E"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4</w:t>
            </w:r>
          </w:p>
        </w:tc>
        <w:tc>
          <w:tcPr>
            <w:tcW w:w="6570" w:type="dxa"/>
          </w:tcPr>
          <w:p w14:paraId="18636020"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Huế</w:t>
            </w:r>
          </w:p>
        </w:tc>
        <w:tc>
          <w:tcPr>
            <w:tcW w:w="1800" w:type="dxa"/>
          </w:tcPr>
          <w:p w14:paraId="376B705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HPC</w:t>
            </w:r>
          </w:p>
        </w:tc>
      </w:tr>
      <w:tr w:rsidR="00E27327" w:rsidRPr="00E27327" w14:paraId="4F26348E" w14:textId="77777777" w:rsidTr="002D03B6">
        <w:trPr>
          <w:trHeight w:val="78"/>
        </w:trPr>
        <w:tc>
          <w:tcPr>
            <w:tcW w:w="630" w:type="dxa"/>
          </w:tcPr>
          <w:p w14:paraId="28018D24"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5</w:t>
            </w:r>
          </w:p>
        </w:tc>
        <w:tc>
          <w:tcPr>
            <w:tcW w:w="6570" w:type="dxa"/>
          </w:tcPr>
          <w:p w14:paraId="5E9075BE"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TNHH MTV Điện lực Đà Nẵng</w:t>
            </w:r>
          </w:p>
        </w:tc>
        <w:tc>
          <w:tcPr>
            <w:tcW w:w="1800" w:type="dxa"/>
          </w:tcPr>
          <w:p w14:paraId="6701E7CB"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DNPC</w:t>
            </w:r>
          </w:p>
        </w:tc>
      </w:tr>
      <w:tr w:rsidR="00E27327" w:rsidRPr="00E27327" w14:paraId="691AE9B7" w14:textId="77777777" w:rsidTr="002D03B6">
        <w:trPr>
          <w:trHeight w:val="397"/>
        </w:trPr>
        <w:tc>
          <w:tcPr>
            <w:tcW w:w="630" w:type="dxa"/>
          </w:tcPr>
          <w:p w14:paraId="07BB1550"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6</w:t>
            </w:r>
          </w:p>
        </w:tc>
        <w:tc>
          <w:tcPr>
            <w:tcW w:w="6570" w:type="dxa"/>
          </w:tcPr>
          <w:p w14:paraId="2F2D5CDB"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 xml:space="preserve">Công ty Điện lực Quảng Nam </w:t>
            </w:r>
          </w:p>
        </w:tc>
        <w:tc>
          <w:tcPr>
            <w:tcW w:w="1800" w:type="dxa"/>
          </w:tcPr>
          <w:p w14:paraId="7A4FF94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QNaPC</w:t>
            </w:r>
          </w:p>
        </w:tc>
      </w:tr>
      <w:tr w:rsidR="00E27327" w:rsidRPr="00E27327" w14:paraId="076F760D" w14:textId="77777777" w:rsidTr="002D03B6">
        <w:trPr>
          <w:trHeight w:val="397"/>
        </w:trPr>
        <w:tc>
          <w:tcPr>
            <w:tcW w:w="630" w:type="dxa"/>
          </w:tcPr>
          <w:p w14:paraId="4884F1EA"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7</w:t>
            </w:r>
          </w:p>
        </w:tc>
        <w:tc>
          <w:tcPr>
            <w:tcW w:w="6570" w:type="dxa"/>
          </w:tcPr>
          <w:p w14:paraId="2F416F15"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Quảng Ngãi</w:t>
            </w:r>
          </w:p>
        </w:tc>
        <w:tc>
          <w:tcPr>
            <w:tcW w:w="1800" w:type="dxa"/>
          </w:tcPr>
          <w:p w14:paraId="7C4F40A2"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QNPC</w:t>
            </w:r>
          </w:p>
        </w:tc>
      </w:tr>
      <w:tr w:rsidR="00E27327" w:rsidRPr="00E27327" w14:paraId="69D93A5D" w14:textId="77777777" w:rsidTr="002D03B6">
        <w:trPr>
          <w:trHeight w:val="397"/>
        </w:trPr>
        <w:tc>
          <w:tcPr>
            <w:tcW w:w="630" w:type="dxa"/>
          </w:tcPr>
          <w:p w14:paraId="5A10731D"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8</w:t>
            </w:r>
          </w:p>
        </w:tc>
        <w:tc>
          <w:tcPr>
            <w:tcW w:w="6570" w:type="dxa"/>
          </w:tcPr>
          <w:p w14:paraId="441D07B0"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Bình Định</w:t>
            </w:r>
          </w:p>
        </w:tc>
        <w:tc>
          <w:tcPr>
            <w:tcW w:w="1800" w:type="dxa"/>
          </w:tcPr>
          <w:p w14:paraId="28BCB0D9"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BĐPC</w:t>
            </w:r>
          </w:p>
        </w:tc>
      </w:tr>
      <w:tr w:rsidR="00E27327" w:rsidRPr="00E27327" w14:paraId="40A0C01F" w14:textId="77777777" w:rsidTr="002D03B6">
        <w:trPr>
          <w:trHeight w:val="397"/>
        </w:trPr>
        <w:tc>
          <w:tcPr>
            <w:tcW w:w="630" w:type="dxa"/>
          </w:tcPr>
          <w:p w14:paraId="4DA0F134"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9</w:t>
            </w:r>
          </w:p>
        </w:tc>
        <w:tc>
          <w:tcPr>
            <w:tcW w:w="6570" w:type="dxa"/>
          </w:tcPr>
          <w:p w14:paraId="3252358D"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Phú Yên</w:t>
            </w:r>
          </w:p>
        </w:tc>
        <w:tc>
          <w:tcPr>
            <w:tcW w:w="1800" w:type="dxa"/>
          </w:tcPr>
          <w:p w14:paraId="16DD3E03"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PYPC</w:t>
            </w:r>
          </w:p>
        </w:tc>
      </w:tr>
      <w:tr w:rsidR="00E27327" w:rsidRPr="00E27327" w14:paraId="3D90DB20" w14:textId="77777777" w:rsidTr="002D03B6">
        <w:trPr>
          <w:trHeight w:val="397"/>
        </w:trPr>
        <w:tc>
          <w:tcPr>
            <w:tcW w:w="630" w:type="dxa"/>
          </w:tcPr>
          <w:p w14:paraId="71F74697"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10</w:t>
            </w:r>
          </w:p>
        </w:tc>
        <w:tc>
          <w:tcPr>
            <w:tcW w:w="6570" w:type="dxa"/>
          </w:tcPr>
          <w:p w14:paraId="365C0D2F"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CP Điện lực Khánh Hòa</w:t>
            </w:r>
          </w:p>
        </w:tc>
        <w:tc>
          <w:tcPr>
            <w:tcW w:w="1800" w:type="dxa"/>
          </w:tcPr>
          <w:p w14:paraId="0472A782"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KHPC</w:t>
            </w:r>
          </w:p>
        </w:tc>
      </w:tr>
      <w:tr w:rsidR="00E27327" w:rsidRPr="00E27327" w14:paraId="199D72AA" w14:textId="77777777" w:rsidTr="002D03B6">
        <w:trPr>
          <w:trHeight w:val="397"/>
        </w:trPr>
        <w:tc>
          <w:tcPr>
            <w:tcW w:w="630" w:type="dxa"/>
          </w:tcPr>
          <w:p w14:paraId="79333D9A"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11</w:t>
            </w:r>
          </w:p>
        </w:tc>
        <w:tc>
          <w:tcPr>
            <w:tcW w:w="6570" w:type="dxa"/>
          </w:tcPr>
          <w:p w14:paraId="3DCF3B20"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Gia Lai</w:t>
            </w:r>
          </w:p>
        </w:tc>
        <w:tc>
          <w:tcPr>
            <w:tcW w:w="1800" w:type="dxa"/>
          </w:tcPr>
          <w:p w14:paraId="521C0FF8"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GLPC</w:t>
            </w:r>
          </w:p>
        </w:tc>
      </w:tr>
      <w:tr w:rsidR="00E27327" w:rsidRPr="00E27327" w14:paraId="284C9CCA" w14:textId="77777777" w:rsidTr="002D03B6">
        <w:trPr>
          <w:trHeight w:val="397"/>
        </w:trPr>
        <w:tc>
          <w:tcPr>
            <w:tcW w:w="630" w:type="dxa"/>
          </w:tcPr>
          <w:p w14:paraId="4844A7DE"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12</w:t>
            </w:r>
          </w:p>
        </w:tc>
        <w:tc>
          <w:tcPr>
            <w:tcW w:w="6570" w:type="dxa"/>
          </w:tcPr>
          <w:p w14:paraId="0CE8CDC3"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Kon Tum</w:t>
            </w:r>
          </w:p>
        </w:tc>
        <w:tc>
          <w:tcPr>
            <w:tcW w:w="1800" w:type="dxa"/>
          </w:tcPr>
          <w:p w14:paraId="5A2A6AB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KTPC</w:t>
            </w:r>
          </w:p>
        </w:tc>
      </w:tr>
      <w:tr w:rsidR="00E27327" w:rsidRPr="00E27327" w14:paraId="43D40E55" w14:textId="77777777" w:rsidTr="002D03B6">
        <w:trPr>
          <w:trHeight w:val="397"/>
        </w:trPr>
        <w:tc>
          <w:tcPr>
            <w:tcW w:w="630" w:type="dxa"/>
          </w:tcPr>
          <w:p w14:paraId="1E27AE9A"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13</w:t>
            </w:r>
          </w:p>
        </w:tc>
        <w:tc>
          <w:tcPr>
            <w:tcW w:w="6570" w:type="dxa"/>
          </w:tcPr>
          <w:p w14:paraId="73620CC7"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Đắk Lắk</w:t>
            </w:r>
          </w:p>
        </w:tc>
        <w:tc>
          <w:tcPr>
            <w:tcW w:w="1800" w:type="dxa"/>
          </w:tcPr>
          <w:p w14:paraId="13912F6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ĐLPC</w:t>
            </w:r>
          </w:p>
        </w:tc>
      </w:tr>
      <w:tr w:rsidR="00E27327" w:rsidRPr="00E27327" w14:paraId="5DA73ED3" w14:textId="77777777" w:rsidTr="002D03B6">
        <w:trPr>
          <w:trHeight w:val="397"/>
        </w:trPr>
        <w:tc>
          <w:tcPr>
            <w:tcW w:w="630" w:type="dxa"/>
          </w:tcPr>
          <w:p w14:paraId="3936A82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14</w:t>
            </w:r>
          </w:p>
        </w:tc>
        <w:tc>
          <w:tcPr>
            <w:tcW w:w="6570" w:type="dxa"/>
          </w:tcPr>
          <w:p w14:paraId="00DD8869"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Đăk Nông</w:t>
            </w:r>
          </w:p>
        </w:tc>
        <w:tc>
          <w:tcPr>
            <w:tcW w:w="1800" w:type="dxa"/>
          </w:tcPr>
          <w:p w14:paraId="4DC6C603"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ĐNoPC</w:t>
            </w:r>
          </w:p>
        </w:tc>
      </w:tr>
      <w:tr w:rsidR="00E27327" w:rsidRPr="00E27327" w14:paraId="549E9AF4" w14:textId="77777777" w:rsidTr="002D03B6">
        <w:trPr>
          <w:trHeight w:val="397"/>
        </w:trPr>
        <w:tc>
          <w:tcPr>
            <w:tcW w:w="630" w:type="dxa"/>
          </w:tcPr>
          <w:p w14:paraId="742212DE"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15</w:t>
            </w:r>
          </w:p>
        </w:tc>
        <w:tc>
          <w:tcPr>
            <w:tcW w:w="6570" w:type="dxa"/>
          </w:tcPr>
          <w:p w14:paraId="5A3AD644"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Tư vấn điện miền Trung</w:t>
            </w:r>
          </w:p>
        </w:tc>
        <w:tc>
          <w:tcPr>
            <w:tcW w:w="1800" w:type="dxa"/>
          </w:tcPr>
          <w:p w14:paraId="1E3AE637"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CPCPEC</w:t>
            </w:r>
          </w:p>
        </w:tc>
      </w:tr>
      <w:tr w:rsidR="00E27327" w:rsidRPr="00E27327" w14:paraId="1CB730A4" w14:textId="77777777" w:rsidTr="002D03B6">
        <w:trPr>
          <w:trHeight w:val="184"/>
        </w:trPr>
        <w:tc>
          <w:tcPr>
            <w:tcW w:w="630" w:type="dxa"/>
          </w:tcPr>
          <w:p w14:paraId="63AB6DB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16</w:t>
            </w:r>
          </w:p>
        </w:tc>
        <w:tc>
          <w:tcPr>
            <w:tcW w:w="6570" w:type="dxa"/>
          </w:tcPr>
          <w:p w14:paraId="429CCE9C"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TNHH MTV Thí nghiệm điện miền Trung</w:t>
            </w:r>
          </w:p>
        </w:tc>
        <w:tc>
          <w:tcPr>
            <w:tcW w:w="1800" w:type="dxa"/>
          </w:tcPr>
          <w:p w14:paraId="14AF1B4E"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ETC</w:t>
            </w:r>
          </w:p>
        </w:tc>
      </w:tr>
      <w:tr w:rsidR="00E27327" w:rsidRPr="00E27327" w14:paraId="491E14CF" w14:textId="77777777" w:rsidTr="002D03B6">
        <w:trPr>
          <w:trHeight w:val="397"/>
        </w:trPr>
        <w:tc>
          <w:tcPr>
            <w:tcW w:w="630" w:type="dxa"/>
          </w:tcPr>
          <w:p w14:paraId="3AD1CAFC"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17</w:t>
            </w:r>
          </w:p>
        </w:tc>
        <w:tc>
          <w:tcPr>
            <w:tcW w:w="6570" w:type="dxa"/>
          </w:tcPr>
          <w:p w14:paraId="1D65035C"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Công nghệ thông tin Điện lực miền Trung</w:t>
            </w:r>
          </w:p>
        </w:tc>
        <w:tc>
          <w:tcPr>
            <w:tcW w:w="1800" w:type="dxa"/>
          </w:tcPr>
          <w:p w14:paraId="473EA3C8"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CPCIT</w:t>
            </w:r>
          </w:p>
        </w:tc>
      </w:tr>
      <w:tr w:rsidR="00E27327" w:rsidRPr="00E27327" w14:paraId="27EB311A" w14:textId="77777777" w:rsidTr="002D03B6">
        <w:trPr>
          <w:trHeight w:val="397"/>
        </w:trPr>
        <w:tc>
          <w:tcPr>
            <w:tcW w:w="630" w:type="dxa"/>
          </w:tcPr>
          <w:p w14:paraId="22112B48"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18</w:t>
            </w:r>
          </w:p>
        </w:tc>
        <w:tc>
          <w:tcPr>
            <w:tcW w:w="6570" w:type="dxa"/>
          </w:tcPr>
          <w:p w14:paraId="07B63A15"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Ban Quản lý dự án điện nông thôn miền Trung</w:t>
            </w:r>
          </w:p>
        </w:tc>
        <w:tc>
          <w:tcPr>
            <w:tcW w:w="1800" w:type="dxa"/>
          </w:tcPr>
          <w:p w14:paraId="74DEF1B2"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CPCCREB</w:t>
            </w:r>
          </w:p>
        </w:tc>
      </w:tr>
      <w:tr w:rsidR="00E27327" w:rsidRPr="00E27327" w14:paraId="557D113F" w14:textId="77777777" w:rsidTr="002D03B6">
        <w:trPr>
          <w:trHeight w:val="397"/>
        </w:trPr>
        <w:tc>
          <w:tcPr>
            <w:tcW w:w="630" w:type="dxa"/>
          </w:tcPr>
          <w:p w14:paraId="04C77A9B"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18</w:t>
            </w:r>
          </w:p>
        </w:tc>
        <w:tc>
          <w:tcPr>
            <w:tcW w:w="6570" w:type="dxa"/>
          </w:tcPr>
          <w:p w14:paraId="73B73CB6"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Ban Quản lý dự án lưới điện miền Trung</w:t>
            </w:r>
          </w:p>
        </w:tc>
        <w:tc>
          <w:tcPr>
            <w:tcW w:w="1800" w:type="dxa"/>
          </w:tcPr>
          <w:p w14:paraId="57A0F8FE"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CPCNPMU</w:t>
            </w:r>
          </w:p>
        </w:tc>
      </w:tr>
      <w:tr w:rsidR="00E27327" w:rsidRPr="00E27327" w14:paraId="7C46A3E8" w14:textId="77777777" w:rsidTr="002D03B6">
        <w:trPr>
          <w:trHeight w:val="397"/>
        </w:trPr>
        <w:tc>
          <w:tcPr>
            <w:tcW w:w="630" w:type="dxa"/>
          </w:tcPr>
          <w:p w14:paraId="3A0B8A15"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19</w:t>
            </w:r>
          </w:p>
        </w:tc>
        <w:tc>
          <w:tcPr>
            <w:tcW w:w="6570" w:type="dxa"/>
          </w:tcPr>
          <w:p w14:paraId="67BD2C8E"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Dịch vụ Điện lực miền Trung</w:t>
            </w:r>
          </w:p>
        </w:tc>
        <w:tc>
          <w:tcPr>
            <w:tcW w:w="1800" w:type="dxa"/>
          </w:tcPr>
          <w:p w14:paraId="5F633720"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 xml:space="preserve"> CPSC</w:t>
            </w:r>
          </w:p>
        </w:tc>
      </w:tr>
      <w:tr w:rsidR="00E27327" w:rsidRPr="00E27327" w14:paraId="23D3E3D3" w14:textId="77777777" w:rsidTr="002D03B6">
        <w:trPr>
          <w:trHeight w:val="397"/>
        </w:trPr>
        <w:tc>
          <w:tcPr>
            <w:tcW w:w="630" w:type="dxa"/>
          </w:tcPr>
          <w:p w14:paraId="3D0B00F4"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20</w:t>
            </w:r>
          </w:p>
        </w:tc>
        <w:tc>
          <w:tcPr>
            <w:tcW w:w="6570" w:type="dxa"/>
          </w:tcPr>
          <w:p w14:paraId="6A306C47"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cổ phần Đầu tư Điện lực 3</w:t>
            </w:r>
          </w:p>
        </w:tc>
        <w:tc>
          <w:tcPr>
            <w:tcW w:w="1800" w:type="dxa"/>
          </w:tcPr>
          <w:p w14:paraId="5EB6BF40"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PC3-INVEST</w:t>
            </w:r>
          </w:p>
        </w:tc>
      </w:tr>
      <w:tr w:rsidR="00E27327" w:rsidRPr="00E27327" w14:paraId="40EA61F7" w14:textId="77777777" w:rsidTr="002D03B6">
        <w:trPr>
          <w:trHeight w:val="397"/>
        </w:trPr>
        <w:tc>
          <w:tcPr>
            <w:tcW w:w="630" w:type="dxa"/>
          </w:tcPr>
          <w:p w14:paraId="12D7ECDF"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21</w:t>
            </w:r>
          </w:p>
        </w:tc>
        <w:tc>
          <w:tcPr>
            <w:tcW w:w="6570" w:type="dxa"/>
          </w:tcPr>
          <w:p w14:paraId="00A6EAFA"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Trung tâm sản xuất thiết bị đo điện tử Điện lực miền Trung</w:t>
            </w:r>
          </w:p>
        </w:tc>
        <w:tc>
          <w:tcPr>
            <w:tcW w:w="1800" w:type="dxa"/>
          </w:tcPr>
          <w:p w14:paraId="1E9122A2"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CPCEMEC</w:t>
            </w:r>
          </w:p>
        </w:tc>
      </w:tr>
      <w:tr w:rsidR="00E27327" w:rsidRPr="00E27327" w14:paraId="358EB25B" w14:textId="77777777" w:rsidTr="002D03B6">
        <w:trPr>
          <w:trHeight w:val="397"/>
        </w:trPr>
        <w:tc>
          <w:tcPr>
            <w:tcW w:w="630" w:type="dxa"/>
          </w:tcPr>
          <w:p w14:paraId="7ABD202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lastRenderedPageBreak/>
              <w:t>22</w:t>
            </w:r>
          </w:p>
        </w:tc>
        <w:tc>
          <w:tcPr>
            <w:tcW w:w="6570" w:type="dxa"/>
          </w:tcPr>
          <w:p w14:paraId="44874B0A"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Trung tâm chăm sóc khách hàng Điện lực miền Trung</w:t>
            </w:r>
          </w:p>
        </w:tc>
        <w:tc>
          <w:tcPr>
            <w:tcW w:w="1800" w:type="dxa"/>
          </w:tcPr>
          <w:p w14:paraId="15569494"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CPCCC</w:t>
            </w:r>
          </w:p>
        </w:tc>
      </w:tr>
      <w:tr w:rsidR="00E27327" w:rsidRPr="00E27327" w14:paraId="5CF861E3" w14:textId="77777777" w:rsidTr="002D03B6">
        <w:trPr>
          <w:trHeight w:val="397"/>
        </w:trPr>
        <w:tc>
          <w:tcPr>
            <w:tcW w:w="630" w:type="dxa"/>
          </w:tcPr>
          <w:p w14:paraId="3E5D1690"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23</w:t>
            </w:r>
          </w:p>
        </w:tc>
        <w:tc>
          <w:tcPr>
            <w:tcW w:w="6570" w:type="dxa"/>
          </w:tcPr>
          <w:p w14:paraId="1437736C"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Trường Cao đẳng Điện lực miền Trung</w:t>
            </w:r>
          </w:p>
        </w:tc>
        <w:tc>
          <w:tcPr>
            <w:tcW w:w="1800" w:type="dxa"/>
          </w:tcPr>
          <w:p w14:paraId="2E53B94C"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CEPC</w:t>
            </w:r>
          </w:p>
        </w:tc>
      </w:tr>
    </w:tbl>
    <w:p w14:paraId="3FD03408" w14:textId="77777777" w:rsidR="00E27327" w:rsidRPr="00E27327" w:rsidRDefault="00E27327" w:rsidP="00E27327">
      <w:pPr>
        <w:tabs>
          <w:tab w:val="left" w:pos="720"/>
        </w:tabs>
        <w:suppressAutoHyphens/>
        <w:spacing w:after="0" w:line="240" w:lineRule="auto"/>
        <w:jc w:val="both"/>
        <w:rPr>
          <w:rFonts w:ascii="Times New Roman" w:eastAsia="Times New Roman" w:hAnsi="Times New Roman" w:cs="Times New Roman"/>
          <w:b/>
          <w:bCs/>
          <w:kern w:val="0"/>
          <w:sz w:val="26"/>
          <w:szCs w:val="26"/>
          <w:lang w:val="es-ES"/>
          <w14:ligatures w14:val="none"/>
        </w:rPr>
      </w:pPr>
    </w:p>
    <w:p w14:paraId="2F35C449" w14:textId="728530E1" w:rsidR="001116CE" w:rsidRPr="000A52BE" w:rsidRDefault="00E27327" w:rsidP="00E27327">
      <w:pPr>
        <w:spacing w:line="259" w:lineRule="auto"/>
        <w:jc w:val="both"/>
        <w:rPr>
          <w:rFonts w:ascii="Times New Roman" w:eastAsia="Batang" w:hAnsi="Times New Roman" w:cs="Times New Roman"/>
          <w:b/>
          <w:i/>
          <w:noProof/>
          <w:kern w:val="36"/>
          <w:sz w:val="28"/>
          <w:szCs w:val="28"/>
          <w:lang w:val="nl-NL"/>
          <w14:ligatures w14:val="none"/>
        </w:rPr>
      </w:pPr>
      <w:r w:rsidRPr="00E27327">
        <w:rPr>
          <w:rFonts w:ascii="Times New Roman" w:eastAsia="Times New Roman" w:hAnsi="Times New Roman" w:cs="Times New Roman"/>
          <w:i/>
          <w:iCs/>
          <w:kern w:val="0"/>
          <w:sz w:val="26"/>
          <w:szCs w:val="26"/>
          <w:lang w:val="nl-NL"/>
          <w14:ligatures w14:val="none"/>
        </w:rPr>
        <w:tab/>
      </w:r>
      <w:r w:rsidR="000A52BE" w:rsidRPr="000A52BE">
        <w:rPr>
          <w:rFonts w:ascii="Times New Roman" w:hAnsi="Times New Roman" w:cs="Times New Roman"/>
          <w:b/>
          <w:bCs/>
          <w:sz w:val="28"/>
          <w:szCs w:val="28"/>
        </w:rPr>
        <w:t>Ghi chú:</w:t>
      </w:r>
      <w:r w:rsidR="000A52BE" w:rsidRPr="000A52BE">
        <w:rPr>
          <w:rFonts w:ascii="Times New Roman" w:hAnsi="Times New Roman" w:cs="Times New Roman"/>
          <w:sz w:val="28"/>
          <w:szCs w:val="28"/>
        </w:rPr>
        <w:t xml:space="preserve"> Trường hợp chất lượng hàng hoá, kết quả thực hiện hợp bị Công ty Điện lực Quảng Bình, Công ty Điện lực Quảng Nam Công ty Điện lực Bình Định; Công ty Điện lực Phú Yên, Công ty Điện lực Đắk Nông (là đơn vị thành viên của EVNCPC trước ngày 30/6/2025), Ban Quản lý dự án Điện nông thôn miền Trung (là đơn vị thành viên của EVNCPC trước ngày 01/3/2025)  đánh giá, và thời điểm đánh giá nằm trong khoảng thời gian từ 01/01/2022 đến thời điểm đóng thầu thì </w:t>
      </w:r>
      <w:r w:rsidR="000F33F8">
        <w:rPr>
          <w:rFonts w:ascii="Times New Roman" w:hAnsi="Times New Roman" w:cs="Times New Roman"/>
          <w:sz w:val="28"/>
          <w:szCs w:val="28"/>
        </w:rPr>
        <w:t>Chủ đầu tư</w:t>
      </w:r>
      <w:r w:rsidR="000A52BE" w:rsidRPr="000A52BE">
        <w:rPr>
          <w:rFonts w:ascii="Times New Roman" w:hAnsi="Times New Roman" w:cs="Times New Roman"/>
          <w:sz w:val="28"/>
          <w:szCs w:val="28"/>
        </w:rPr>
        <w:t xml:space="preserve"> vẫn sẽ đánh giá căn cứ trên kết quả đánh giá của các đơn vị thành vien của EVNCPC.</w:t>
      </w:r>
    </w:p>
    <w:p w14:paraId="3D42ADAF" w14:textId="77777777" w:rsidR="00011AE5" w:rsidRPr="00011AE5" w:rsidRDefault="00011AE5" w:rsidP="00011AE5">
      <w:pPr>
        <w:tabs>
          <w:tab w:val="right" w:leader="dot" w:pos="9062"/>
        </w:tabs>
        <w:spacing w:before="80" w:after="80" w:line="240" w:lineRule="auto"/>
        <w:ind w:firstLine="709"/>
        <w:jc w:val="both"/>
        <w:outlineLvl w:val="2"/>
        <w:rPr>
          <w:rFonts w:ascii="Times New Roman" w:eastAsia="Batang" w:hAnsi="Times New Roman" w:cs="Times New Roman"/>
          <w:b/>
          <w:bCs/>
          <w:iCs/>
          <w:noProof/>
          <w:kern w:val="36"/>
          <w:sz w:val="28"/>
          <w:szCs w:val="28"/>
          <w:lang w:val="es-ES"/>
          <w14:ligatures w14:val="none"/>
        </w:rPr>
      </w:pPr>
      <w:r w:rsidRPr="00011AE5">
        <w:rPr>
          <w:rFonts w:ascii="Times New Roman" w:eastAsia="Batang" w:hAnsi="Times New Roman" w:cs="Times New Roman"/>
          <w:iCs/>
          <w:noProof/>
          <w:kern w:val="36"/>
          <w:sz w:val="28"/>
          <w:szCs w:val="28"/>
          <w:lang w:val="nl-NL"/>
          <w14:ligatures w14:val="none"/>
        </w:rPr>
        <w:t xml:space="preserve">  </w:t>
      </w:r>
      <w:r w:rsidRPr="00011AE5">
        <w:rPr>
          <w:rFonts w:ascii="Times New Roman" w:eastAsia="Batang" w:hAnsi="Times New Roman" w:cs="Times New Roman"/>
          <w:b/>
          <w:bCs/>
          <w:iCs/>
          <w:noProof/>
          <w:kern w:val="36"/>
          <w:sz w:val="28"/>
          <w:szCs w:val="28"/>
          <w:lang w:val="es-ES"/>
          <w14:ligatures w14:val="none"/>
        </w:rPr>
        <w:t>Cách xác định giá thấp nhất theo các bước sau đây:</w:t>
      </w:r>
    </w:p>
    <w:p w14:paraId="420DE200" w14:textId="77777777" w:rsidR="00011AE5" w:rsidRPr="00011AE5"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011AE5">
        <w:rPr>
          <w:rFonts w:ascii="Times New Roman" w:eastAsia="Times New Roman" w:hAnsi="Times New Roman" w:cs="Times New Roman"/>
          <w:kern w:val="0"/>
          <w:sz w:val="28"/>
          <w:szCs w:val="28"/>
          <w:lang w:val="es-ES"/>
          <w14:ligatures w14:val="none"/>
        </w:rPr>
        <w:t xml:space="preserve">- </w:t>
      </w:r>
      <w:r w:rsidRPr="00011AE5">
        <w:rPr>
          <w:rFonts w:ascii="Times New Roman" w:eastAsia="Times New Roman" w:hAnsi="Times New Roman" w:cs="Times New Roman"/>
          <w:i/>
          <w:kern w:val="0"/>
          <w:sz w:val="28"/>
          <w:szCs w:val="28"/>
          <w:lang w:val="es-ES"/>
          <w14:ligatures w14:val="none"/>
        </w:rPr>
        <w:t xml:space="preserve">Trường hợp Mục 13.5 </w:t>
      </w:r>
      <w:r w:rsidRPr="00011AE5">
        <w:rPr>
          <w:rFonts w:ascii="Times New Roman" w:eastAsia="Times New Roman" w:hAnsi="Times New Roman" w:cs="Times New Roman"/>
          <w:b/>
          <w:i/>
          <w:kern w:val="0"/>
          <w:sz w:val="28"/>
          <w:szCs w:val="28"/>
          <w:lang w:val="es-ES"/>
          <w14:ligatures w14:val="none"/>
        </w:rPr>
        <w:t>E-BDL</w:t>
      </w:r>
      <w:r w:rsidRPr="00011AE5">
        <w:rPr>
          <w:rFonts w:ascii="Times New Roman" w:eastAsia="Times New Roman" w:hAnsi="Times New Roman" w:cs="Times New Roman"/>
          <w:i/>
          <w:kern w:val="0"/>
          <w:sz w:val="28"/>
          <w:szCs w:val="28"/>
          <w:lang w:val="es-ES"/>
          <w14:ligatures w14:val="none"/>
        </w:rPr>
        <w:t xml:space="preserve"> quy định nhà thầu chào theo Mẫu số 12.1 (12.1A hoặc 12.1B hoặc 12.1C) Chương IV</w:t>
      </w:r>
      <w:r w:rsidRPr="00011AE5">
        <w:rPr>
          <w:rFonts w:ascii="Times New Roman" w:eastAsia="Times New Roman" w:hAnsi="Times New Roman" w:cs="Times New Roman"/>
          <w:kern w:val="0"/>
          <w:sz w:val="28"/>
          <w:szCs w:val="28"/>
          <w:lang w:val="es-ES"/>
          <w14:ligatures w14:val="none"/>
        </w:rPr>
        <w:t>:</w:t>
      </w:r>
    </w:p>
    <w:p w14:paraId="29A3E228" w14:textId="77777777" w:rsidR="00011AE5" w:rsidRPr="00011AE5"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011AE5">
        <w:rPr>
          <w:rFonts w:ascii="Times New Roman" w:eastAsia="Times New Roman" w:hAnsi="Times New Roman" w:cs="Times New Roman"/>
          <w:kern w:val="0"/>
          <w:sz w:val="28"/>
          <w:szCs w:val="28"/>
          <w:lang w:val="es-ES"/>
          <w14:ligatures w14:val="none"/>
        </w:rPr>
        <w:t>Bước 1. Xác định giá dự thầu, giá dự thầu sau giảm giá (nếu có);</w:t>
      </w:r>
    </w:p>
    <w:p w14:paraId="0F27EF4D" w14:textId="77777777" w:rsidR="00011AE5" w:rsidRPr="00011AE5"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011AE5">
        <w:rPr>
          <w:rFonts w:ascii="Times New Roman" w:eastAsia="Times New Roman" w:hAnsi="Times New Roman" w:cs="Times New Roman"/>
          <w:kern w:val="0"/>
          <w:sz w:val="28"/>
          <w:szCs w:val="28"/>
          <w:lang w:val="es-ES"/>
          <w14:ligatures w14:val="none"/>
        </w:rPr>
        <w:t>Bước 2. Xác định giá trị ưu đãi (nếu có) theo quy định tại Mục 28 E-CDNT;</w:t>
      </w:r>
    </w:p>
    <w:p w14:paraId="0A141D7D" w14:textId="77777777" w:rsidR="00011AE5" w:rsidRPr="00011AE5" w:rsidRDefault="00011AE5" w:rsidP="00011AE5">
      <w:pPr>
        <w:tabs>
          <w:tab w:val="center" w:pos="4961"/>
        </w:tabs>
        <w:spacing w:before="120" w:after="120" w:line="264" w:lineRule="auto"/>
        <w:ind w:firstLine="709"/>
        <w:jc w:val="both"/>
        <w:rPr>
          <w:rFonts w:ascii="Times New Roman" w:eastAsia="Times New Roman" w:hAnsi="Times New Roman" w:cs="Times New Roman"/>
          <w:spacing w:val="-6"/>
          <w:kern w:val="0"/>
          <w:sz w:val="28"/>
          <w:szCs w:val="28"/>
          <w:lang w:val="es-ES"/>
          <w14:ligatures w14:val="none"/>
        </w:rPr>
      </w:pPr>
      <w:r w:rsidRPr="00011AE5">
        <w:rPr>
          <w:rFonts w:ascii="Times New Roman" w:eastAsia="Times New Roman" w:hAnsi="Times New Roman" w:cs="Times New Roman"/>
          <w:spacing w:val="-6"/>
          <w:kern w:val="0"/>
          <w:sz w:val="28"/>
          <w:szCs w:val="28"/>
          <w:lang w:val="es-ES"/>
          <w14:ligatures w14:val="none"/>
        </w:rPr>
        <w:t>Bước 3. Xếp hạng nhà thầu: E-HSDT có giá dự thầu sau khi trừ đi giá trị giảm giá (nếu có), cộng giá trị ưu đãi (nếu có) thấp nhất được xếp hạng thứ nhất.</w:t>
      </w:r>
    </w:p>
    <w:p w14:paraId="40BC06F2" w14:textId="77777777" w:rsidR="00011AE5" w:rsidRPr="00011AE5" w:rsidRDefault="00011AE5" w:rsidP="00011AE5">
      <w:pPr>
        <w:tabs>
          <w:tab w:val="center" w:pos="4961"/>
        </w:tabs>
        <w:spacing w:before="120" w:after="120" w:line="264" w:lineRule="auto"/>
        <w:ind w:firstLine="709"/>
        <w:jc w:val="both"/>
        <w:rPr>
          <w:rFonts w:ascii="Times New Roman" w:eastAsia="Times New Roman" w:hAnsi="Times New Roman" w:cs="Times New Roman"/>
          <w:spacing w:val="-6"/>
          <w:kern w:val="0"/>
          <w:sz w:val="28"/>
          <w:szCs w:val="28"/>
          <w:lang w:val="es-ES"/>
          <w14:ligatures w14:val="none"/>
        </w:rPr>
      </w:pPr>
      <w:r w:rsidRPr="00011AE5">
        <w:rPr>
          <w:rFonts w:ascii="Times New Roman" w:eastAsia="Times New Roman" w:hAnsi="Times New Roman" w:cs="Times New Roman"/>
          <w:i/>
          <w:iCs/>
          <w:spacing w:val="-6"/>
          <w:kern w:val="0"/>
          <w:sz w:val="28"/>
          <w:szCs w:val="28"/>
          <w:lang w:val="es-ES"/>
          <w14:ligatures w14:val="none"/>
        </w:rPr>
        <w:t xml:space="preserve">- </w:t>
      </w:r>
      <w:r w:rsidRPr="00011AE5">
        <w:rPr>
          <w:rFonts w:ascii="Times New Roman" w:eastAsia="Times New Roman" w:hAnsi="Times New Roman" w:cs="Times New Roman"/>
          <w:i/>
          <w:iCs/>
          <w:kern w:val="0"/>
          <w:sz w:val="28"/>
          <w:szCs w:val="28"/>
          <w:lang w:val="es-ES"/>
          <w14:ligatures w14:val="none"/>
        </w:rPr>
        <w:t xml:space="preserve">Trường hợp Mục 13.5 </w:t>
      </w:r>
      <w:r w:rsidRPr="00011AE5">
        <w:rPr>
          <w:rFonts w:ascii="Times New Roman" w:eastAsia="Times New Roman" w:hAnsi="Times New Roman" w:cs="Times New Roman"/>
          <w:b/>
          <w:i/>
          <w:iCs/>
          <w:kern w:val="0"/>
          <w:sz w:val="28"/>
          <w:szCs w:val="28"/>
          <w:lang w:val="es-ES"/>
          <w14:ligatures w14:val="none"/>
        </w:rPr>
        <w:t>E-BDL</w:t>
      </w:r>
      <w:r w:rsidRPr="00011AE5">
        <w:rPr>
          <w:rFonts w:ascii="Times New Roman" w:eastAsia="Times New Roman" w:hAnsi="Times New Roman" w:cs="Times New Roman"/>
          <w:i/>
          <w:iCs/>
          <w:kern w:val="0"/>
          <w:sz w:val="28"/>
          <w:szCs w:val="28"/>
          <w:lang w:val="es-ES"/>
          <w14:ligatures w14:val="none"/>
        </w:rPr>
        <w:t xml:space="preserve"> quy định nhà thầu</w:t>
      </w:r>
      <w:r w:rsidRPr="00011AE5">
        <w:rPr>
          <w:rFonts w:ascii="Times New Roman" w:eastAsia="Times New Roman" w:hAnsi="Times New Roman" w:cs="Times New Roman"/>
          <w:i/>
          <w:iCs/>
          <w:spacing w:val="-6"/>
          <w:kern w:val="0"/>
          <w:sz w:val="28"/>
          <w:szCs w:val="28"/>
          <w:lang w:val="es-ES"/>
          <w14:ligatures w14:val="none"/>
        </w:rPr>
        <w:t xml:space="preserve"> chào theo Mẫu số 12.2 </w:t>
      </w:r>
      <w:r w:rsidRPr="00011AE5">
        <w:rPr>
          <w:rFonts w:ascii="Times New Roman" w:eastAsia="Times New Roman" w:hAnsi="Times New Roman" w:cs="Times New Roman"/>
          <w:i/>
          <w:iCs/>
          <w:kern w:val="0"/>
          <w:sz w:val="28"/>
          <w:szCs w:val="28"/>
          <w:lang w:val="es-ES"/>
          <w14:ligatures w14:val="none"/>
        </w:rPr>
        <w:t>(12.2A hoặc 12.2B hoặc 12.2C)</w:t>
      </w:r>
      <w:r w:rsidRPr="00011AE5">
        <w:rPr>
          <w:rFonts w:ascii="Times New Roman" w:eastAsia="Times New Roman" w:hAnsi="Times New Roman" w:cs="Times New Roman"/>
          <w:kern w:val="0"/>
          <w:sz w:val="28"/>
          <w:szCs w:val="28"/>
          <w:lang w:val="es-ES"/>
          <w14:ligatures w14:val="none"/>
        </w:rPr>
        <w:t xml:space="preserve"> </w:t>
      </w:r>
      <w:r w:rsidRPr="00011AE5">
        <w:rPr>
          <w:rFonts w:ascii="Times New Roman" w:eastAsia="Times New Roman" w:hAnsi="Times New Roman" w:cs="Times New Roman"/>
          <w:i/>
          <w:spacing w:val="-6"/>
          <w:kern w:val="0"/>
          <w:sz w:val="28"/>
          <w:szCs w:val="28"/>
          <w:lang w:val="es-ES"/>
          <w14:ligatures w14:val="none"/>
        </w:rPr>
        <w:t>Chương IV</w:t>
      </w:r>
      <w:r w:rsidRPr="00011AE5">
        <w:rPr>
          <w:rFonts w:ascii="Times New Roman" w:eastAsia="Times New Roman" w:hAnsi="Times New Roman" w:cs="Times New Roman"/>
          <w:spacing w:val="-6"/>
          <w:kern w:val="0"/>
          <w:sz w:val="28"/>
          <w:szCs w:val="28"/>
          <w:lang w:val="es-ES"/>
          <w14:ligatures w14:val="none"/>
        </w:rPr>
        <w:t>:</w:t>
      </w:r>
    </w:p>
    <w:p w14:paraId="08635725" w14:textId="77777777" w:rsidR="00011AE5" w:rsidRPr="00011AE5"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011AE5">
        <w:rPr>
          <w:rFonts w:ascii="Times New Roman" w:eastAsia="Times New Roman" w:hAnsi="Times New Roman" w:cs="Times New Roman"/>
          <w:kern w:val="0"/>
          <w:sz w:val="28"/>
          <w:szCs w:val="28"/>
          <w:lang w:val="es-ES"/>
          <w14:ligatures w14:val="none"/>
        </w:rPr>
        <w:t>Bước 1. Xác định giá dự thầu không bao gồm thuế, phí, lệ phí liên quan đến nhập khẩu, thuế tiêu thụ đặc biệt (nếu có), thuế VAT, sau khi giảm giá (nếu có);</w:t>
      </w:r>
    </w:p>
    <w:p w14:paraId="6612E920" w14:textId="77777777" w:rsidR="00011AE5" w:rsidRPr="00011AE5"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011AE5">
        <w:rPr>
          <w:rFonts w:ascii="Times New Roman" w:eastAsia="Times New Roman" w:hAnsi="Times New Roman" w:cs="Times New Roman"/>
          <w:kern w:val="0"/>
          <w:sz w:val="28"/>
          <w:szCs w:val="28"/>
          <w:lang w:val="es-ES"/>
          <w14:ligatures w14:val="none"/>
        </w:rPr>
        <w:t>Bước 2. Xác định giá trị ưu đãi (nếu có) theo quy định tại Mục 28 E-CDNT;</w:t>
      </w:r>
    </w:p>
    <w:p w14:paraId="7E8663C9" w14:textId="77777777" w:rsidR="00011AE5" w:rsidRPr="00011AE5" w:rsidRDefault="00011AE5" w:rsidP="00011AE5">
      <w:pPr>
        <w:tabs>
          <w:tab w:val="center" w:pos="4961"/>
        </w:tabs>
        <w:spacing w:before="80" w:after="80" w:line="264" w:lineRule="auto"/>
        <w:ind w:firstLine="709"/>
        <w:jc w:val="both"/>
        <w:rPr>
          <w:rFonts w:ascii="Times New Roman" w:eastAsia="Times New Roman" w:hAnsi="Times New Roman" w:cs="Times New Roman"/>
          <w:spacing w:val="-6"/>
          <w:kern w:val="0"/>
          <w:sz w:val="28"/>
          <w:szCs w:val="28"/>
          <w:lang w:val="es-ES"/>
          <w14:ligatures w14:val="none"/>
        </w:rPr>
      </w:pPr>
      <w:r w:rsidRPr="00011AE5">
        <w:rPr>
          <w:rFonts w:ascii="Times New Roman" w:eastAsia="Times New Roman" w:hAnsi="Times New Roman" w:cs="Times New Roman"/>
          <w:spacing w:val="-6"/>
          <w:kern w:val="0"/>
          <w:sz w:val="28"/>
          <w:szCs w:val="28"/>
          <w:lang w:val="es-ES"/>
          <w14:ligatures w14:val="none"/>
        </w:rPr>
        <w:t xml:space="preserve">Bước 3. Xếp hạng nhà thầu: E-HSDT có giá dự thầu </w:t>
      </w:r>
      <w:r w:rsidRPr="00011AE5">
        <w:rPr>
          <w:rFonts w:ascii="Times New Roman" w:eastAsia="Times New Roman" w:hAnsi="Times New Roman" w:cs="Times New Roman"/>
          <w:kern w:val="0"/>
          <w:sz w:val="28"/>
          <w:szCs w:val="28"/>
          <w:lang w:val="es-ES"/>
          <w14:ligatures w14:val="none"/>
        </w:rPr>
        <w:t>không bao gồm thuế, phí, lệ phí liên quan đến nhập khẩu, thuế tiêu thụ đặc biệt (nếu có), thuế VAT,</w:t>
      </w:r>
      <w:r w:rsidRPr="00011AE5">
        <w:rPr>
          <w:rFonts w:ascii="Times New Roman" w:eastAsia="Times New Roman" w:hAnsi="Times New Roman" w:cs="Times New Roman"/>
          <w:spacing w:val="-6"/>
          <w:kern w:val="0"/>
          <w:sz w:val="28"/>
          <w:szCs w:val="28"/>
          <w:lang w:val="es-ES"/>
          <w14:ligatures w14:val="none"/>
        </w:rPr>
        <w:t xml:space="preserve"> sau khi trừ đi giá trị giảm giá (nếu có), cộng giá trị ưu đãi (nếu có) thấp nhất được xếp hạng thứ nhất.</w:t>
      </w:r>
    </w:p>
    <w:p w14:paraId="04AF1D32" w14:textId="77777777" w:rsidR="00011AE5" w:rsidRPr="00011AE5" w:rsidRDefault="00011AE5" w:rsidP="00011AE5">
      <w:pPr>
        <w:widowControl w:val="0"/>
        <w:spacing w:before="80" w:after="80" w:line="264" w:lineRule="auto"/>
        <w:ind w:firstLine="709"/>
        <w:jc w:val="both"/>
        <w:rPr>
          <w:rFonts w:ascii="Times New Roman" w:eastAsia="Times New Roman" w:hAnsi="Times New Roman" w:cs="Times New Roman"/>
          <w:b/>
          <w:kern w:val="0"/>
          <w:sz w:val="28"/>
          <w:szCs w:val="28"/>
          <w:lang w:val="es-ES"/>
          <w14:ligatures w14:val="none"/>
        </w:rPr>
      </w:pPr>
      <w:r w:rsidRPr="00011AE5">
        <w:rPr>
          <w:rFonts w:ascii="Times New Roman" w:eastAsia="Times New Roman" w:hAnsi="Times New Roman" w:cs="Times New Roman"/>
          <w:b/>
          <w:kern w:val="0"/>
          <w:sz w:val="28"/>
          <w:szCs w:val="28"/>
          <w:lang w:val="es-ES"/>
          <w14:ligatures w14:val="none"/>
        </w:rPr>
        <w:t>Mục 5. Phương án kỹ thuật thay thế trong E-HSDT (nếu có): Không áp dụng.</w:t>
      </w:r>
    </w:p>
    <w:p w14:paraId="4CFFAE5A" w14:textId="77777777" w:rsidR="00011AE5" w:rsidRPr="00011AE5" w:rsidRDefault="00011AE5" w:rsidP="00011AE5">
      <w:pPr>
        <w:widowControl w:val="0"/>
        <w:spacing w:before="80" w:after="80" w:line="264" w:lineRule="auto"/>
        <w:ind w:firstLine="709"/>
        <w:jc w:val="both"/>
        <w:rPr>
          <w:rFonts w:ascii="Times New Roman" w:eastAsia="Times New Roman" w:hAnsi="Times New Roman" w:cs="Times New Roman"/>
          <w:b/>
          <w:kern w:val="0"/>
          <w:sz w:val="28"/>
          <w:szCs w:val="28"/>
          <w:lang w:val="es-ES"/>
          <w14:ligatures w14:val="none"/>
        </w:rPr>
      </w:pPr>
      <w:r w:rsidRPr="00011AE5">
        <w:rPr>
          <w:rFonts w:ascii="Times New Roman" w:eastAsia="Times New Roman" w:hAnsi="Times New Roman" w:cs="Times New Roman"/>
          <w:b/>
          <w:kern w:val="0"/>
          <w:sz w:val="28"/>
          <w:szCs w:val="28"/>
          <w:lang w:val="es-ES"/>
          <w14:ligatures w14:val="none"/>
        </w:rPr>
        <w:t xml:space="preserve">Mục 6. Trường hợp gói thầu chia thành nhiều phần độc lập (nếu có) </w:t>
      </w:r>
    </w:p>
    <w:p w14:paraId="07D08C77" w14:textId="77777777" w:rsidR="00011AE5" w:rsidRPr="00011AE5" w:rsidRDefault="00011AE5" w:rsidP="00011AE5">
      <w:pPr>
        <w:widowControl w:val="0"/>
        <w:spacing w:before="80" w:after="80" w:line="264" w:lineRule="auto"/>
        <w:ind w:firstLine="709"/>
        <w:jc w:val="both"/>
        <w:rPr>
          <w:rFonts w:ascii="Times New Roman" w:eastAsia="Calibri" w:hAnsi="Times New Roman" w:cs="Times New Roman"/>
          <w:kern w:val="0"/>
          <w:sz w:val="28"/>
          <w:szCs w:val="28"/>
          <w:lang w:val="es-ES"/>
          <w14:ligatures w14:val="none"/>
        </w:rPr>
      </w:pPr>
      <w:r w:rsidRPr="00011AE5">
        <w:rPr>
          <w:rFonts w:ascii="Times New Roman" w:eastAsia="Times New Roman" w:hAnsi="Times New Roman" w:cs="Times New Roman"/>
          <w:kern w:val="0"/>
          <w:sz w:val="28"/>
          <w:szCs w:val="28"/>
          <w:lang w:val="es-ES"/>
          <w14:ligatures w14:val="none"/>
        </w:rPr>
        <w:t>Trường hợp gói thầu được chia thành nhiều phần độc lập thì t</w:t>
      </w:r>
      <w:r w:rsidRPr="00011AE5">
        <w:rPr>
          <w:rFonts w:ascii="Times New Roman" w:eastAsia="Calibri" w:hAnsi="Times New Roman" w:cs="Times New Roman"/>
          <w:kern w:val="0"/>
          <w:sz w:val="28"/>
          <w:szCs w:val="28"/>
          <w:lang w:val="es-ES"/>
          <w14:ligatures w14:val="none"/>
        </w:rPr>
        <w:t xml:space="preserve">rong E-HSMT phải nêu rõ tiêu chuẩn và phương pháp đánh giá đối với từng phần hoặc nhiều phần </w:t>
      </w:r>
      <w:r w:rsidRPr="00011AE5">
        <w:rPr>
          <w:rFonts w:ascii="Times New Roman" w:eastAsia="Calibri" w:hAnsi="Times New Roman" w:cs="Times New Roman"/>
          <w:kern w:val="0"/>
          <w:sz w:val="28"/>
          <w:szCs w:val="28"/>
          <w:lang w:val="es-ES"/>
          <w14:ligatures w14:val="none"/>
        </w:rPr>
        <w:lastRenderedPageBreak/>
        <w:t xml:space="preserve">để các nhà thầu tính toán phương án chào thầu theo khả năng của mình. Việc đánh giá E-HSDT và xét duyệt trúng thầu sẽ được thực hiện trên cơ sở bảo đảm </w:t>
      </w:r>
      <w:r w:rsidRPr="00011AE5">
        <w:rPr>
          <w:rFonts w:ascii="Times New Roman" w:eastAsia="Calibri" w:hAnsi="Times New Roman" w:cs="Times New Roman"/>
          <w:bCs/>
          <w:iCs/>
          <w:kern w:val="0"/>
          <w:sz w:val="28"/>
          <w:szCs w:val="28"/>
          <w:lang w:val="es-ES"/>
          <w14:ligatures w14:val="none"/>
        </w:rPr>
        <w:t>tổng giá đề nghị trúng thầu của gói thầu là thấp nhất (đối với gói thầu áp dụng phương pháp giá thấp nhất)</w:t>
      </w:r>
      <w:r w:rsidRPr="00011AE5">
        <w:rPr>
          <w:rFonts w:ascii="Times New Roman" w:eastAsia="Calibri" w:hAnsi="Times New Roman" w:cs="Times New Roman"/>
          <w:kern w:val="0"/>
          <w:sz w:val="28"/>
          <w:szCs w:val="28"/>
          <w:lang w:val="es-ES"/>
          <w14:ligatures w14:val="none"/>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66A95592" w14:textId="77777777" w:rsidR="00011AE5" w:rsidRPr="00011AE5" w:rsidRDefault="00011AE5" w:rsidP="00011AE5">
      <w:pPr>
        <w:widowControl w:val="0"/>
        <w:spacing w:before="80" w:after="80" w:line="264" w:lineRule="auto"/>
        <w:ind w:firstLine="709"/>
        <w:jc w:val="both"/>
        <w:rPr>
          <w:rFonts w:ascii="Times New Roman" w:eastAsia="Calibri" w:hAnsi="Times New Roman" w:cs="Times New Roman"/>
          <w:b/>
          <w:bCs/>
          <w:kern w:val="0"/>
          <w:sz w:val="28"/>
          <w:szCs w:val="28"/>
          <w:lang w:val="nl-NL"/>
          <w14:ligatures w14:val="none"/>
        </w:rPr>
      </w:pPr>
      <w:r w:rsidRPr="00011AE5">
        <w:rPr>
          <w:rFonts w:ascii="Times New Roman" w:eastAsia="Calibri" w:hAnsi="Times New Roman" w:cs="Times New Roman"/>
          <w:b/>
          <w:bCs/>
          <w:kern w:val="0"/>
          <w:sz w:val="28"/>
          <w:szCs w:val="28"/>
          <w:lang w:val="nl-NL"/>
          <w14:ligatures w14:val="none"/>
        </w:rPr>
        <w:t>Ghi chú về kiểm tra thực tế năng lực nhà thầu trước khi trao hợp đồng</w:t>
      </w:r>
    </w:p>
    <w:p w14:paraId="09449F8E" w14:textId="1D5EE948" w:rsidR="00011AE5" w:rsidRPr="00011AE5" w:rsidRDefault="00011AE5" w:rsidP="00011AE5">
      <w:pPr>
        <w:autoSpaceDE w:val="0"/>
        <w:autoSpaceDN w:val="0"/>
        <w:adjustRightInd w:val="0"/>
        <w:spacing w:before="120" w:after="0" w:line="240" w:lineRule="auto"/>
        <w:ind w:firstLine="720"/>
        <w:jc w:val="both"/>
        <w:rPr>
          <w:rFonts w:ascii="Times New Roman" w:eastAsia="Times New Roman" w:hAnsi="Times New Roman" w:cs="Times New Roman"/>
          <w:i/>
          <w:iCs/>
          <w:kern w:val="0"/>
          <w:sz w:val="28"/>
          <w:szCs w:val="28"/>
          <w:lang w:val="nl-NL"/>
          <w14:ligatures w14:val="none"/>
        </w:rPr>
      </w:pPr>
      <w:r w:rsidRPr="00011AE5">
        <w:rPr>
          <w:rFonts w:ascii="Times New Roman" w:eastAsia="Times New Roman" w:hAnsi="Times New Roman" w:cs="Times New Roman"/>
          <w:i/>
          <w:iCs/>
          <w:kern w:val="0"/>
          <w:sz w:val="28"/>
          <w:szCs w:val="28"/>
          <w:lang w:val="nl-NL"/>
          <w14:ligatures w14:val="none"/>
        </w:rPr>
        <w:t xml:space="preserve">- E-HSDT được xếp hạng thứ nhất sẽ được xem xét trao thầu. Tuy nhiên, trong trường hợp cần thiết, bằng chi phí của mình </w:t>
      </w:r>
      <w:r w:rsidR="00BC1117">
        <w:rPr>
          <w:rFonts w:ascii="Times New Roman" w:eastAsia="Times New Roman" w:hAnsi="Times New Roman" w:cs="Times New Roman"/>
          <w:i/>
          <w:iCs/>
          <w:kern w:val="0"/>
          <w:sz w:val="28"/>
          <w:szCs w:val="28"/>
          <w:lang w:val="nl-NL"/>
          <w14:ligatures w14:val="none"/>
        </w:rPr>
        <w:t>Chủ đầu tư</w:t>
      </w:r>
      <w:r w:rsidRPr="00011AE5">
        <w:rPr>
          <w:rFonts w:ascii="Times New Roman" w:eastAsia="Times New Roman" w:hAnsi="Times New Roman" w:cs="Times New Roman"/>
          <w:i/>
          <w:iCs/>
          <w:kern w:val="0"/>
          <w:sz w:val="28"/>
          <w:szCs w:val="28"/>
          <w:lang w:val="nl-NL"/>
          <w14:ligatures w14:val="none"/>
        </w:rPr>
        <w:t xml:space="preserve"> sẽ thực hiện việc kiểm tra thực tế năng lực của nhà thầu được dự kiến trao hợp đồng trước khi trao hợp đồng. Kết quả kiểm tra thực tế phải chứng minh được năng lực về kỹ thuật, tài chính của nhà thầu đảm bảo thực hiện gói thầu theo yêu cầu của E-HSMT.</w:t>
      </w:r>
    </w:p>
    <w:p w14:paraId="47CC0585" w14:textId="77777777" w:rsidR="001116CE" w:rsidRDefault="001116CE"/>
    <w:sectPr w:rsidR="001116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6CE"/>
    <w:rsid w:val="00011AE5"/>
    <w:rsid w:val="00057840"/>
    <w:rsid w:val="000A52BE"/>
    <w:rsid w:val="000F33F8"/>
    <w:rsid w:val="001116CE"/>
    <w:rsid w:val="00366F6F"/>
    <w:rsid w:val="00425BAB"/>
    <w:rsid w:val="007410DF"/>
    <w:rsid w:val="00877E14"/>
    <w:rsid w:val="00A22F8D"/>
    <w:rsid w:val="00A5696B"/>
    <w:rsid w:val="00B909E3"/>
    <w:rsid w:val="00BC1117"/>
    <w:rsid w:val="00CD7B19"/>
    <w:rsid w:val="00D036A2"/>
    <w:rsid w:val="00DC48C5"/>
    <w:rsid w:val="00E27327"/>
    <w:rsid w:val="00EE33A8"/>
    <w:rsid w:val="00F5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1FB0"/>
  <w15:chartTrackingRefBased/>
  <w15:docId w15:val="{63F89EF1-961F-428B-B493-12C3970B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6CE"/>
    <w:rPr>
      <w:rFonts w:eastAsiaTheme="majorEastAsia" w:cstheme="majorBidi"/>
      <w:color w:val="272727" w:themeColor="text1" w:themeTint="D8"/>
    </w:rPr>
  </w:style>
  <w:style w:type="paragraph" w:styleId="Title">
    <w:name w:val="Title"/>
    <w:basedOn w:val="Normal"/>
    <w:next w:val="Normal"/>
    <w:link w:val="TitleChar"/>
    <w:uiPriority w:val="10"/>
    <w:qFormat/>
    <w:rsid w:val="00111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6CE"/>
    <w:pPr>
      <w:spacing w:before="160"/>
      <w:jc w:val="center"/>
    </w:pPr>
    <w:rPr>
      <w:i/>
      <w:iCs/>
      <w:color w:val="404040" w:themeColor="text1" w:themeTint="BF"/>
    </w:rPr>
  </w:style>
  <w:style w:type="character" w:customStyle="1" w:styleId="QuoteChar">
    <w:name w:val="Quote Char"/>
    <w:basedOn w:val="DefaultParagraphFont"/>
    <w:link w:val="Quote"/>
    <w:uiPriority w:val="29"/>
    <w:rsid w:val="001116CE"/>
    <w:rPr>
      <w:i/>
      <w:iCs/>
      <w:color w:val="404040" w:themeColor="text1" w:themeTint="BF"/>
    </w:rPr>
  </w:style>
  <w:style w:type="paragraph" w:styleId="ListParagraph">
    <w:name w:val="List Paragraph"/>
    <w:basedOn w:val="Normal"/>
    <w:uiPriority w:val="34"/>
    <w:qFormat/>
    <w:rsid w:val="001116CE"/>
    <w:pPr>
      <w:ind w:left="720"/>
      <w:contextualSpacing/>
    </w:pPr>
  </w:style>
  <w:style w:type="character" w:styleId="IntenseEmphasis">
    <w:name w:val="Intense Emphasis"/>
    <w:basedOn w:val="DefaultParagraphFont"/>
    <w:uiPriority w:val="21"/>
    <w:qFormat/>
    <w:rsid w:val="001116CE"/>
    <w:rPr>
      <w:i/>
      <w:iCs/>
      <w:color w:val="0F4761" w:themeColor="accent1" w:themeShade="BF"/>
    </w:rPr>
  </w:style>
  <w:style w:type="paragraph" w:styleId="IntenseQuote">
    <w:name w:val="Intense Quote"/>
    <w:basedOn w:val="Normal"/>
    <w:next w:val="Normal"/>
    <w:link w:val="IntenseQuoteChar"/>
    <w:uiPriority w:val="30"/>
    <w:qFormat/>
    <w:rsid w:val="00111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6CE"/>
    <w:rPr>
      <w:i/>
      <w:iCs/>
      <w:color w:val="0F4761" w:themeColor="accent1" w:themeShade="BF"/>
    </w:rPr>
  </w:style>
  <w:style w:type="character" w:styleId="IntenseReference">
    <w:name w:val="Intense Reference"/>
    <w:basedOn w:val="DefaultParagraphFont"/>
    <w:uiPriority w:val="32"/>
    <w:qFormat/>
    <w:rsid w:val="001116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Thuỳ (DLPC-KHVT.NV)</dc:creator>
  <cp:keywords/>
  <dc:description/>
  <cp:lastModifiedBy>Nguyễn Viết Trung (DLPC-KHVT.NV)</cp:lastModifiedBy>
  <cp:revision>13</cp:revision>
  <cp:lastPrinted>2025-08-18T08:54:00Z</cp:lastPrinted>
  <dcterms:created xsi:type="dcterms:W3CDTF">2025-08-18T02:12:00Z</dcterms:created>
  <dcterms:modified xsi:type="dcterms:W3CDTF">2025-09-18T01:58:00Z</dcterms:modified>
</cp:coreProperties>
</file>