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63C3F69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C90841" w:rsidRPr="00C90841">
        <w:rPr>
          <w:color w:val="000000"/>
          <w:sz w:val="28"/>
          <w:szCs w:val="28"/>
          <w:lang w:val="es-PE"/>
        </w:rPr>
        <w:t>Sửa chữa, nâng cấp kênh tiêu T3 HL-GV đoạn từ cống điều tiết ngang kênh đến kênh cấp nước trạm bơm Gia Phương, địa bàn xã Gia Phương, huyện Gia Viễn</w:t>
      </w:r>
      <w:r>
        <w:rPr>
          <w:color w:val="000000"/>
          <w:sz w:val="28"/>
          <w:szCs w:val="28"/>
          <w:lang w:val="es-PE"/>
        </w:rPr>
        <w:t>.</w:t>
      </w:r>
    </w:p>
    <w:p w14:paraId="69CB1A4C" w14:textId="7FCE633C"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Xã</w:t>
      </w:r>
      <w:r w:rsidR="00C90841">
        <w:rPr>
          <w:color w:val="000000"/>
          <w:sz w:val="28"/>
          <w:szCs w:val="28"/>
          <w:lang w:val="es-PE"/>
        </w:rPr>
        <w:t xml:space="preserve"> Đại Hoàng</w:t>
      </w:r>
      <w:r w:rsidR="00062DD1">
        <w:rPr>
          <w:color w:val="000000"/>
          <w:sz w:val="28"/>
          <w:szCs w:val="28"/>
          <w:lang w:val="es-PE"/>
        </w:rPr>
        <w:t>, tỉnh Ninh Bình</w:t>
      </w:r>
      <w:r>
        <w:rPr>
          <w:color w:val="000000"/>
          <w:sz w:val="28"/>
          <w:szCs w:val="28"/>
          <w:lang w:val="es-PE"/>
        </w:rPr>
        <w:t>.</w:t>
      </w:r>
    </w:p>
    <w:p w14:paraId="69CB1A4D" w14:textId="5670F647"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xã </w:t>
      </w:r>
      <w:r w:rsidR="00C90841">
        <w:rPr>
          <w:color w:val="000000"/>
          <w:sz w:val="28"/>
          <w:szCs w:val="28"/>
          <w:lang w:val="es-PE"/>
        </w:rPr>
        <w:t>Đại Hoàng</w:t>
      </w:r>
      <w:r>
        <w:rPr>
          <w:color w:val="000000"/>
          <w:sz w:val="28"/>
          <w:szCs w:val="28"/>
          <w:lang w:val="es-PE"/>
        </w:rPr>
        <w:t>.</w:t>
      </w:r>
    </w:p>
    <w:p w14:paraId="69CB1A4E" w14:textId="20CDB059"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C90841">
        <w:rPr>
          <w:color w:val="000000"/>
          <w:sz w:val="28"/>
          <w:szCs w:val="28"/>
          <w:lang w:val="es-PE"/>
        </w:rPr>
        <w:t>10</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3417B8B0" w14:textId="46B509BB" w:rsidR="00C90841" w:rsidRPr="00C90841" w:rsidRDefault="00C90841" w:rsidP="00C90841">
      <w:pPr>
        <w:spacing w:beforeLines="24" w:before="57" w:afterLines="24" w:after="57" w:line="288" w:lineRule="auto"/>
        <w:ind w:firstLine="567"/>
        <w:rPr>
          <w:b/>
          <w:sz w:val="28"/>
          <w:szCs w:val="28"/>
        </w:rPr>
      </w:pPr>
      <w:r>
        <w:rPr>
          <w:b/>
          <w:sz w:val="28"/>
          <w:szCs w:val="28"/>
        </w:rPr>
        <w:t>1.5</w:t>
      </w:r>
      <w:r w:rsidRPr="00C90841">
        <w:rPr>
          <w:b/>
          <w:sz w:val="28"/>
          <w:szCs w:val="28"/>
        </w:rPr>
        <w:t>.1. Nạo vét, gia cố kênh.</w:t>
      </w:r>
    </w:p>
    <w:p w14:paraId="0D14FBAD" w14:textId="77777777" w:rsidR="00C90841" w:rsidRPr="00C90841" w:rsidRDefault="00C90841" w:rsidP="00C90841">
      <w:pPr>
        <w:spacing w:beforeLines="24" w:before="57" w:afterLines="24" w:after="57" w:line="288" w:lineRule="auto"/>
        <w:ind w:firstLine="567"/>
        <w:rPr>
          <w:sz w:val="28"/>
          <w:szCs w:val="28"/>
          <w:shd w:val="clear" w:color="auto" w:fill="FFFFFF"/>
        </w:rPr>
      </w:pPr>
      <w:r w:rsidRPr="00C90841">
        <w:rPr>
          <w:sz w:val="28"/>
          <w:szCs w:val="28"/>
          <w:shd w:val="clear" w:color="auto" w:fill="FFFFFF"/>
        </w:rPr>
        <w:t xml:space="preserve">- </w:t>
      </w:r>
      <w:r w:rsidRPr="00C90841">
        <w:rPr>
          <w:sz w:val="28"/>
          <w:szCs w:val="28"/>
        </w:rPr>
        <w:t xml:space="preserve">Nạo vét tuyến kênh </w:t>
      </w:r>
      <w:r w:rsidRPr="00C90841">
        <w:rPr>
          <w:spacing w:val="4"/>
          <w:sz w:val="28"/>
          <w:szCs w:val="28"/>
        </w:rPr>
        <w:t>T3 HL-GV đoạn từ cống điều tiết ngang kênh đến kênh cấp nước TB Gia Phương, địa bàn xã Gia Phương</w:t>
      </w:r>
      <w:r w:rsidRPr="00C90841">
        <w:rPr>
          <w:sz w:val="28"/>
          <w:szCs w:val="28"/>
          <w:shd w:val="clear" w:color="auto" w:fill="FFFFFF"/>
        </w:rPr>
        <w:t xml:space="preserve"> với chiều dài nạo vét là 929,31m. Chiều rộng đáy kênh sau nạo vét B đáy=7,0m, cao trình đáy từ (-0,36) đến (-0,60), hướng dốc về phía kênh kênh cấp nước TB Gia Phương.</w:t>
      </w:r>
    </w:p>
    <w:p w14:paraId="7907D71D" w14:textId="77777777" w:rsidR="00C90841" w:rsidRPr="00C90841" w:rsidRDefault="00C90841" w:rsidP="00C90841">
      <w:pPr>
        <w:spacing w:beforeLines="24" w:before="57" w:afterLines="24" w:after="57" w:line="288" w:lineRule="auto"/>
        <w:ind w:firstLine="567"/>
        <w:rPr>
          <w:sz w:val="28"/>
          <w:szCs w:val="28"/>
        </w:rPr>
      </w:pPr>
      <w:r w:rsidRPr="00C90841">
        <w:rPr>
          <w:sz w:val="28"/>
          <w:szCs w:val="28"/>
          <w:shd w:val="clear" w:color="auto" w:fill="FFFFFF"/>
        </w:rPr>
        <w:t>- Kiên cố hóa 2 bên mái kênh bằng đá hộc xây VXM M100 dày 30cm, trên nền đá dăm đệm dày 10cm, chân khay bằng đá hộc xây VXM M100 trên nền đá dăm đệm dày 10cm,</w:t>
      </w:r>
      <w:r w:rsidRPr="00C90841">
        <w:rPr>
          <w:sz w:val="28"/>
          <w:szCs w:val="28"/>
        </w:rPr>
        <w:t xml:space="preserve"> gia cố móng bằng cọc tre D6-8, L=3m, mật độ 25 cọc/1 m2, 10m bố trí 1 khe lún bằng 2 lớp bao tải tẩm 3 lớp nhựa, 2,5m bố trí 1 vị trí ống thoát nước PVC D60 đầu bọc vải địa kỹ thuật kết hợp đá dăm tầng lọc thoát nước trong nền đắp. </w:t>
      </w:r>
    </w:p>
    <w:p w14:paraId="3CD46760" w14:textId="77777777" w:rsidR="00C90841" w:rsidRPr="00C90841" w:rsidRDefault="00C90841" w:rsidP="00C90841">
      <w:pPr>
        <w:spacing w:beforeLines="24" w:before="57" w:afterLines="24" w:after="57" w:line="288" w:lineRule="auto"/>
        <w:ind w:firstLine="567"/>
        <w:rPr>
          <w:sz w:val="28"/>
          <w:szCs w:val="28"/>
        </w:rPr>
      </w:pPr>
      <w:r w:rsidRPr="00C90841">
        <w:rPr>
          <w:sz w:val="28"/>
          <w:szCs w:val="28"/>
        </w:rPr>
        <w:t>+ Đắp đất hoàn trả trong chân khay bằng đất đá hỗn hợp đầm chặt K90.</w:t>
      </w:r>
    </w:p>
    <w:p w14:paraId="3B8EA0D2" w14:textId="77777777" w:rsidR="00C90841" w:rsidRPr="00C90841" w:rsidRDefault="00C90841" w:rsidP="00C90841">
      <w:pPr>
        <w:spacing w:beforeLines="24" w:before="57" w:afterLines="24" w:after="57" w:line="288" w:lineRule="auto"/>
        <w:ind w:firstLine="567"/>
        <w:rPr>
          <w:sz w:val="28"/>
          <w:szCs w:val="28"/>
        </w:rPr>
      </w:pPr>
      <w:r w:rsidRPr="00C90841">
        <w:rPr>
          <w:sz w:val="28"/>
          <w:szCs w:val="28"/>
        </w:rPr>
        <w:t xml:space="preserve">+ Đắp hoàn trả ngoài chân khay bằng đất tận dụng đất đào gia cố mái đầm chặt K85. </w:t>
      </w:r>
    </w:p>
    <w:p w14:paraId="69BC750C" w14:textId="77777777" w:rsidR="00C90841" w:rsidRPr="00C90841" w:rsidRDefault="00C90841" w:rsidP="00C90841">
      <w:pPr>
        <w:spacing w:beforeLines="24" w:before="57" w:afterLines="24" w:after="57" w:line="288" w:lineRule="auto"/>
        <w:ind w:firstLine="567"/>
        <w:rPr>
          <w:b/>
          <w:sz w:val="28"/>
          <w:szCs w:val="28"/>
        </w:rPr>
      </w:pPr>
      <w:r w:rsidRPr="00C90841">
        <w:rPr>
          <w:sz w:val="28"/>
          <w:szCs w:val="28"/>
        </w:rPr>
        <w:t>+ Đắp bờ vây phục vụ thi công bằng đất tận dụng đất đào gia cố mái</w:t>
      </w:r>
    </w:p>
    <w:p w14:paraId="7DE3489D" w14:textId="1C4791BD" w:rsidR="00C90841" w:rsidRPr="00C90841" w:rsidRDefault="00C90841" w:rsidP="00C90841">
      <w:pPr>
        <w:spacing w:beforeLines="24" w:before="57" w:afterLines="24" w:after="57" w:line="288" w:lineRule="auto"/>
        <w:ind w:firstLine="567"/>
        <w:rPr>
          <w:b/>
          <w:sz w:val="28"/>
          <w:szCs w:val="28"/>
        </w:rPr>
      </w:pPr>
      <w:r>
        <w:rPr>
          <w:b/>
          <w:sz w:val="28"/>
          <w:szCs w:val="28"/>
        </w:rPr>
        <w:t>1.5</w:t>
      </w:r>
      <w:r w:rsidRPr="00C90841">
        <w:rPr>
          <w:b/>
          <w:sz w:val="28"/>
          <w:szCs w:val="28"/>
        </w:rPr>
        <w:t>.2 Đường giao thông</w:t>
      </w:r>
    </w:p>
    <w:p w14:paraId="1365A786" w14:textId="77777777" w:rsidR="00C90841" w:rsidRPr="00C90841" w:rsidRDefault="00C90841" w:rsidP="00C90841">
      <w:pPr>
        <w:spacing w:beforeLines="24" w:before="57" w:afterLines="24" w:after="57" w:line="288" w:lineRule="auto"/>
        <w:ind w:firstLine="567"/>
        <w:rPr>
          <w:sz w:val="28"/>
          <w:szCs w:val="28"/>
        </w:rPr>
      </w:pPr>
      <w:r w:rsidRPr="00C90841">
        <w:rPr>
          <w:sz w:val="28"/>
          <w:szCs w:val="28"/>
        </w:rPr>
        <w:t xml:space="preserve">- Xây dựng tuyến đường nội đồng nằm phía bên trái tuyến kênh </w:t>
      </w:r>
      <w:r w:rsidRPr="00C90841">
        <w:rPr>
          <w:spacing w:val="4"/>
          <w:sz w:val="28"/>
          <w:szCs w:val="28"/>
        </w:rPr>
        <w:t>T3 HL-GV đoạn từ cống điều tiết ngang kênh đến kênh cấp nước TB Gia Phương, địa bàn xã Gia Phương</w:t>
      </w:r>
      <w:r w:rsidRPr="00C90841">
        <w:rPr>
          <w:sz w:val="28"/>
          <w:szCs w:val="28"/>
          <w:lang w:val="vi-VN"/>
        </w:rPr>
        <w:t>.</w:t>
      </w:r>
      <w:r w:rsidRPr="00C90841">
        <w:rPr>
          <w:sz w:val="28"/>
          <w:szCs w:val="28"/>
        </w:rPr>
        <w:t xml:space="preserve"> Bình đồ tuyến: Đảm bảo các yêu cầu kỹ thuật theo tiêu chuẩn TCVN 10380-2014 “Đường giao thông nông thôn – Yêu cầu thiết kế”. Với chiều dài tuyến là 934 ,32m</w:t>
      </w:r>
    </w:p>
    <w:p w14:paraId="3DD87627" w14:textId="77777777" w:rsidR="00C90841" w:rsidRPr="00C90841" w:rsidRDefault="00C90841" w:rsidP="00C90841">
      <w:pPr>
        <w:spacing w:beforeLines="24" w:before="57" w:afterLines="24" w:after="57" w:line="288" w:lineRule="auto"/>
        <w:ind w:firstLine="567"/>
        <w:rPr>
          <w:sz w:val="28"/>
          <w:szCs w:val="28"/>
        </w:rPr>
      </w:pPr>
      <w:r w:rsidRPr="00C90841">
        <w:rPr>
          <w:sz w:val="28"/>
          <w:szCs w:val="28"/>
        </w:rPr>
        <w:t xml:space="preserve">- Trắc dọc tuyến: </w:t>
      </w:r>
      <w:r w:rsidRPr="00C90841">
        <w:rPr>
          <w:sz w:val="28"/>
          <w:szCs w:val="28"/>
          <w:lang w:val="vi-VN"/>
        </w:rPr>
        <w:t xml:space="preserve">Thiết kế tuyến trên nguyên tắc đảm bảo các yếu tố đường cong bằng và các yếu tố đường cong đứng, đảm bảo xây dựng các công trình </w:t>
      </w:r>
      <w:r w:rsidRPr="00C90841">
        <w:rPr>
          <w:sz w:val="28"/>
          <w:szCs w:val="28"/>
          <w:lang w:val="vi-VN"/>
        </w:rPr>
        <w:lastRenderedPageBreak/>
        <w:t>trên tuyến, đảm bảo các tiêu chuẩn thiết kế theo các quy phạm hiện hành, êm thuận trong quá trình vận hành xe</w:t>
      </w:r>
      <w:r w:rsidRPr="00C90841">
        <w:rPr>
          <w:sz w:val="28"/>
          <w:szCs w:val="28"/>
        </w:rPr>
        <w:t>.</w:t>
      </w:r>
    </w:p>
    <w:p w14:paraId="34399208" w14:textId="77777777" w:rsidR="00C90841" w:rsidRPr="00C90841" w:rsidRDefault="00C90841" w:rsidP="00C90841">
      <w:pPr>
        <w:spacing w:beforeLines="24" w:before="57" w:afterLines="24" w:after="57" w:line="288" w:lineRule="auto"/>
        <w:ind w:firstLine="567"/>
        <w:rPr>
          <w:spacing w:val="-6"/>
          <w:sz w:val="28"/>
          <w:szCs w:val="28"/>
        </w:rPr>
      </w:pPr>
      <w:r w:rsidRPr="00C90841">
        <w:rPr>
          <w:spacing w:val="-6"/>
          <w:sz w:val="28"/>
          <w:szCs w:val="28"/>
        </w:rPr>
        <w:t>- Mặt cắt ngang: Thiết kế đảm bảo các tiêu chuẩn kỹ thuật của đường giao thông nông thôn cấp C, vận tốc thiết kế Vtk=30km/h. Mặt cắt ngang điển hình tuyến như sau:</w:t>
      </w:r>
    </w:p>
    <w:p w14:paraId="1FA40AE9" w14:textId="77777777" w:rsidR="00C90841" w:rsidRPr="00C90841" w:rsidRDefault="00C90841" w:rsidP="00C90841">
      <w:pPr>
        <w:spacing w:beforeLines="24" w:before="57" w:afterLines="24" w:after="57" w:line="288" w:lineRule="auto"/>
        <w:ind w:left="567"/>
        <w:rPr>
          <w:sz w:val="28"/>
          <w:szCs w:val="28"/>
        </w:rPr>
      </w:pPr>
      <w:r w:rsidRPr="00C90841">
        <w:rPr>
          <w:sz w:val="28"/>
          <w:szCs w:val="28"/>
        </w:rPr>
        <w:t>+ B mặt = 2x1,50=3,0m, độ rốc i=2,0%</w:t>
      </w:r>
    </w:p>
    <w:p w14:paraId="7343437D" w14:textId="77777777" w:rsidR="00C90841" w:rsidRPr="00C90841" w:rsidRDefault="00C90841" w:rsidP="00C90841">
      <w:pPr>
        <w:spacing w:beforeLines="24" w:before="57" w:afterLines="24" w:after="57" w:line="288" w:lineRule="auto"/>
        <w:ind w:left="567"/>
        <w:rPr>
          <w:sz w:val="28"/>
          <w:szCs w:val="28"/>
        </w:rPr>
      </w:pPr>
      <w:r w:rsidRPr="00C90841">
        <w:rPr>
          <w:sz w:val="28"/>
          <w:szCs w:val="28"/>
        </w:rPr>
        <w:t>+ B lề đường = 2x 0,5m = 1,0m , độ rốc i=4,0%</w:t>
      </w:r>
    </w:p>
    <w:p w14:paraId="7681111C" w14:textId="77777777" w:rsidR="00C90841" w:rsidRPr="00C90841" w:rsidRDefault="00C90841" w:rsidP="00C90841">
      <w:pPr>
        <w:numPr>
          <w:ilvl w:val="0"/>
          <w:numId w:val="6"/>
        </w:numPr>
        <w:spacing w:beforeLines="24" w:before="57" w:afterLines="24" w:after="57" w:line="288" w:lineRule="auto"/>
        <w:ind w:left="0" w:firstLine="567"/>
        <w:rPr>
          <w:spacing w:val="-4"/>
          <w:sz w:val="28"/>
          <w:szCs w:val="28"/>
          <w:lang w:val="vi-VN"/>
        </w:rPr>
      </w:pPr>
      <w:r w:rsidRPr="00C90841">
        <w:rPr>
          <w:spacing w:val="-4"/>
          <w:sz w:val="28"/>
          <w:szCs w:val="28"/>
          <w:lang w:val="vi-VN"/>
        </w:rPr>
        <w:t xml:space="preserve">Nền đường: Nền đường đắp đất đầm chặt K=0,95 dày </w:t>
      </w:r>
      <w:r w:rsidRPr="00C90841">
        <w:rPr>
          <w:spacing w:val="-4"/>
          <w:sz w:val="28"/>
          <w:szCs w:val="28"/>
        </w:rPr>
        <w:t>3</w:t>
      </w:r>
      <w:r w:rsidRPr="00C90841">
        <w:rPr>
          <w:spacing w:val="-4"/>
          <w:sz w:val="28"/>
          <w:szCs w:val="28"/>
          <w:lang w:val="vi-VN"/>
        </w:rPr>
        <w:t>0cm</w:t>
      </w:r>
      <w:r w:rsidRPr="00C90841">
        <w:rPr>
          <w:spacing w:val="-4"/>
          <w:sz w:val="28"/>
          <w:szCs w:val="28"/>
        </w:rPr>
        <w:t xml:space="preserve"> </w:t>
      </w:r>
      <w:r w:rsidRPr="00C90841">
        <w:rPr>
          <w:spacing w:val="-4"/>
          <w:sz w:val="28"/>
          <w:szCs w:val="28"/>
          <w:lang w:val="vi-VN"/>
        </w:rPr>
        <w:t>kể từ đáy kết cấu áo đường</w:t>
      </w:r>
      <w:r w:rsidRPr="00C90841">
        <w:rPr>
          <w:spacing w:val="-4"/>
          <w:sz w:val="28"/>
          <w:szCs w:val="28"/>
        </w:rPr>
        <w:t>. Trước khi đắp nền đường cần đào bỏ lớp đất hữu cơ trung bình dày 20cm phạm vi nền đắp trên kênh, mương, ruộng.</w:t>
      </w:r>
    </w:p>
    <w:p w14:paraId="507A655E" w14:textId="77777777" w:rsidR="00C90841" w:rsidRPr="00C90841" w:rsidRDefault="00C90841" w:rsidP="00C90841">
      <w:pPr>
        <w:numPr>
          <w:ilvl w:val="0"/>
          <w:numId w:val="6"/>
        </w:numPr>
        <w:spacing w:beforeLines="24" w:before="57" w:afterLines="24" w:after="57" w:line="288" w:lineRule="auto"/>
        <w:ind w:left="0" w:firstLine="567"/>
        <w:rPr>
          <w:sz w:val="28"/>
          <w:szCs w:val="28"/>
          <w:lang w:val="vi-VN"/>
        </w:rPr>
      </w:pPr>
      <w:r w:rsidRPr="00C90841">
        <w:rPr>
          <w:sz w:val="28"/>
          <w:szCs w:val="28"/>
          <w:lang w:val="vi-VN"/>
        </w:rPr>
        <w:t>Mặt đường:</w:t>
      </w:r>
      <w:bookmarkStart w:id="0" w:name="_Toc108430357"/>
      <w:bookmarkStart w:id="1" w:name="_Toc108529270"/>
      <w:bookmarkStart w:id="2" w:name="_Toc108770094"/>
      <w:bookmarkStart w:id="3" w:name="_Toc117258869"/>
      <w:bookmarkStart w:id="4" w:name="_Toc85611614"/>
      <w:bookmarkStart w:id="5" w:name="_Toc89270703"/>
      <w:bookmarkStart w:id="6" w:name="_Toc100844314"/>
      <w:r w:rsidRPr="00C90841">
        <w:rPr>
          <w:sz w:val="28"/>
          <w:szCs w:val="28"/>
          <w:lang w:val="vi-VN"/>
        </w:rPr>
        <w:t xml:space="preserve"> Tầng mặt phải đủ độ bền, độ ổn định trong suốt thời kỳ tính toán, phải bằng phẳng, có độ nhám, chống biến dạng, chống nứt, chống bong bật.</w:t>
      </w:r>
      <w:bookmarkEnd w:id="0"/>
      <w:bookmarkEnd w:id="1"/>
      <w:bookmarkEnd w:id="2"/>
      <w:bookmarkEnd w:id="3"/>
    </w:p>
    <w:p w14:paraId="028FAD48" w14:textId="77777777" w:rsidR="00C90841" w:rsidRPr="00C90841" w:rsidRDefault="00C90841" w:rsidP="00C90841">
      <w:pPr>
        <w:spacing w:beforeLines="24" w:before="57" w:afterLines="24" w:after="57" w:line="288" w:lineRule="auto"/>
        <w:ind w:firstLine="567"/>
        <w:rPr>
          <w:sz w:val="28"/>
          <w:szCs w:val="28"/>
          <w:lang w:val="vi-VN"/>
        </w:rPr>
      </w:pPr>
      <w:bookmarkStart w:id="7" w:name="_Toc108430358"/>
      <w:bookmarkStart w:id="8" w:name="_Toc108529271"/>
      <w:bookmarkStart w:id="9" w:name="_Toc108770095"/>
      <w:bookmarkStart w:id="10" w:name="_Toc117258870"/>
      <w:r w:rsidRPr="00C90841">
        <w:rPr>
          <w:sz w:val="28"/>
          <w:szCs w:val="28"/>
        </w:rPr>
        <w:t xml:space="preserve">+ </w:t>
      </w:r>
      <w:r w:rsidRPr="00C90841">
        <w:rPr>
          <w:sz w:val="28"/>
          <w:szCs w:val="28"/>
          <w:lang w:val="vi-VN"/>
        </w:rPr>
        <w:t>Sử dụng tối đa vật liệu có sẵn tại địa phương.</w:t>
      </w:r>
      <w:bookmarkEnd w:id="4"/>
      <w:bookmarkEnd w:id="5"/>
      <w:bookmarkEnd w:id="6"/>
      <w:bookmarkEnd w:id="7"/>
      <w:bookmarkEnd w:id="8"/>
      <w:bookmarkEnd w:id="9"/>
      <w:bookmarkEnd w:id="10"/>
    </w:p>
    <w:p w14:paraId="5CF7465F" w14:textId="77777777" w:rsidR="00C90841" w:rsidRPr="00C90841" w:rsidRDefault="00C90841" w:rsidP="00C90841">
      <w:pPr>
        <w:pStyle w:val="c2"/>
        <w:tabs>
          <w:tab w:val="left" w:pos="709"/>
          <w:tab w:val="left" w:pos="851"/>
        </w:tabs>
        <w:spacing w:beforeLines="24" w:before="57" w:afterLines="24" w:after="57" w:line="288" w:lineRule="auto"/>
        <w:ind w:firstLine="567"/>
        <w:jc w:val="left"/>
        <w:rPr>
          <w:b w:val="0"/>
          <w:spacing w:val="-4"/>
          <w:sz w:val="28"/>
        </w:rPr>
      </w:pPr>
      <w:r w:rsidRPr="00C90841">
        <w:rPr>
          <w:sz w:val="28"/>
        </w:rPr>
        <w:t>+</w:t>
      </w:r>
      <w:bookmarkStart w:id="11" w:name="_Toc108430361"/>
      <w:bookmarkStart w:id="12" w:name="_Toc108529274"/>
      <w:bookmarkStart w:id="13" w:name="_Toc108770098"/>
      <w:bookmarkStart w:id="14" w:name="_Toc117258873"/>
      <w:r w:rsidRPr="00C90841">
        <w:rPr>
          <w:sz w:val="28"/>
        </w:rPr>
        <w:t xml:space="preserve"> </w:t>
      </w:r>
      <w:r w:rsidRPr="00C90841">
        <w:rPr>
          <w:b w:val="0"/>
          <w:spacing w:val="-4"/>
          <w:sz w:val="28"/>
        </w:rPr>
        <w:t xml:space="preserve">Thiết kế mặt </w:t>
      </w:r>
      <w:r w:rsidRPr="00C90841">
        <w:rPr>
          <w:rFonts w:hint="eastAsia"/>
          <w:b w:val="0"/>
          <w:spacing w:val="-4"/>
          <w:sz w:val="28"/>
        </w:rPr>
        <w:t>đư</w:t>
      </w:r>
      <w:r w:rsidRPr="00C90841">
        <w:rPr>
          <w:b w:val="0"/>
          <w:spacing w:val="-4"/>
          <w:sz w:val="28"/>
        </w:rPr>
        <w:t xml:space="preserve">ờng loại kết cấu áo </w:t>
      </w:r>
      <w:r w:rsidRPr="00C90841">
        <w:rPr>
          <w:rFonts w:hint="eastAsia"/>
          <w:b w:val="0"/>
          <w:spacing w:val="-4"/>
          <w:sz w:val="28"/>
        </w:rPr>
        <w:t>đư</w:t>
      </w:r>
      <w:r w:rsidRPr="00C90841">
        <w:rPr>
          <w:b w:val="0"/>
          <w:spacing w:val="-4"/>
          <w:sz w:val="28"/>
        </w:rPr>
        <w:t>ờng mềm theo Tiêu chuẩn thiết kế TCCS 39:2022/TCĐBVN. C</w:t>
      </w:r>
      <w:r w:rsidRPr="00C90841">
        <w:rPr>
          <w:rFonts w:hint="eastAsia"/>
          <w:b w:val="0"/>
          <w:spacing w:val="-4"/>
          <w:sz w:val="28"/>
        </w:rPr>
        <w:t>ă</w:t>
      </w:r>
      <w:r w:rsidRPr="00C90841">
        <w:rPr>
          <w:b w:val="0"/>
          <w:spacing w:val="-4"/>
          <w:sz w:val="28"/>
        </w:rPr>
        <w:t xml:space="preserve">n cứ vào cấp hạng </w:t>
      </w:r>
      <w:r w:rsidRPr="00C90841">
        <w:rPr>
          <w:rFonts w:hint="eastAsia"/>
          <w:b w:val="0"/>
          <w:spacing w:val="-4"/>
          <w:sz w:val="28"/>
        </w:rPr>
        <w:t>đư</w:t>
      </w:r>
      <w:r w:rsidRPr="00C90841">
        <w:rPr>
          <w:b w:val="0"/>
          <w:spacing w:val="-4"/>
          <w:sz w:val="28"/>
        </w:rPr>
        <w:t xml:space="preserve">ờng, hiện trạng giao thông trong khu vực, kiến nghị thiết kế mặt </w:t>
      </w:r>
      <w:r w:rsidRPr="00C90841">
        <w:rPr>
          <w:rFonts w:hint="eastAsia"/>
          <w:b w:val="0"/>
          <w:spacing w:val="-4"/>
          <w:sz w:val="28"/>
        </w:rPr>
        <w:t>đư</w:t>
      </w:r>
      <w:r w:rsidRPr="00C90841">
        <w:rPr>
          <w:b w:val="0"/>
          <w:spacing w:val="-4"/>
          <w:sz w:val="28"/>
        </w:rPr>
        <w:t>ờng nh</w:t>
      </w:r>
      <w:r w:rsidRPr="00C90841">
        <w:rPr>
          <w:rFonts w:hint="eastAsia"/>
          <w:b w:val="0"/>
          <w:spacing w:val="-4"/>
          <w:sz w:val="28"/>
        </w:rPr>
        <w:t>ư</w:t>
      </w:r>
      <w:r w:rsidRPr="00C90841">
        <w:rPr>
          <w:b w:val="0"/>
          <w:spacing w:val="-4"/>
          <w:sz w:val="28"/>
        </w:rPr>
        <w:t xml:space="preserve"> sau:</w:t>
      </w:r>
      <w:bookmarkEnd w:id="11"/>
      <w:bookmarkEnd w:id="12"/>
      <w:bookmarkEnd w:id="13"/>
      <w:bookmarkEnd w:id="14"/>
    </w:p>
    <w:p w14:paraId="15539298" w14:textId="77777777" w:rsidR="00C90841" w:rsidRPr="00C90841" w:rsidRDefault="00C90841" w:rsidP="00C90841">
      <w:pPr>
        <w:pStyle w:val="c2"/>
        <w:numPr>
          <w:ilvl w:val="0"/>
          <w:numId w:val="7"/>
        </w:numPr>
        <w:tabs>
          <w:tab w:val="left" w:pos="709"/>
          <w:tab w:val="left" w:pos="851"/>
        </w:tabs>
        <w:spacing w:beforeLines="24" w:before="57" w:afterLines="24" w:after="57" w:line="288" w:lineRule="auto"/>
        <w:ind w:left="0" w:firstLine="567"/>
        <w:jc w:val="left"/>
        <w:rPr>
          <w:b w:val="0"/>
          <w:spacing w:val="-4"/>
          <w:sz w:val="28"/>
        </w:rPr>
      </w:pPr>
      <w:bookmarkStart w:id="15" w:name="_Toc108430368"/>
      <w:bookmarkStart w:id="16" w:name="_Toc108529281"/>
      <w:bookmarkStart w:id="17" w:name="_Toc108770105"/>
      <w:bookmarkStart w:id="18" w:name="_Toc117258880"/>
      <w:r w:rsidRPr="00C90841">
        <w:rPr>
          <w:b w:val="0"/>
          <w:spacing w:val="-4"/>
          <w:sz w:val="28"/>
        </w:rPr>
        <w:t>Kết cấu áo mở rộng (kết cấu 1):</w:t>
      </w:r>
      <w:bookmarkEnd w:id="15"/>
      <w:bookmarkEnd w:id="16"/>
      <w:bookmarkEnd w:id="17"/>
      <w:bookmarkEnd w:id="18"/>
      <w:r w:rsidRPr="00C90841">
        <w:rPr>
          <w:b w:val="0"/>
          <w:spacing w:val="-4"/>
          <w:sz w:val="28"/>
        </w:rPr>
        <w:tab/>
      </w:r>
    </w:p>
    <w:p w14:paraId="422B80CC"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bookmarkStart w:id="19" w:name="_Toc108430373"/>
      <w:bookmarkStart w:id="20" w:name="_Toc108529286"/>
      <w:bookmarkStart w:id="21" w:name="_Toc108770110"/>
      <w:bookmarkStart w:id="22" w:name="_Toc117258885"/>
      <w:r w:rsidRPr="00C90841">
        <w:rPr>
          <w:b w:val="0"/>
          <w:spacing w:val="-4"/>
          <w:sz w:val="28"/>
        </w:rPr>
        <w:t>+ Bê tông xi măng M250 đá 2x4                 : 20cm</w:t>
      </w:r>
      <w:bookmarkEnd w:id="19"/>
      <w:bookmarkEnd w:id="20"/>
      <w:bookmarkEnd w:id="21"/>
      <w:bookmarkEnd w:id="22"/>
    </w:p>
    <w:p w14:paraId="19F8F910"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bookmarkStart w:id="23" w:name="_Toc108430374"/>
      <w:bookmarkStart w:id="24" w:name="_Toc108529287"/>
      <w:bookmarkStart w:id="25" w:name="_Toc108770111"/>
      <w:bookmarkStart w:id="26" w:name="_Toc117258886"/>
      <w:r w:rsidRPr="00C90841">
        <w:rPr>
          <w:b w:val="0"/>
          <w:spacing w:val="-4"/>
          <w:sz w:val="28"/>
        </w:rPr>
        <w:t>+ Giấy dầu ngăn cách</w:t>
      </w:r>
      <w:bookmarkEnd w:id="23"/>
      <w:bookmarkEnd w:id="24"/>
      <w:bookmarkEnd w:id="25"/>
      <w:bookmarkEnd w:id="26"/>
      <w:r w:rsidRPr="00C90841">
        <w:rPr>
          <w:b w:val="0"/>
          <w:spacing w:val="-4"/>
          <w:sz w:val="28"/>
        </w:rPr>
        <w:t xml:space="preserve">          </w:t>
      </w:r>
    </w:p>
    <w:p w14:paraId="7F77A450"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bookmarkStart w:id="27" w:name="_Toc108430375"/>
      <w:bookmarkStart w:id="28" w:name="_Toc108529288"/>
      <w:bookmarkStart w:id="29" w:name="_Toc108770112"/>
      <w:bookmarkStart w:id="30" w:name="_Toc117258887"/>
      <w:r w:rsidRPr="00C90841">
        <w:rPr>
          <w:b w:val="0"/>
          <w:spacing w:val="-4"/>
          <w:sz w:val="28"/>
        </w:rPr>
        <w:t>+ Cấp phối đá dăm loại II                              : 15cm</w:t>
      </w:r>
      <w:bookmarkEnd w:id="27"/>
      <w:bookmarkEnd w:id="28"/>
      <w:bookmarkEnd w:id="29"/>
      <w:bookmarkEnd w:id="30"/>
    </w:p>
    <w:p w14:paraId="2BE79889"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bookmarkStart w:id="31" w:name="_Toc108430377"/>
      <w:bookmarkStart w:id="32" w:name="_Toc108529290"/>
      <w:bookmarkStart w:id="33" w:name="_Toc108770114"/>
      <w:bookmarkStart w:id="34" w:name="_Toc117258889"/>
      <w:r w:rsidRPr="00C90841">
        <w:rPr>
          <w:b w:val="0"/>
          <w:spacing w:val="-4"/>
          <w:sz w:val="28"/>
        </w:rPr>
        <w:t>+ Đắp đất đầm chặt K95                               : 30cm</w:t>
      </w:r>
      <w:bookmarkEnd w:id="31"/>
      <w:bookmarkEnd w:id="32"/>
      <w:bookmarkEnd w:id="33"/>
      <w:bookmarkEnd w:id="34"/>
    </w:p>
    <w:p w14:paraId="6ED382D4" w14:textId="77777777" w:rsidR="00C90841" w:rsidRPr="00C90841" w:rsidRDefault="00C90841" w:rsidP="00C90841">
      <w:pPr>
        <w:pStyle w:val="c2"/>
        <w:tabs>
          <w:tab w:val="left" w:pos="1276"/>
        </w:tabs>
        <w:spacing w:beforeLines="24" w:before="57" w:afterLines="24" w:after="57" w:line="288" w:lineRule="auto"/>
        <w:ind w:firstLine="567"/>
        <w:rPr>
          <w:b w:val="0"/>
          <w:sz w:val="28"/>
          <w:lang w:val="vi-VN"/>
        </w:rPr>
      </w:pPr>
      <w:r w:rsidRPr="00C90841">
        <w:rPr>
          <w:b w:val="0"/>
          <w:sz w:val="28"/>
          <w:lang w:val="vi-VN"/>
        </w:rPr>
        <w:t>Đường giao:</w:t>
      </w:r>
      <w:r w:rsidRPr="00C90841">
        <w:rPr>
          <w:b w:val="0"/>
          <w:sz w:val="28"/>
        </w:rPr>
        <w:t xml:space="preserve"> Vuốt nối với các tuyến đường giao cắt với tuyến chính đảm bảo kết nối thuật lợi. Kết cấu vuốt nối: </w:t>
      </w:r>
    </w:p>
    <w:p w14:paraId="434EEEA9"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r w:rsidRPr="00C90841">
        <w:rPr>
          <w:b w:val="0"/>
          <w:spacing w:val="-4"/>
          <w:sz w:val="28"/>
        </w:rPr>
        <w:t>+ Bê tông xi măng M250 đá 2x4                 : 20cm</w:t>
      </w:r>
    </w:p>
    <w:p w14:paraId="462695BF"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r w:rsidRPr="00C90841">
        <w:rPr>
          <w:b w:val="0"/>
          <w:spacing w:val="-4"/>
          <w:sz w:val="28"/>
        </w:rPr>
        <w:t xml:space="preserve">+ Giấy dầu ngăn cách          </w:t>
      </w:r>
    </w:p>
    <w:p w14:paraId="514B9DBF"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r w:rsidRPr="00C90841">
        <w:rPr>
          <w:b w:val="0"/>
          <w:spacing w:val="-4"/>
          <w:sz w:val="28"/>
        </w:rPr>
        <w:t>+ Cấp phối đá dăm loại II                              : 15cm</w:t>
      </w:r>
    </w:p>
    <w:p w14:paraId="5CEF8EAA"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r w:rsidRPr="00C90841">
        <w:rPr>
          <w:b w:val="0"/>
          <w:spacing w:val="-4"/>
          <w:sz w:val="28"/>
        </w:rPr>
        <w:t>+ Đắp đất đầm chặt K95                               : 30cm</w:t>
      </w:r>
    </w:p>
    <w:p w14:paraId="6D40E746" w14:textId="77777777" w:rsidR="00C90841" w:rsidRPr="00C90841" w:rsidRDefault="00C90841" w:rsidP="00C90841">
      <w:pPr>
        <w:pStyle w:val="c2"/>
        <w:tabs>
          <w:tab w:val="left" w:pos="1276"/>
        </w:tabs>
        <w:spacing w:beforeLines="24" w:before="57" w:afterLines="24" w:after="57" w:line="288" w:lineRule="auto"/>
        <w:ind w:firstLine="567"/>
        <w:rPr>
          <w:b w:val="0"/>
          <w:spacing w:val="-4"/>
          <w:sz w:val="28"/>
        </w:rPr>
      </w:pPr>
      <w:r w:rsidRPr="00C90841">
        <w:rPr>
          <w:b w:val="0"/>
          <w:spacing w:val="-4"/>
          <w:sz w:val="28"/>
        </w:rPr>
        <w:t>- Bố trí khe dọc có thanh liên kết, khe ngang, chèn khe bằng Bitum.</w:t>
      </w:r>
    </w:p>
    <w:p w14:paraId="6DF54843" w14:textId="77777777" w:rsidR="00C90841" w:rsidRPr="00C90841" w:rsidRDefault="00C90841" w:rsidP="00C90841">
      <w:pPr>
        <w:numPr>
          <w:ilvl w:val="0"/>
          <w:numId w:val="7"/>
        </w:numPr>
        <w:spacing w:beforeLines="24" w:before="57" w:afterLines="24" w:after="57" w:line="288" w:lineRule="auto"/>
        <w:ind w:left="0" w:firstLine="567"/>
        <w:rPr>
          <w:sz w:val="28"/>
          <w:szCs w:val="28"/>
        </w:rPr>
      </w:pPr>
      <w:r w:rsidRPr="00C90841">
        <w:rPr>
          <w:sz w:val="28"/>
          <w:szCs w:val="28"/>
        </w:rPr>
        <w:t>Mép ngoài lề đường (Giáp kênh) bố trí gờ chắn bánh bằng BTXM M200 kích thước (0,3x0,3x1,0)m, bề mặt sơn cảnh báo trắng đỏ.</w:t>
      </w:r>
    </w:p>
    <w:p w14:paraId="75E21877" w14:textId="2FB57719" w:rsidR="00C90841" w:rsidRPr="00C90841" w:rsidRDefault="00C90841" w:rsidP="00C90841">
      <w:pPr>
        <w:spacing w:beforeLines="24" w:before="57" w:afterLines="24" w:after="57" w:line="288" w:lineRule="auto"/>
        <w:ind w:firstLine="567"/>
        <w:rPr>
          <w:b/>
          <w:sz w:val="28"/>
          <w:szCs w:val="28"/>
        </w:rPr>
      </w:pPr>
      <w:r>
        <w:rPr>
          <w:b/>
          <w:sz w:val="28"/>
          <w:szCs w:val="28"/>
        </w:rPr>
        <w:t>1.5</w:t>
      </w:r>
      <w:r w:rsidRPr="00C90841">
        <w:rPr>
          <w:b/>
          <w:sz w:val="28"/>
          <w:szCs w:val="28"/>
        </w:rPr>
        <w:t>.3 Hoàn trả cống hiện trạng</w:t>
      </w:r>
    </w:p>
    <w:p w14:paraId="5439580D" w14:textId="7DD17D3F" w:rsidR="00F31C33" w:rsidRPr="00C90841" w:rsidRDefault="00C90841" w:rsidP="00C90841">
      <w:pPr>
        <w:widowControl w:val="0"/>
        <w:spacing w:beforeLines="24" w:before="57" w:afterLines="24" w:after="57" w:line="288" w:lineRule="auto"/>
        <w:ind w:firstLine="567"/>
        <w:rPr>
          <w:color w:val="000000"/>
          <w:sz w:val="28"/>
          <w:szCs w:val="28"/>
          <w:lang w:val="es-PE"/>
        </w:rPr>
      </w:pPr>
      <w:r w:rsidRPr="00C90841">
        <w:rPr>
          <w:sz w:val="28"/>
          <w:szCs w:val="28"/>
        </w:rPr>
        <w:t xml:space="preserve">+ Xây dựng 08 vị trí cống ngang đường hoàn trả cống hiện có bằng cống BTCT D500, tải trọng HL93. Kết cấu cống: Thân cống bằng BTCT M300 đúc </w:t>
      </w:r>
      <w:r w:rsidRPr="00C90841">
        <w:rPr>
          <w:sz w:val="28"/>
          <w:szCs w:val="28"/>
        </w:rPr>
        <w:lastRenderedPageBreak/>
        <w:t>sẵn đặt trên khối đỡ BTCT M200 và lớp đá dăm đầm chặt dày 10cm. Tường đầu, tường cánh, sân cống bằng BTXM M200 trên lớp đá dăm đầm chặt dày 10cm.</w:t>
      </w:r>
    </w:p>
    <w:p w14:paraId="69CB1A5D" w14:textId="26D30EFA" w:rsidR="00635986" w:rsidRDefault="00635986" w:rsidP="008E0896">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2D6143">
        <w:rPr>
          <w:color w:val="000000"/>
          <w:sz w:val="28"/>
          <w:szCs w:val="28"/>
          <w:lang w:val="es-PE"/>
        </w:rPr>
        <w:t>450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7A0C7EC3"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2D6143">
        <w:rPr>
          <w:color w:val="000000"/>
          <w:sz w:val="28"/>
          <w:szCs w:val="28"/>
        </w:rPr>
        <w:t>450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Tổ chức kỹ thuật thi công đối với từng công việc xây dựng hoặc nhóm </w:t>
      </w:r>
      <w:r>
        <w:rPr>
          <w:color w:val="000000"/>
          <w:sz w:val="28"/>
          <w:szCs w:val="28"/>
          <w:lang w:val="vi-VN"/>
        </w:rPr>
        <w:lastRenderedPageBreak/>
        <w:t>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w:t>
      </w:r>
      <w:r>
        <w:rPr>
          <w:color w:val="000000"/>
          <w:spacing w:val="2"/>
          <w:sz w:val="28"/>
          <w:szCs w:val="28"/>
          <w:lang w:val="vi-VN"/>
        </w:rPr>
        <w:lastRenderedPageBreak/>
        <w:t>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Khi có sự cố về an toàn lao động, Nhà thầu thi công xây dựng và các bên </w:t>
      </w:r>
      <w:r>
        <w:rPr>
          <w:color w:val="000000"/>
          <w:sz w:val="28"/>
          <w:szCs w:val="28"/>
          <w:lang w:val="vi-VN"/>
        </w:rPr>
        <w:lastRenderedPageBreak/>
        <w:t>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đệ trình Chủ đầu tư phê duyệt danh sách nhân lực về trình độ </w:t>
      </w:r>
      <w:r>
        <w:rPr>
          <w:color w:val="000000"/>
          <w:sz w:val="28"/>
          <w:szCs w:val="28"/>
          <w:lang w:val="vi-VN"/>
        </w:rPr>
        <w:lastRenderedPageBreak/>
        <w:t>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Công tác tổ chức thi công của Nhà thầu tuân theo quy định tại Tiêu chuẩn </w:t>
      </w:r>
      <w:r>
        <w:rPr>
          <w:color w:val="000000"/>
          <w:sz w:val="28"/>
          <w:szCs w:val="28"/>
          <w:lang w:val="vi-VN"/>
        </w:rPr>
        <w:lastRenderedPageBreak/>
        <w:t>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Căn cứ hồ sơ thiết kế bản vẽ thi công được duyệt, thực địa công trình đã được bàn giao, biện pháp thi công tổng thể được Chủ đầu tư phê duyệt; nhân </w:t>
      </w:r>
      <w:r>
        <w:rPr>
          <w:color w:val="000000"/>
          <w:sz w:val="28"/>
          <w:szCs w:val="28"/>
          <w:lang w:val="vi-VN"/>
        </w:rPr>
        <w:lastRenderedPageBreak/>
        <w:t>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Báo cáo định kỳ: Nhà thầu phối hợp với Tư vấn giám sát thực hiện chế độ </w:t>
      </w:r>
      <w:r>
        <w:rPr>
          <w:color w:val="000000"/>
          <w:sz w:val="28"/>
          <w:szCs w:val="28"/>
          <w:lang w:val="vi-VN"/>
        </w:rPr>
        <w:lastRenderedPageBreak/>
        <w:t>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705FFCB0"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lập BCKTKT</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FC93" w14:textId="77777777" w:rsidR="00445E65" w:rsidRDefault="00445E65" w:rsidP="00E05AF1">
      <w:r>
        <w:separator/>
      </w:r>
    </w:p>
  </w:endnote>
  <w:endnote w:type="continuationSeparator" w:id="0">
    <w:p w14:paraId="4C731383" w14:textId="77777777" w:rsidR="00445E65" w:rsidRDefault="00445E6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7046" w14:textId="77777777" w:rsidR="00445E65" w:rsidRDefault="00445E65" w:rsidP="00E05AF1">
      <w:r>
        <w:separator/>
      </w:r>
    </w:p>
  </w:footnote>
  <w:footnote w:type="continuationSeparator" w:id="0">
    <w:p w14:paraId="2190A533" w14:textId="77777777" w:rsidR="00445E65" w:rsidRDefault="00445E6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3DB"/>
    <w:multiLevelType w:val="hybridMultilevel"/>
    <w:tmpl w:val="DAA8FBD0"/>
    <w:lvl w:ilvl="0" w:tplc="CCD0D60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2A3EB8"/>
    <w:multiLevelType w:val="hybridMultilevel"/>
    <w:tmpl w:val="BE1A5BF6"/>
    <w:lvl w:ilvl="0" w:tplc="9FE0F8A4">
      <w:start w:val="22"/>
      <w:numFmt w:val="bullet"/>
      <w:lvlText w:val="-"/>
      <w:lvlJc w:val="left"/>
      <w:pPr>
        <w:ind w:left="532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3"/>
  </w:num>
  <w:num w:numId="2" w16cid:durableId="36663934">
    <w:abstractNumId w:val="4"/>
  </w:num>
  <w:num w:numId="3" w16cid:durableId="688290196">
    <w:abstractNumId w:val="2"/>
  </w:num>
  <w:num w:numId="4" w16cid:durableId="2039306444">
    <w:abstractNumId w:val="5"/>
  </w:num>
  <w:num w:numId="5" w16cid:durableId="2039503382">
    <w:abstractNumId w:val="6"/>
  </w:num>
  <w:num w:numId="6" w16cid:durableId="1509784009">
    <w:abstractNumId w:val="0"/>
  </w:num>
  <w:num w:numId="7" w16cid:durableId="15321845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D6143"/>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45E65"/>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2DDC"/>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2625"/>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0841"/>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744"/>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 w:type="paragraph" w:customStyle="1" w:styleId="c2">
    <w:name w:val="c2"/>
    <w:basedOn w:val="Normal"/>
    <w:link w:val="c2Char"/>
    <w:qFormat/>
    <w:rsid w:val="00C90841"/>
    <w:pPr>
      <w:spacing w:before="40" w:after="40" w:line="390" w:lineRule="atLeast"/>
      <w:ind w:firstLine="706"/>
      <w:outlineLvl w:val="1"/>
    </w:pPr>
    <w:rPr>
      <w:rFonts w:eastAsia="Times New Roman"/>
      <w:b/>
      <w:sz w:val="26"/>
      <w:szCs w:val="28"/>
      <w:lang w:val="es-PE"/>
    </w:rPr>
  </w:style>
  <w:style w:type="character" w:customStyle="1" w:styleId="c2Char">
    <w:name w:val="c2 Char"/>
    <w:link w:val="c2"/>
    <w:rsid w:val="00C90841"/>
    <w:rPr>
      <w:rFonts w:ascii="Times New Roman" w:eastAsia="Times New Roman" w:hAnsi="Times New Roman"/>
      <w:b/>
      <w:sz w:val="26"/>
      <w:szCs w:val="2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13</Pages>
  <Words>3821</Words>
  <Characters>21781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289</cp:revision>
  <cp:lastPrinted>2025-06-20T09:37:00Z</cp:lastPrinted>
  <dcterms:created xsi:type="dcterms:W3CDTF">2024-05-05T01:30:00Z</dcterms:created>
  <dcterms:modified xsi:type="dcterms:W3CDTF">2025-10-21T01:01:00Z</dcterms:modified>
</cp:coreProperties>
</file>