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101D" w14:textId="77777777" w:rsidR="00E405C8" w:rsidRPr="002E38D2" w:rsidRDefault="00E405C8" w:rsidP="00E405C8">
      <w:pPr>
        <w:spacing w:before="120" w:after="120"/>
        <w:ind w:firstLine="709"/>
        <w:outlineLvl w:val="1"/>
        <w:rPr>
          <w:rFonts w:eastAsia="MS Mincho"/>
          <w:b/>
          <w:szCs w:val="24"/>
          <w:lang w:val="vi-VN" w:eastAsia="vi-VN"/>
        </w:rPr>
      </w:pPr>
      <w:bookmarkStart w:id="0" w:name="_Hlk209082476"/>
      <w:r w:rsidRPr="002E38D2">
        <w:rPr>
          <w:b/>
          <w:bCs/>
          <w:sz w:val="28"/>
          <w:szCs w:val="28"/>
          <w:lang w:val="vi-VN"/>
        </w:rPr>
        <w:t xml:space="preserve">Mục </w:t>
      </w:r>
      <w:r w:rsidRPr="002E38D2">
        <w:rPr>
          <w:b/>
          <w:bCs/>
          <w:sz w:val="28"/>
          <w:szCs w:val="28"/>
          <w:lang w:val="pl-PL"/>
        </w:rPr>
        <w:t>3</w:t>
      </w:r>
      <w:r w:rsidRPr="002E38D2">
        <w:rPr>
          <w:b/>
          <w:bCs/>
          <w:sz w:val="28"/>
          <w:szCs w:val="28"/>
          <w:lang w:val="vi-VN"/>
        </w:rPr>
        <w:t>. Tiêu chuẩn đánh giá về kỹ thuật</w:t>
      </w:r>
      <w:r w:rsidRPr="002E38D2">
        <w:rPr>
          <w:rFonts w:eastAsia="MS Mincho"/>
          <w:b/>
          <w:szCs w:val="24"/>
          <w:lang w:val="vi-VN" w:eastAsia="vi-VN"/>
        </w:rPr>
        <w:t xml:space="preserve"> </w:t>
      </w:r>
    </w:p>
    <w:p w14:paraId="4A6D08F8" w14:textId="77777777" w:rsidR="00E405C8" w:rsidRPr="002E38D2" w:rsidRDefault="00E405C8" w:rsidP="00E405C8">
      <w:pPr>
        <w:spacing w:before="120" w:after="120"/>
        <w:ind w:firstLine="709"/>
        <w:rPr>
          <w:spacing w:val="2"/>
          <w:sz w:val="28"/>
          <w:szCs w:val="28"/>
          <w:lang w:val="vi-VN"/>
        </w:rPr>
      </w:pPr>
      <w:r w:rsidRPr="002E38D2">
        <w:rPr>
          <w:spacing w:val="2"/>
          <w:sz w:val="28"/>
          <w:szCs w:val="28"/>
          <w:lang w:val="vi-VN"/>
        </w:rPr>
        <w:t xml:space="preserve">Sử dụng tiêu chí đạt/không đạt hoặc phương pháp chấm điểm để xây dựng tiêu chuẩn đánh giá về kỹ thuật. </w:t>
      </w:r>
    </w:p>
    <w:p w14:paraId="53FDE32A" w14:textId="77777777" w:rsidR="00E405C8" w:rsidRDefault="00E405C8" w:rsidP="00E405C8">
      <w:pPr>
        <w:spacing w:before="120" w:after="120"/>
        <w:ind w:firstLine="709"/>
        <w:rPr>
          <w:rFonts w:eastAsia="Calibri"/>
          <w:spacing w:val="2"/>
          <w:sz w:val="27"/>
          <w:szCs w:val="27"/>
          <w:lang w:val="vi-VN"/>
        </w:rPr>
      </w:pPr>
      <w:r w:rsidRPr="002E38D2">
        <w:rPr>
          <w:sz w:val="27"/>
          <w:szCs w:val="27"/>
          <w:lang w:val="pl-PL"/>
        </w:rPr>
        <w:t>E-HSDT được đánh giá là đáp ứng yêu cầu về kỹ thuật khi có tất cả các tiêu chí tổng quát đều được đánh giá là đạt</w:t>
      </w:r>
      <w:r w:rsidRPr="002E38D2">
        <w:rPr>
          <w:rFonts w:eastAsia="Calibri"/>
          <w:spacing w:val="2"/>
          <w:sz w:val="27"/>
          <w:szCs w:val="27"/>
          <w:lang w:val="vi-VN"/>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2497"/>
        <w:gridCol w:w="2700"/>
        <w:gridCol w:w="3445"/>
      </w:tblGrid>
      <w:tr w:rsidR="00E405C8" w:rsidRPr="002E38D2" w14:paraId="326CA7A6" w14:textId="77777777" w:rsidTr="00B87026">
        <w:tc>
          <w:tcPr>
            <w:tcW w:w="743" w:type="dxa"/>
            <w:vMerge w:val="restart"/>
            <w:vAlign w:val="center"/>
          </w:tcPr>
          <w:p w14:paraId="4E00B0A0" w14:textId="77777777" w:rsidR="00E405C8" w:rsidRPr="002E38D2" w:rsidRDefault="00E405C8" w:rsidP="00B87026">
            <w:pPr>
              <w:jc w:val="center"/>
              <w:rPr>
                <w:b/>
                <w:sz w:val="26"/>
                <w:szCs w:val="26"/>
              </w:rPr>
            </w:pPr>
            <w:r w:rsidRPr="002E38D2">
              <w:rPr>
                <w:b/>
                <w:sz w:val="26"/>
                <w:szCs w:val="26"/>
              </w:rPr>
              <w:t>TT</w:t>
            </w:r>
          </w:p>
        </w:tc>
        <w:tc>
          <w:tcPr>
            <w:tcW w:w="2497" w:type="dxa"/>
            <w:vMerge w:val="restart"/>
            <w:vAlign w:val="center"/>
          </w:tcPr>
          <w:p w14:paraId="0B84D952" w14:textId="77777777" w:rsidR="00E405C8" w:rsidRPr="002E38D2" w:rsidRDefault="00E405C8" w:rsidP="00B87026">
            <w:pPr>
              <w:jc w:val="center"/>
              <w:rPr>
                <w:b/>
                <w:sz w:val="26"/>
                <w:szCs w:val="26"/>
              </w:rPr>
            </w:pPr>
            <w:r w:rsidRPr="002E38D2">
              <w:rPr>
                <w:b/>
                <w:sz w:val="26"/>
                <w:szCs w:val="26"/>
              </w:rPr>
              <w:t>Nội dung</w:t>
            </w:r>
          </w:p>
        </w:tc>
        <w:tc>
          <w:tcPr>
            <w:tcW w:w="6145" w:type="dxa"/>
            <w:gridSpan w:val="2"/>
          </w:tcPr>
          <w:p w14:paraId="0291E78C" w14:textId="77777777" w:rsidR="00E405C8" w:rsidRPr="002E38D2" w:rsidRDefault="00E405C8" w:rsidP="00B87026">
            <w:pPr>
              <w:jc w:val="center"/>
              <w:rPr>
                <w:sz w:val="26"/>
                <w:szCs w:val="26"/>
              </w:rPr>
            </w:pPr>
            <w:r w:rsidRPr="002E38D2">
              <w:rPr>
                <w:b/>
                <w:sz w:val="26"/>
                <w:szCs w:val="26"/>
              </w:rPr>
              <w:t>Mức độ đáp ứng</w:t>
            </w:r>
          </w:p>
        </w:tc>
      </w:tr>
      <w:tr w:rsidR="00E405C8" w:rsidRPr="002E38D2" w14:paraId="53CAEABE" w14:textId="77777777" w:rsidTr="00B87026">
        <w:tc>
          <w:tcPr>
            <w:tcW w:w="743" w:type="dxa"/>
            <w:vMerge/>
          </w:tcPr>
          <w:p w14:paraId="0D685138" w14:textId="77777777" w:rsidR="00E405C8" w:rsidRPr="002E38D2" w:rsidRDefault="00E405C8" w:rsidP="00B87026">
            <w:pPr>
              <w:jc w:val="center"/>
              <w:rPr>
                <w:b/>
                <w:sz w:val="26"/>
                <w:szCs w:val="26"/>
              </w:rPr>
            </w:pPr>
          </w:p>
        </w:tc>
        <w:tc>
          <w:tcPr>
            <w:tcW w:w="2497" w:type="dxa"/>
            <w:vMerge/>
          </w:tcPr>
          <w:p w14:paraId="76008784" w14:textId="77777777" w:rsidR="00E405C8" w:rsidRPr="002E38D2" w:rsidRDefault="00E405C8" w:rsidP="00B87026">
            <w:pPr>
              <w:jc w:val="center"/>
              <w:rPr>
                <w:b/>
                <w:sz w:val="26"/>
                <w:szCs w:val="26"/>
              </w:rPr>
            </w:pPr>
          </w:p>
        </w:tc>
        <w:tc>
          <w:tcPr>
            <w:tcW w:w="2700" w:type="dxa"/>
          </w:tcPr>
          <w:p w14:paraId="0D5BB94F" w14:textId="77777777" w:rsidR="00E405C8" w:rsidRPr="002E38D2" w:rsidRDefault="00E405C8" w:rsidP="00B87026">
            <w:pPr>
              <w:jc w:val="center"/>
              <w:rPr>
                <w:b/>
                <w:sz w:val="26"/>
                <w:szCs w:val="26"/>
              </w:rPr>
            </w:pPr>
            <w:r w:rsidRPr="002E38D2">
              <w:rPr>
                <w:b/>
                <w:sz w:val="26"/>
                <w:szCs w:val="26"/>
              </w:rPr>
              <w:t>Đạt</w:t>
            </w:r>
          </w:p>
        </w:tc>
        <w:tc>
          <w:tcPr>
            <w:tcW w:w="3445" w:type="dxa"/>
          </w:tcPr>
          <w:p w14:paraId="12E0C3F9" w14:textId="77777777" w:rsidR="00E405C8" w:rsidRPr="002E38D2" w:rsidRDefault="00E405C8" w:rsidP="00B87026">
            <w:pPr>
              <w:jc w:val="center"/>
              <w:rPr>
                <w:b/>
                <w:sz w:val="26"/>
                <w:szCs w:val="26"/>
              </w:rPr>
            </w:pPr>
            <w:r w:rsidRPr="002E38D2">
              <w:rPr>
                <w:b/>
                <w:sz w:val="26"/>
                <w:szCs w:val="26"/>
              </w:rPr>
              <w:t>Không đạt</w:t>
            </w:r>
          </w:p>
        </w:tc>
      </w:tr>
      <w:tr w:rsidR="00E405C8" w:rsidRPr="002E38D2" w14:paraId="12AB4D87" w14:textId="77777777" w:rsidTr="00B87026">
        <w:tc>
          <w:tcPr>
            <w:tcW w:w="743" w:type="dxa"/>
          </w:tcPr>
          <w:p w14:paraId="2A9C5936" w14:textId="77777777" w:rsidR="00E405C8" w:rsidRPr="002E38D2" w:rsidRDefault="00E405C8" w:rsidP="00B87026">
            <w:pPr>
              <w:spacing w:line="276" w:lineRule="auto"/>
              <w:jc w:val="center"/>
              <w:rPr>
                <w:b/>
                <w:i/>
                <w:sz w:val="26"/>
                <w:szCs w:val="26"/>
              </w:rPr>
            </w:pPr>
            <w:r w:rsidRPr="002E38D2">
              <w:rPr>
                <w:b/>
                <w:i/>
                <w:sz w:val="26"/>
                <w:szCs w:val="26"/>
              </w:rPr>
              <w:t>(1)</w:t>
            </w:r>
          </w:p>
        </w:tc>
        <w:tc>
          <w:tcPr>
            <w:tcW w:w="2497" w:type="dxa"/>
          </w:tcPr>
          <w:p w14:paraId="4B172C75" w14:textId="77777777" w:rsidR="00E405C8" w:rsidRPr="002E38D2" w:rsidRDefault="00E405C8" w:rsidP="00B87026">
            <w:pPr>
              <w:spacing w:line="276" w:lineRule="auto"/>
              <w:jc w:val="center"/>
              <w:rPr>
                <w:b/>
                <w:i/>
                <w:sz w:val="26"/>
                <w:szCs w:val="26"/>
              </w:rPr>
            </w:pPr>
            <w:r w:rsidRPr="002E38D2">
              <w:rPr>
                <w:b/>
                <w:i/>
                <w:sz w:val="26"/>
                <w:szCs w:val="26"/>
              </w:rPr>
              <w:t>(2)</w:t>
            </w:r>
          </w:p>
        </w:tc>
        <w:tc>
          <w:tcPr>
            <w:tcW w:w="2700" w:type="dxa"/>
          </w:tcPr>
          <w:p w14:paraId="5311550D" w14:textId="77777777" w:rsidR="00E405C8" w:rsidRPr="002E38D2" w:rsidRDefault="00E405C8" w:rsidP="00B87026">
            <w:pPr>
              <w:spacing w:line="276" w:lineRule="auto"/>
              <w:jc w:val="center"/>
              <w:rPr>
                <w:b/>
                <w:i/>
                <w:sz w:val="26"/>
                <w:szCs w:val="26"/>
              </w:rPr>
            </w:pPr>
            <w:r w:rsidRPr="002E38D2">
              <w:rPr>
                <w:b/>
                <w:i/>
                <w:sz w:val="26"/>
                <w:szCs w:val="26"/>
              </w:rPr>
              <w:t>(3)</w:t>
            </w:r>
          </w:p>
        </w:tc>
        <w:tc>
          <w:tcPr>
            <w:tcW w:w="3445" w:type="dxa"/>
          </w:tcPr>
          <w:p w14:paraId="5AF8B7AD" w14:textId="77777777" w:rsidR="00E405C8" w:rsidRPr="002E38D2" w:rsidRDefault="00E405C8" w:rsidP="00B87026">
            <w:pPr>
              <w:spacing w:line="276" w:lineRule="auto"/>
              <w:jc w:val="center"/>
              <w:rPr>
                <w:b/>
                <w:i/>
                <w:sz w:val="26"/>
                <w:szCs w:val="26"/>
              </w:rPr>
            </w:pPr>
            <w:r w:rsidRPr="002E38D2">
              <w:rPr>
                <w:b/>
                <w:i/>
                <w:sz w:val="26"/>
                <w:szCs w:val="26"/>
              </w:rPr>
              <w:t>(4)</w:t>
            </w:r>
          </w:p>
        </w:tc>
      </w:tr>
      <w:tr w:rsidR="00E405C8" w:rsidRPr="002E38D2" w14:paraId="6EE80FF9" w14:textId="77777777" w:rsidTr="00B87026">
        <w:tc>
          <w:tcPr>
            <w:tcW w:w="743" w:type="dxa"/>
            <w:vAlign w:val="center"/>
          </w:tcPr>
          <w:p w14:paraId="50C9FA2D" w14:textId="77777777" w:rsidR="00E405C8" w:rsidRPr="002E38D2" w:rsidRDefault="00E405C8" w:rsidP="00B87026">
            <w:pPr>
              <w:spacing w:line="276" w:lineRule="auto"/>
              <w:jc w:val="center"/>
              <w:rPr>
                <w:b/>
                <w:sz w:val="26"/>
                <w:szCs w:val="26"/>
              </w:rPr>
            </w:pPr>
            <w:r w:rsidRPr="002E38D2">
              <w:rPr>
                <w:b/>
                <w:sz w:val="26"/>
                <w:szCs w:val="26"/>
              </w:rPr>
              <w:t>I</w:t>
            </w:r>
          </w:p>
        </w:tc>
        <w:tc>
          <w:tcPr>
            <w:tcW w:w="2497" w:type="dxa"/>
            <w:vAlign w:val="center"/>
          </w:tcPr>
          <w:p w14:paraId="6F8F6AC9" w14:textId="77777777" w:rsidR="00E405C8" w:rsidRPr="002E38D2" w:rsidRDefault="00E405C8" w:rsidP="00B87026">
            <w:pPr>
              <w:spacing w:line="276" w:lineRule="auto"/>
              <w:jc w:val="left"/>
              <w:rPr>
                <w:b/>
                <w:sz w:val="26"/>
                <w:szCs w:val="26"/>
              </w:rPr>
            </w:pPr>
            <w:r w:rsidRPr="002E38D2">
              <w:rPr>
                <w:b/>
                <w:sz w:val="26"/>
                <w:szCs w:val="26"/>
              </w:rPr>
              <w:t>Tính hiệu quả của việc cung cấp dịch vụ</w:t>
            </w:r>
          </w:p>
        </w:tc>
        <w:tc>
          <w:tcPr>
            <w:tcW w:w="2700" w:type="dxa"/>
            <w:vAlign w:val="center"/>
          </w:tcPr>
          <w:p w14:paraId="6C008413" w14:textId="77777777" w:rsidR="00E405C8" w:rsidRPr="002E38D2" w:rsidRDefault="00E405C8" w:rsidP="00B87026">
            <w:pPr>
              <w:spacing w:line="276" w:lineRule="auto"/>
              <w:rPr>
                <w:b/>
                <w:sz w:val="26"/>
                <w:szCs w:val="26"/>
              </w:rPr>
            </w:pPr>
            <w:r w:rsidRPr="002E38D2">
              <w:rPr>
                <w:sz w:val="26"/>
                <w:szCs w:val="26"/>
              </w:rPr>
              <w:t>Nhà thầu có thuyết</w:t>
            </w:r>
            <w:r w:rsidRPr="002E38D2">
              <w:rPr>
                <w:sz w:val="26"/>
                <w:szCs w:val="26"/>
                <w:lang w:val="vi-VN"/>
              </w:rPr>
              <w:t xml:space="preserve"> minh </w:t>
            </w:r>
            <w:r w:rsidRPr="002E38D2">
              <w:rPr>
                <w:sz w:val="26"/>
                <w:szCs w:val="26"/>
              </w:rPr>
              <w:t>về hiệu quả của việc cung cấp dịch vụ thuộc gói thầu này</w:t>
            </w:r>
          </w:p>
        </w:tc>
        <w:tc>
          <w:tcPr>
            <w:tcW w:w="3445" w:type="dxa"/>
            <w:vAlign w:val="center"/>
          </w:tcPr>
          <w:p w14:paraId="6AD7ABD6" w14:textId="77777777" w:rsidR="00E405C8" w:rsidRPr="002E38D2" w:rsidRDefault="00E405C8" w:rsidP="00B87026">
            <w:pPr>
              <w:spacing w:line="276" w:lineRule="auto"/>
              <w:rPr>
                <w:b/>
                <w:sz w:val="26"/>
                <w:szCs w:val="26"/>
              </w:rPr>
            </w:pPr>
            <w:r w:rsidRPr="002E38D2">
              <w:rPr>
                <w:sz w:val="26"/>
                <w:szCs w:val="26"/>
              </w:rPr>
              <w:t>Nhà thầu không có thuyết</w:t>
            </w:r>
            <w:r w:rsidRPr="002E38D2">
              <w:rPr>
                <w:sz w:val="26"/>
                <w:szCs w:val="26"/>
                <w:lang w:val="vi-VN"/>
              </w:rPr>
              <w:t xml:space="preserve"> minh</w:t>
            </w:r>
            <w:r w:rsidRPr="002E38D2">
              <w:rPr>
                <w:sz w:val="26"/>
                <w:szCs w:val="26"/>
              </w:rPr>
              <w:t xml:space="preserve"> về hiệu quả của việc cung cấp dịch vụ thuộc gói thầu này</w:t>
            </w:r>
          </w:p>
        </w:tc>
      </w:tr>
      <w:tr w:rsidR="00E405C8" w:rsidRPr="002E38D2" w14:paraId="5EE925C8" w14:textId="77777777" w:rsidTr="00B87026">
        <w:tc>
          <w:tcPr>
            <w:tcW w:w="743" w:type="dxa"/>
            <w:vAlign w:val="center"/>
          </w:tcPr>
          <w:p w14:paraId="57B9BE90" w14:textId="77777777" w:rsidR="00E405C8" w:rsidRPr="002E38D2" w:rsidRDefault="00E405C8" w:rsidP="00B87026">
            <w:pPr>
              <w:spacing w:line="276" w:lineRule="auto"/>
              <w:jc w:val="center"/>
              <w:rPr>
                <w:b/>
                <w:sz w:val="26"/>
                <w:szCs w:val="26"/>
              </w:rPr>
            </w:pPr>
            <w:r w:rsidRPr="002E38D2">
              <w:rPr>
                <w:b/>
                <w:sz w:val="26"/>
                <w:szCs w:val="26"/>
              </w:rPr>
              <w:t>II</w:t>
            </w:r>
          </w:p>
        </w:tc>
        <w:tc>
          <w:tcPr>
            <w:tcW w:w="2497" w:type="dxa"/>
            <w:vAlign w:val="center"/>
          </w:tcPr>
          <w:p w14:paraId="0BD084F0" w14:textId="77777777" w:rsidR="00E405C8" w:rsidRPr="002E38D2" w:rsidRDefault="00E405C8" w:rsidP="00B87026">
            <w:pPr>
              <w:spacing w:line="276" w:lineRule="auto"/>
              <w:jc w:val="left"/>
              <w:rPr>
                <w:sz w:val="26"/>
                <w:szCs w:val="26"/>
              </w:rPr>
            </w:pPr>
            <w:r w:rsidRPr="002E38D2">
              <w:rPr>
                <w:b/>
                <w:sz w:val="26"/>
                <w:szCs w:val="26"/>
              </w:rPr>
              <w:t>Mức độ hiểu biết về tính chất và mục đích công việc</w:t>
            </w:r>
          </w:p>
        </w:tc>
        <w:tc>
          <w:tcPr>
            <w:tcW w:w="2700" w:type="dxa"/>
            <w:vAlign w:val="center"/>
          </w:tcPr>
          <w:p w14:paraId="5988B0DF" w14:textId="77777777" w:rsidR="00E405C8" w:rsidRPr="002E38D2" w:rsidRDefault="00E405C8" w:rsidP="00B87026">
            <w:pPr>
              <w:spacing w:line="276" w:lineRule="auto"/>
              <w:rPr>
                <w:b/>
                <w:sz w:val="26"/>
                <w:szCs w:val="26"/>
              </w:rPr>
            </w:pPr>
            <w:r w:rsidRPr="002E38D2">
              <w:rPr>
                <w:sz w:val="26"/>
                <w:szCs w:val="26"/>
              </w:rPr>
              <w:t>Nhà thầu có trình bày tính chất và mục đích công việc phù hợp với gói thầu này</w:t>
            </w:r>
          </w:p>
        </w:tc>
        <w:tc>
          <w:tcPr>
            <w:tcW w:w="3445" w:type="dxa"/>
            <w:vAlign w:val="center"/>
          </w:tcPr>
          <w:p w14:paraId="6BF63200" w14:textId="77777777" w:rsidR="00E405C8" w:rsidRPr="002E38D2" w:rsidRDefault="00E405C8" w:rsidP="00B87026">
            <w:pPr>
              <w:spacing w:line="276" w:lineRule="auto"/>
              <w:rPr>
                <w:b/>
                <w:sz w:val="26"/>
                <w:szCs w:val="26"/>
              </w:rPr>
            </w:pPr>
            <w:r w:rsidRPr="002E38D2">
              <w:rPr>
                <w:sz w:val="26"/>
                <w:szCs w:val="26"/>
              </w:rPr>
              <w:t>Không có trình bày tính chất và mục đích công việc hoặc không phù hợp với gói thầu này</w:t>
            </w:r>
          </w:p>
        </w:tc>
      </w:tr>
      <w:tr w:rsidR="00E405C8" w:rsidRPr="002E38D2" w14:paraId="29FCCBAB" w14:textId="77777777" w:rsidTr="00B87026">
        <w:tc>
          <w:tcPr>
            <w:tcW w:w="743" w:type="dxa"/>
            <w:vAlign w:val="center"/>
          </w:tcPr>
          <w:p w14:paraId="315B4632" w14:textId="77777777" w:rsidR="00E405C8" w:rsidRPr="002E38D2" w:rsidRDefault="00E405C8" w:rsidP="00B87026">
            <w:pPr>
              <w:spacing w:line="276" w:lineRule="auto"/>
              <w:jc w:val="center"/>
              <w:rPr>
                <w:b/>
                <w:sz w:val="26"/>
                <w:szCs w:val="26"/>
              </w:rPr>
            </w:pPr>
            <w:r w:rsidRPr="002E38D2">
              <w:rPr>
                <w:b/>
                <w:sz w:val="26"/>
                <w:szCs w:val="26"/>
              </w:rPr>
              <w:t>III</w:t>
            </w:r>
          </w:p>
        </w:tc>
        <w:tc>
          <w:tcPr>
            <w:tcW w:w="2497" w:type="dxa"/>
            <w:vAlign w:val="center"/>
          </w:tcPr>
          <w:p w14:paraId="15A0AC28" w14:textId="77777777" w:rsidR="00E405C8" w:rsidRPr="002E38D2" w:rsidRDefault="00E405C8" w:rsidP="00B87026">
            <w:pPr>
              <w:spacing w:line="276" w:lineRule="auto"/>
              <w:jc w:val="left"/>
              <w:rPr>
                <w:sz w:val="26"/>
                <w:szCs w:val="26"/>
              </w:rPr>
            </w:pPr>
            <w:r w:rsidRPr="002E38D2">
              <w:rPr>
                <w:b/>
                <w:sz w:val="26"/>
                <w:szCs w:val="26"/>
              </w:rPr>
              <w:t>Tính hợp lý và khả thi của kế hoạch, các giải pháp kỹ thuật, biện pháp tổ chức cung cấp dịch vụ</w:t>
            </w:r>
          </w:p>
        </w:tc>
        <w:tc>
          <w:tcPr>
            <w:tcW w:w="2700" w:type="dxa"/>
            <w:vAlign w:val="center"/>
          </w:tcPr>
          <w:p w14:paraId="4FF932A7" w14:textId="77777777" w:rsidR="00E405C8" w:rsidRPr="00BD2449" w:rsidRDefault="00E405C8" w:rsidP="00B87026">
            <w:pPr>
              <w:spacing w:line="276" w:lineRule="auto"/>
              <w:rPr>
                <w:noProof/>
                <w:sz w:val="26"/>
                <w:szCs w:val="26"/>
              </w:rPr>
            </w:pPr>
            <w:r>
              <w:rPr>
                <w:noProof/>
                <w:sz w:val="26"/>
                <w:szCs w:val="26"/>
              </w:rPr>
              <w:t>Nhà thầu có b</w:t>
            </w:r>
            <w:r w:rsidRPr="002E38D2">
              <w:rPr>
                <w:noProof/>
                <w:sz w:val="26"/>
                <w:szCs w:val="26"/>
              </w:rPr>
              <w:t xml:space="preserve">iện pháp tổ chức thực hiện, quy trình </w:t>
            </w:r>
            <w:r w:rsidRPr="002E38D2">
              <w:rPr>
                <w:noProof/>
                <w:sz w:val="26"/>
                <w:szCs w:val="26"/>
                <w:lang w:val="vi-VN"/>
              </w:rPr>
              <w:t>sửa chữa, thay thế</w:t>
            </w:r>
          </w:p>
        </w:tc>
        <w:tc>
          <w:tcPr>
            <w:tcW w:w="3445" w:type="dxa"/>
            <w:vAlign w:val="center"/>
          </w:tcPr>
          <w:p w14:paraId="26190C62" w14:textId="77777777" w:rsidR="00E405C8" w:rsidRPr="002E38D2" w:rsidRDefault="00E405C8" w:rsidP="00B87026">
            <w:pPr>
              <w:spacing w:line="276" w:lineRule="auto"/>
              <w:rPr>
                <w:noProof/>
                <w:sz w:val="26"/>
                <w:szCs w:val="26"/>
                <w:lang w:val="vi-VN"/>
              </w:rPr>
            </w:pPr>
            <w:r w:rsidRPr="002E38D2">
              <w:rPr>
                <w:sz w:val="26"/>
                <w:szCs w:val="26"/>
              </w:rPr>
              <w:t xml:space="preserve">Không có </w:t>
            </w:r>
            <w:r w:rsidRPr="002E38D2">
              <w:rPr>
                <w:noProof/>
                <w:sz w:val="26"/>
                <w:szCs w:val="26"/>
              </w:rPr>
              <w:t>Biện pháp tổ chức thực hiện, quy trình</w:t>
            </w:r>
            <w:r w:rsidRPr="002E38D2">
              <w:rPr>
                <w:noProof/>
                <w:sz w:val="26"/>
                <w:szCs w:val="26"/>
                <w:lang w:val="vi-VN"/>
              </w:rPr>
              <w:t xml:space="preserve"> sửa chữa, thay thế</w:t>
            </w:r>
          </w:p>
        </w:tc>
      </w:tr>
      <w:tr w:rsidR="00E405C8" w:rsidRPr="002E38D2" w14:paraId="289EAEE4" w14:textId="77777777" w:rsidTr="00B87026">
        <w:tc>
          <w:tcPr>
            <w:tcW w:w="743" w:type="dxa"/>
            <w:vAlign w:val="center"/>
          </w:tcPr>
          <w:p w14:paraId="621E1E35" w14:textId="77777777" w:rsidR="00E405C8" w:rsidRPr="002E38D2" w:rsidRDefault="00E405C8" w:rsidP="00B87026">
            <w:pPr>
              <w:spacing w:line="276" w:lineRule="auto"/>
              <w:jc w:val="center"/>
              <w:rPr>
                <w:b/>
                <w:sz w:val="26"/>
                <w:szCs w:val="26"/>
              </w:rPr>
            </w:pPr>
            <w:r w:rsidRPr="002E38D2">
              <w:rPr>
                <w:b/>
                <w:sz w:val="26"/>
                <w:szCs w:val="26"/>
              </w:rPr>
              <w:t>IV</w:t>
            </w:r>
          </w:p>
        </w:tc>
        <w:tc>
          <w:tcPr>
            <w:tcW w:w="2497" w:type="dxa"/>
            <w:vAlign w:val="center"/>
          </w:tcPr>
          <w:p w14:paraId="3879D536" w14:textId="77777777" w:rsidR="00E405C8" w:rsidRPr="002E38D2" w:rsidRDefault="00E405C8" w:rsidP="00B87026">
            <w:pPr>
              <w:spacing w:line="276" w:lineRule="auto"/>
              <w:ind w:left="72"/>
              <w:jc w:val="left"/>
              <w:rPr>
                <w:b/>
                <w:sz w:val="26"/>
                <w:szCs w:val="26"/>
                <w:u w:val="single"/>
              </w:rPr>
            </w:pPr>
            <w:r w:rsidRPr="002E38D2">
              <w:rPr>
                <w:b/>
                <w:sz w:val="26"/>
                <w:szCs w:val="26"/>
              </w:rPr>
              <w:t>Biện pháp và phương pháp thực hiện</w:t>
            </w:r>
          </w:p>
        </w:tc>
        <w:tc>
          <w:tcPr>
            <w:tcW w:w="2700" w:type="dxa"/>
            <w:vAlign w:val="center"/>
          </w:tcPr>
          <w:p w14:paraId="34F5390E" w14:textId="77777777" w:rsidR="00E405C8" w:rsidRPr="002E38D2" w:rsidRDefault="00E405C8" w:rsidP="00B87026">
            <w:pPr>
              <w:spacing w:line="276" w:lineRule="auto"/>
              <w:ind w:right="43"/>
              <w:rPr>
                <w:noProof/>
                <w:sz w:val="26"/>
                <w:szCs w:val="26"/>
              </w:rPr>
            </w:pPr>
            <w:r w:rsidRPr="002E38D2">
              <w:rPr>
                <w:sz w:val="26"/>
                <w:szCs w:val="26"/>
              </w:rPr>
              <w:t>Có thuyết minh giải pháp kỹ thuật, biện pháp tổ chức cung cấp dịch vụ hợp lý</w:t>
            </w:r>
            <w:r>
              <w:rPr>
                <w:sz w:val="26"/>
                <w:szCs w:val="26"/>
              </w:rPr>
              <w:t>,</w:t>
            </w:r>
            <w:r w:rsidRPr="002E38D2">
              <w:rPr>
                <w:sz w:val="26"/>
                <w:szCs w:val="26"/>
              </w:rPr>
              <w:t xml:space="preserve"> khả thi phù hợp với yêu cầu của E-HSMT</w:t>
            </w:r>
            <w:r w:rsidRPr="002E38D2">
              <w:rPr>
                <w:noProof/>
                <w:sz w:val="26"/>
                <w:szCs w:val="26"/>
              </w:rPr>
              <w:t xml:space="preserve"> bao gồm các nội dung chính sau:</w:t>
            </w:r>
          </w:p>
          <w:p w14:paraId="3E9AB005" w14:textId="77777777" w:rsidR="00E405C8" w:rsidRPr="002E38D2" w:rsidRDefault="00E405C8" w:rsidP="00B87026">
            <w:pPr>
              <w:spacing w:line="276" w:lineRule="auto"/>
              <w:rPr>
                <w:noProof/>
                <w:sz w:val="26"/>
                <w:szCs w:val="26"/>
              </w:rPr>
            </w:pPr>
            <w:r w:rsidRPr="002E38D2">
              <w:rPr>
                <w:noProof/>
                <w:sz w:val="26"/>
                <w:szCs w:val="26"/>
              </w:rPr>
              <w:t>- Biện pháp tổ chức thực hiện quy trình sửa chữa, thay thế linh kiện, phụ kiện</w:t>
            </w:r>
          </w:p>
          <w:p w14:paraId="4F5F72CD" w14:textId="77777777" w:rsidR="00E405C8" w:rsidRPr="002E38D2" w:rsidRDefault="00E405C8" w:rsidP="00B87026">
            <w:pPr>
              <w:spacing w:line="276" w:lineRule="auto"/>
              <w:rPr>
                <w:noProof/>
                <w:sz w:val="26"/>
                <w:szCs w:val="26"/>
              </w:rPr>
            </w:pPr>
            <w:r w:rsidRPr="002E38D2">
              <w:rPr>
                <w:noProof/>
                <w:sz w:val="26"/>
                <w:szCs w:val="26"/>
              </w:rPr>
              <w:t>- Bố trí nhân sự và trang thiết bị;</w:t>
            </w:r>
          </w:p>
          <w:p w14:paraId="1BC40B26" w14:textId="77777777" w:rsidR="00E405C8" w:rsidRPr="002E38D2" w:rsidRDefault="00E405C8" w:rsidP="00B87026">
            <w:pPr>
              <w:spacing w:line="276" w:lineRule="auto"/>
              <w:rPr>
                <w:noProof/>
                <w:sz w:val="26"/>
                <w:szCs w:val="26"/>
              </w:rPr>
            </w:pPr>
            <w:r w:rsidRPr="002E38D2">
              <w:rPr>
                <w:noProof/>
                <w:sz w:val="26"/>
                <w:szCs w:val="26"/>
              </w:rPr>
              <w:t>- Phương án xử lý sự cố đột xuất;</w:t>
            </w:r>
          </w:p>
          <w:p w14:paraId="4AEC8121" w14:textId="77777777" w:rsidR="00E405C8" w:rsidRPr="002E38D2" w:rsidRDefault="00E405C8" w:rsidP="00B87026">
            <w:pPr>
              <w:spacing w:line="276" w:lineRule="auto"/>
              <w:rPr>
                <w:sz w:val="26"/>
                <w:szCs w:val="26"/>
              </w:rPr>
            </w:pPr>
            <w:r w:rsidRPr="002E38D2">
              <w:rPr>
                <w:noProof/>
                <w:sz w:val="26"/>
                <w:szCs w:val="26"/>
              </w:rPr>
              <w:lastRenderedPageBreak/>
              <w:t>- Phương án nghiệm thu kết quả thực hiện.</w:t>
            </w:r>
          </w:p>
        </w:tc>
        <w:tc>
          <w:tcPr>
            <w:tcW w:w="3445" w:type="dxa"/>
            <w:vAlign w:val="center"/>
          </w:tcPr>
          <w:p w14:paraId="6E229E09" w14:textId="77777777" w:rsidR="00E405C8" w:rsidRPr="002E38D2" w:rsidRDefault="00E405C8" w:rsidP="00B87026">
            <w:pPr>
              <w:spacing w:line="276" w:lineRule="auto"/>
              <w:ind w:right="43"/>
              <w:rPr>
                <w:noProof/>
                <w:sz w:val="26"/>
                <w:szCs w:val="26"/>
              </w:rPr>
            </w:pPr>
            <w:r w:rsidRPr="002E38D2">
              <w:rPr>
                <w:sz w:val="26"/>
                <w:szCs w:val="26"/>
              </w:rPr>
              <w:lastRenderedPageBreak/>
              <w:t>Không có thuyết minh giải pháp kỹ thuật, biện pháp tổ chức cung cấp dịch vụ hợp lý khả thi phù hợp với yêu cầu của E-HSMT</w:t>
            </w:r>
            <w:r w:rsidRPr="002E38D2">
              <w:rPr>
                <w:noProof/>
                <w:sz w:val="26"/>
                <w:szCs w:val="26"/>
              </w:rPr>
              <w:t xml:space="preserve"> hoặc có</w:t>
            </w:r>
            <w:r w:rsidRPr="002E38D2">
              <w:rPr>
                <w:sz w:val="26"/>
                <w:szCs w:val="26"/>
              </w:rPr>
              <w:t xml:space="preserve"> nhưng không hợp lý, khả thi, không phù hợp với yêu cầu của E-HSMT </w:t>
            </w:r>
            <w:r w:rsidRPr="002E38D2">
              <w:rPr>
                <w:noProof/>
                <w:sz w:val="26"/>
                <w:szCs w:val="26"/>
              </w:rPr>
              <w:t>bao gồm các nội dung chính sau:</w:t>
            </w:r>
          </w:p>
          <w:p w14:paraId="4115B150" w14:textId="77777777" w:rsidR="00E405C8" w:rsidRPr="002E38D2" w:rsidRDefault="00E405C8" w:rsidP="00B87026">
            <w:pPr>
              <w:spacing w:line="276" w:lineRule="auto"/>
              <w:rPr>
                <w:noProof/>
                <w:sz w:val="26"/>
                <w:szCs w:val="26"/>
              </w:rPr>
            </w:pPr>
            <w:r w:rsidRPr="002E38D2">
              <w:rPr>
                <w:noProof/>
                <w:sz w:val="26"/>
                <w:szCs w:val="26"/>
              </w:rPr>
              <w:t>- Biện pháp tổ chức thực hiện quy trình sửa chữa, thay thế linh kiện, phụ kiện</w:t>
            </w:r>
          </w:p>
          <w:p w14:paraId="78400F38" w14:textId="77777777" w:rsidR="00E405C8" w:rsidRPr="002E38D2" w:rsidRDefault="00E405C8" w:rsidP="00B87026">
            <w:pPr>
              <w:spacing w:line="276" w:lineRule="auto"/>
              <w:rPr>
                <w:noProof/>
                <w:sz w:val="26"/>
                <w:szCs w:val="26"/>
              </w:rPr>
            </w:pPr>
            <w:r w:rsidRPr="002E38D2">
              <w:rPr>
                <w:noProof/>
                <w:sz w:val="26"/>
                <w:szCs w:val="26"/>
              </w:rPr>
              <w:t>- Bố trí nhân sự và trang thiết bị;</w:t>
            </w:r>
          </w:p>
          <w:p w14:paraId="4C94CA49" w14:textId="77777777" w:rsidR="00E405C8" w:rsidRPr="002E38D2" w:rsidRDefault="00E405C8" w:rsidP="00B87026">
            <w:pPr>
              <w:spacing w:line="276" w:lineRule="auto"/>
              <w:rPr>
                <w:noProof/>
                <w:sz w:val="26"/>
                <w:szCs w:val="26"/>
              </w:rPr>
            </w:pPr>
            <w:r w:rsidRPr="002E38D2">
              <w:rPr>
                <w:noProof/>
                <w:sz w:val="26"/>
                <w:szCs w:val="26"/>
              </w:rPr>
              <w:t>- Phương án xử lý sự cố đột xuất;</w:t>
            </w:r>
          </w:p>
          <w:p w14:paraId="03211E93" w14:textId="77777777" w:rsidR="00E405C8" w:rsidRPr="002E38D2" w:rsidRDefault="00E405C8" w:rsidP="00B87026">
            <w:pPr>
              <w:spacing w:line="276" w:lineRule="auto"/>
              <w:rPr>
                <w:sz w:val="26"/>
                <w:szCs w:val="26"/>
              </w:rPr>
            </w:pPr>
            <w:r w:rsidRPr="002E38D2">
              <w:rPr>
                <w:noProof/>
                <w:sz w:val="26"/>
                <w:szCs w:val="26"/>
              </w:rPr>
              <w:lastRenderedPageBreak/>
              <w:t>- Phương án nghiệm thu kết quả thực hiện.</w:t>
            </w:r>
          </w:p>
        </w:tc>
      </w:tr>
      <w:tr w:rsidR="00E405C8" w:rsidRPr="002E38D2" w14:paraId="47812F0F" w14:textId="77777777" w:rsidTr="00B87026">
        <w:tc>
          <w:tcPr>
            <w:tcW w:w="743" w:type="dxa"/>
            <w:vAlign w:val="center"/>
          </w:tcPr>
          <w:p w14:paraId="6AA8313A" w14:textId="77777777" w:rsidR="00E405C8" w:rsidRPr="002E38D2" w:rsidRDefault="00E405C8" w:rsidP="00B87026">
            <w:pPr>
              <w:spacing w:line="276" w:lineRule="auto"/>
              <w:jc w:val="center"/>
              <w:rPr>
                <w:b/>
                <w:sz w:val="26"/>
                <w:szCs w:val="26"/>
              </w:rPr>
            </w:pPr>
            <w:r w:rsidRPr="002E38D2">
              <w:rPr>
                <w:b/>
                <w:sz w:val="26"/>
                <w:szCs w:val="26"/>
              </w:rPr>
              <w:lastRenderedPageBreak/>
              <w:t>V</w:t>
            </w:r>
          </w:p>
        </w:tc>
        <w:tc>
          <w:tcPr>
            <w:tcW w:w="2497" w:type="dxa"/>
            <w:vAlign w:val="center"/>
          </w:tcPr>
          <w:p w14:paraId="51756B17" w14:textId="77777777" w:rsidR="00E405C8" w:rsidRPr="002E38D2" w:rsidRDefault="00E405C8" w:rsidP="00B87026">
            <w:pPr>
              <w:spacing w:line="276" w:lineRule="auto"/>
              <w:ind w:left="72"/>
              <w:jc w:val="left"/>
              <w:rPr>
                <w:b/>
                <w:sz w:val="26"/>
                <w:szCs w:val="26"/>
              </w:rPr>
            </w:pPr>
            <w:r w:rsidRPr="002E38D2">
              <w:rPr>
                <w:b/>
                <w:sz w:val="26"/>
                <w:szCs w:val="26"/>
              </w:rPr>
              <w:t>Mức độ đáp ứng các yêu cầu về tiêu chuẩn thực hiện dịch vụ</w:t>
            </w:r>
          </w:p>
        </w:tc>
        <w:tc>
          <w:tcPr>
            <w:tcW w:w="2700" w:type="dxa"/>
            <w:vAlign w:val="center"/>
          </w:tcPr>
          <w:p w14:paraId="209A3636" w14:textId="77777777" w:rsidR="00E405C8" w:rsidRPr="002E38D2" w:rsidRDefault="00E405C8" w:rsidP="00B87026">
            <w:pPr>
              <w:spacing w:line="276" w:lineRule="auto"/>
              <w:jc w:val="left"/>
              <w:rPr>
                <w:sz w:val="26"/>
                <w:szCs w:val="26"/>
              </w:rPr>
            </w:pPr>
          </w:p>
        </w:tc>
        <w:tc>
          <w:tcPr>
            <w:tcW w:w="3445" w:type="dxa"/>
            <w:vAlign w:val="center"/>
          </w:tcPr>
          <w:p w14:paraId="571E7BD3" w14:textId="77777777" w:rsidR="00E405C8" w:rsidRPr="002E38D2" w:rsidRDefault="00E405C8" w:rsidP="00B87026">
            <w:pPr>
              <w:spacing w:line="276" w:lineRule="auto"/>
              <w:jc w:val="left"/>
              <w:rPr>
                <w:sz w:val="26"/>
                <w:szCs w:val="26"/>
              </w:rPr>
            </w:pPr>
          </w:p>
        </w:tc>
      </w:tr>
      <w:tr w:rsidR="00E405C8" w:rsidRPr="002E38D2" w14:paraId="4EEA7234" w14:textId="77777777" w:rsidTr="00B87026">
        <w:tc>
          <w:tcPr>
            <w:tcW w:w="743" w:type="dxa"/>
            <w:vAlign w:val="center"/>
          </w:tcPr>
          <w:p w14:paraId="41F73162" w14:textId="77777777" w:rsidR="00E405C8" w:rsidRPr="002E38D2" w:rsidRDefault="00E405C8" w:rsidP="00B87026">
            <w:pPr>
              <w:spacing w:line="276" w:lineRule="auto"/>
              <w:jc w:val="center"/>
              <w:rPr>
                <w:b/>
                <w:sz w:val="26"/>
                <w:szCs w:val="26"/>
              </w:rPr>
            </w:pPr>
          </w:p>
        </w:tc>
        <w:tc>
          <w:tcPr>
            <w:tcW w:w="2497" w:type="dxa"/>
            <w:vAlign w:val="center"/>
          </w:tcPr>
          <w:p w14:paraId="432E5BC3" w14:textId="77777777" w:rsidR="00E405C8" w:rsidRPr="002E38D2" w:rsidRDefault="00E405C8" w:rsidP="00B87026">
            <w:pPr>
              <w:spacing w:line="276" w:lineRule="auto"/>
              <w:ind w:left="72"/>
              <w:jc w:val="left"/>
              <w:rPr>
                <w:b/>
                <w:sz w:val="26"/>
                <w:szCs w:val="26"/>
              </w:rPr>
            </w:pPr>
            <w:r w:rsidRPr="002E38D2">
              <w:rPr>
                <w:sz w:val="26"/>
                <w:szCs w:val="26"/>
              </w:rPr>
              <w:t>Yêu cầu về kỹ thuật</w:t>
            </w:r>
          </w:p>
        </w:tc>
        <w:tc>
          <w:tcPr>
            <w:tcW w:w="2700" w:type="dxa"/>
            <w:vAlign w:val="center"/>
          </w:tcPr>
          <w:p w14:paraId="6483158A" w14:textId="77777777" w:rsidR="00E405C8" w:rsidRPr="002E38D2" w:rsidRDefault="00E405C8" w:rsidP="00B87026">
            <w:pPr>
              <w:spacing w:line="276" w:lineRule="auto"/>
              <w:jc w:val="left"/>
              <w:rPr>
                <w:sz w:val="26"/>
                <w:szCs w:val="26"/>
              </w:rPr>
            </w:pPr>
            <w:r w:rsidRPr="002E38D2">
              <w:rPr>
                <w:sz w:val="26"/>
                <w:szCs w:val="26"/>
              </w:rPr>
              <w:t>Có cam kết đáp ứng đầy đủ yêu cầu nêu tại Chương V của E -HSMT này</w:t>
            </w:r>
          </w:p>
        </w:tc>
        <w:tc>
          <w:tcPr>
            <w:tcW w:w="3445" w:type="dxa"/>
            <w:vAlign w:val="center"/>
          </w:tcPr>
          <w:p w14:paraId="13DE36D6" w14:textId="77777777" w:rsidR="00E405C8" w:rsidRPr="002E38D2" w:rsidRDefault="00E405C8" w:rsidP="00B87026">
            <w:pPr>
              <w:spacing w:line="276" w:lineRule="auto"/>
              <w:jc w:val="left"/>
              <w:rPr>
                <w:sz w:val="26"/>
                <w:szCs w:val="26"/>
              </w:rPr>
            </w:pPr>
            <w:r w:rsidRPr="002E38D2">
              <w:rPr>
                <w:sz w:val="26"/>
                <w:szCs w:val="26"/>
              </w:rPr>
              <w:t>Không có cam kết hoặc có cam kết nhưng không đầy đủ yêu cầu nêu tại Chương V của E - HSMT này</w:t>
            </w:r>
          </w:p>
        </w:tc>
      </w:tr>
      <w:tr w:rsidR="00E405C8" w:rsidRPr="002E38D2" w14:paraId="452B3536" w14:textId="77777777" w:rsidTr="00B87026">
        <w:tc>
          <w:tcPr>
            <w:tcW w:w="743" w:type="dxa"/>
            <w:vAlign w:val="center"/>
          </w:tcPr>
          <w:p w14:paraId="132C1327" w14:textId="77777777" w:rsidR="00E405C8" w:rsidRPr="002E38D2" w:rsidRDefault="00E405C8" w:rsidP="00B87026">
            <w:pPr>
              <w:spacing w:line="276" w:lineRule="auto"/>
              <w:jc w:val="center"/>
              <w:rPr>
                <w:b/>
                <w:sz w:val="26"/>
                <w:szCs w:val="26"/>
              </w:rPr>
            </w:pPr>
            <w:r w:rsidRPr="002E38D2">
              <w:rPr>
                <w:b/>
                <w:sz w:val="26"/>
                <w:szCs w:val="26"/>
              </w:rPr>
              <w:t>VI</w:t>
            </w:r>
          </w:p>
        </w:tc>
        <w:tc>
          <w:tcPr>
            <w:tcW w:w="2497" w:type="dxa"/>
            <w:vAlign w:val="center"/>
          </w:tcPr>
          <w:p w14:paraId="1CE785FA" w14:textId="77777777" w:rsidR="00E405C8" w:rsidRPr="002E38D2" w:rsidRDefault="00E405C8" w:rsidP="00B87026">
            <w:pPr>
              <w:spacing w:line="276" w:lineRule="auto"/>
              <w:ind w:left="72"/>
              <w:jc w:val="left"/>
              <w:rPr>
                <w:b/>
                <w:sz w:val="26"/>
                <w:szCs w:val="26"/>
              </w:rPr>
            </w:pPr>
            <w:r w:rsidRPr="002E38D2">
              <w:rPr>
                <w:b/>
                <w:sz w:val="26"/>
                <w:szCs w:val="26"/>
              </w:rPr>
              <w:t>Tiến độ thực hiện gói thầu đáp ứng yêu cầu của E-HSMT</w:t>
            </w:r>
          </w:p>
        </w:tc>
        <w:tc>
          <w:tcPr>
            <w:tcW w:w="2700" w:type="dxa"/>
            <w:vAlign w:val="center"/>
          </w:tcPr>
          <w:p w14:paraId="790B943E" w14:textId="77777777" w:rsidR="00E405C8" w:rsidRPr="002E38D2" w:rsidRDefault="00E405C8" w:rsidP="00B87026">
            <w:pPr>
              <w:jc w:val="left"/>
              <w:rPr>
                <w:sz w:val="26"/>
                <w:szCs w:val="26"/>
                <w:lang w:val="es-ES"/>
              </w:rPr>
            </w:pPr>
            <w:r w:rsidRPr="002E38D2">
              <w:rPr>
                <w:sz w:val="26"/>
                <w:szCs w:val="26"/>
                <w:lang w:val="es-ES"/>
              </w:rPr>
              <w:t>Có</w:t>
            </w:r>
            <w:r w:rsidRPr="002E38D2">
              <w:rPr>
                <w:sz w:val="26"/>
                <w:szCs w:val="26"/>
                <w:lang w:val="vi-VN"/>
              </w:rPr>
              <w:t xml:space="preserve"> trình bày về</w:t>
            </w:r>
            <w:r w:rsidRPr="002E38D2">
              <w:rPr>
                <w:sz w:val="26"/>
                <w:szCs w:val="26"/>
                <w:lang w:val="es-ES"/>
              </w:rPr>
              <w:t xml:space="preserve"> tiến độ thực hiện gói thầu hợp lý, phù hợp với yêu cầu của E-HSMT</w:t>
            </w:r>
          </w:p>
        </w:tc>
        <w:tc>
          <w:tcPr>
            <w:tcW w:w="3445" w:type="dxa"/>
            <w:vAlign w:val="center"/>
          </w:tcPr>
          <w:p w14:paraId="4C431937" w14:textId="77777777" w:rsidR="00E405C8" w:rsidRPr="002E38D2" w:rsidRDefault="00E405C8" w:rsidP="00B87026">
            <w:pPr>
              <w:spacing w:line="276" w:lineRule="auto"/>
              <w:jc w:val="left"/>
              <w:rPr>
                <w:sz w:val="26"/>
                <w:szCs w:val="26"/>
                <w:lang w:val="es-ES"/>
              </w:rPr>
            </w:pPr>
            <w:r w:rsidRPr="002E38D2">
              <w:rPr>
                <w:sz w:val="26"/>
                <w:szCs w:val="26"/>
                <w:lang w:val="es-ES"/>
              </w:rPr>
              <w:t>Không có</w:t>
            </w:r>
            <w:r w:rsidRPr="002E38D2">
              <w:rPr>
                <w:sz w:val="26"/>
                <w:szCs w:val="26"/>
                <w:lang w:val="vi-VN"/>
              </w:rPr>
              <w:t xml:space="preserve"> trình bày về</w:t>
            </w:r>
            <w:r w:rsidRPr="002E38D2">
              <w:rPr>
                <w:sz w:val="26"/>
                <w:szCs w:val="26"/>
                <w:lang w:val="es-ES"/>
              </w:rPr>
              <w:t xml:space="preserve"> tiến độ thực hiện gói thầu hoặc có tiến độ thực hiện nhưng không hợp lý, không phù hợp yêu cầu của E-HSMT</w:t>
            </w:r>
          </w:p>
        </w:tc>
      </w:tr>
      <w:tr w:rsidR="00E405C8" w:rsidRPr="002E38D2" w14:paraId="3B2B5005" w14:textId="77777777" w:rsidTr="00B87026">
        <w:tc>
          <w:tcPr>
            <w:tcW w:w="743" w:type="dxa"/>
            <w:vAlign w:val="center"/>
          </w:tcPr>
          <w:p w14:paraId="25A5377A" w14:textId="77777777" w:rsidR="00E405C8" w:rsidRPr="002E38D2" w:rsidRDefault="00E405C8" w:rsidP="00B87026">
            <w:pPr>
              <w:spacing w:line="276" w:lineRule="auto"/>
              <w:jc w:val="center"/>
              <w:rPr>
                <w:b/>
                <w:sz w:val="26"/>
                <w:szCs w:val="26"/>
              </w:rPr>
            </w:pPr>
            <w:r w:rsidRPr="002E38D2">
              <w:rPr>
                <w:b/>
                <w:sz w:val="26"/>
                <w:szCs w:val="26"/>
              </w:rPr>
              <w:t>VII</w:t>
            </w:r>
          </w:p>
        </w:tc>
        <w:tc>
          <w:tcPr>
            <w:tcW w:w="2497" w:type="dxa"/>
            <w:vAlign w:val="center"/>
          </w:tcPr>
          <w:p w14:paraId="4E4E1B83" w14:textId="77777777" w:rsidR="00E405C8" w:rsidRPr="002E38D2" w:rsidRDefault="00E405C8" w:rsidP="00B87026">
            <w:pPr>
              <w:spacing w:line="276" w:lineRule="auto"/>
              <w:ind w:left="72"/>
              <w:jc w:val="left"/>
              <w:rPr>
                <w:b/>
                <w:sz w:val="26"/>
                <w:szCs w:val="26"/>
              </w:rPr>
            </w:pPr>
            <w:r w:rsidRPr="002E38D2">
              <w:rPr>
                <w:b/>
                <w:sz w:val="26"/>
                <w:szCs w:val="26"/>
              </w:rPr>
              <w:t>Bảo đảm điều kiện vệ sinh môi trường và các điều kiện khác như phòng cháy, chữa cháy, an toàn lao động</w:t>
            </w:r>
          </w:p>
        </w:tc>
        <w:tc>
          <w:tcPr>
            <w:tcW w:w="2700" w:type="dxa"/>
            <w:vAlign w:val="center"/>
          </w:tcPr>
          <w:p w14:paraId="2582426A" w14:textId="77777777" w:rsidR="00E405C8" w:rsidRPr="002E38D2" w:rsidRDefault="00E405C8" w:rsidP="00B87026">
            <w:pPr>
              <w:widowControl w:val="0"/>
              <w:tabs>
                <w:tab w:val="left" w:pos="851"/>
              </w:tabs>
              <w:spacing w:line="276" w:lineRule="auto"/>
              <w:ind w:right="43"/>
              <w:rPr>
                <w:bCs/>
                <w:sz w:val="26"/>
                <w:szCs w:val="26"/>
              </w:rPr>
            </w:pPr>
            <w:r w:rsidRPr="002E38D2">
              <w:rPr>
                <w:bCs/>
                <w:sz w:val="26"/>
                <w:szCs w:val="26"/>
              </w:rPr>
              <w:t>- Có biện pháp phòng cháy chữa cháy hợp lý, khả thi phù hợp với kế hoạch thực hiện.</w:t>
            </w:r>
          </w:p>
          <w:p w14:paraId="113A9D79" w14:textId="77777777" w:rsidR="00E405C8" w:rsidRPr="002E38D2" w:rsidRDefault="00E405C8" w:rsidP="00B87026">
            <w:pPr>
              <w:spacing w:line="276" w:lineRule="auto"/>
              <w:rPr>
                <w:sz w:val="26"/>
                <w:szCs w:val="26"/>
              </w:rPr>
            </w:pPr>
            <w:r w:rsidRPr="002E38D2">
              <w:rPr>
                <w:sz w:val="26"/>
                <w:szCs w:val="26"/>
              </w:rPr>
              <w:t>- Có thuyết minh cụ thể về giải pháp vệ sinh môi trường và an toàn lao động</w:t>
            </w:r>
          </w:p>
        </w:tc>
        <w:tc>
          <w:tcPr>
            <w:tcW w:w="3445" w:type="dxa"/>
            <w:vAlign w:val="center"/>
          </w:tcPr>
          <w:p w14:paraId="10B7F0F1" w14:textId="77777777" w:rsidR="00E405C8" w:rsidRPr="002E38D2" w:rsidRDefault="00E405C8" w:rsidP="00B87026">
            <w:pPr>
              <w:widowControl w:val="0"/>
              <w:tabs>
                <w:tab w:val="left" w:pos="851"/>
              </w:tabs>
              <w:spacing w:line="276" w:lineRule="auto"/>
              <w:ind w:right="43"/>
              <w:rPr>
                <w:bCs/>
                <w:sz w:val="26"/>
                <w:szCs w:val="26"/>
              </w:rPr>
            </w:pPr>
            <w:r w:rsidRPr="002E38D2">
              <w:rPr>
                <w:bCs/>
                <w:sz w:val="26"/>
                <w:szCs w:val="26"/>
              </w:rPr>
              <w:t>- Không có biện pháp phòng cháy chữa cháy hợp lý, khả thi phù hợp với kế hoạch thực hiện hoặc có nhưng không hợp lý, khả thi.</w:t>
            </w:r>
          </w:p>
          <w:p w14:paraId="7BA31A0D" w14:textId="77777777" w:rsidR="00E405C8" w:rsidRPr="002E38D2" w:rsidRDefault="00E405C8" w:rsidP="00B87026">
            <w:pPr>
              <w:spacing w:line="276" w:lineRule="auto"/>
              <w:rPr>
                <w:sz w:val="26"/>
                <w:szCs w:val="26"/>
              </w:rPr>
            </w:pPr>
            <w:r w:rsidRPr="002E38D2">
              <w:rPr>
                <w:sz w:val="26"/>
                <w:szCs w:val="26"/>
              </w:rPr>
              <w:t>- Không c</w:t>
            </w:r>
            <w:r w:rsidRPr="002E38D2">
              <w:rPr>
                <w:bCs/>
                <w:sz w:val="26"/>
                <w:szCs w:val="26"/>
              </w:rPr>
              <w:t xml:space="preserve">ó </w:t>
            </w:r>
            <w:r w:rsidRPr="002E38D2">
              <w:rPr>
                <w:sz w:val="26"/>
                <w:szCs w:val="26"/>
              </w:rPr>
              <w:t>thuyết minh cụ thể về giải pháp vệ sinh môi trường và an toàn lao động</w:t>
            </w:r>
            <w:r w:rsidRPr="002E38D2">
              <w:rPr>
                <w:bCs/>
                <w:sz w:val="26"/>
                <w:szCs w:val="26"/>
              </w:rPr>
              <w:t xml:space="preserve"> hoặc có nhưng không hợp lý, khả thi.</w:t>
            </w:r>
          </w:p>
        </w:tc>
      </w:tr>
      <w:tr w:rsidR="00E405C8" w:rsidRPr="002E38D2" w14:paraId="6BEA2DC5" w14:textId="77777777" w:rsidTr="00B87026">
        <w:tc>
          <w:tcPr>
            <w:tcW w:w="743" w:type="dxa"/>
            <w:vAlign w:val="center"/>
          </w:tcPr>
          <w:p w14:paraId="07A9ADDB" w14:textId="77777777" w:rsidR="00E405C8" w:rsidRPr="002E38D2" w:rsidRDefault="00E405C8" w:rsidP="00B87026">
            <w:pPr>
              <w:spacing w:line="276" w:lineRule="auto"/>
              <w:jc w:val="center"/>
              <w:rPr>
                <w:b/>
                <w:sz w:val="26"/>
                <w:szCs w:val="26"/>
              </w:rPr>
            </w:pPr>
            <w:r w:rsidRPr="002E38D2">
              <w:rPr>
                <w:b/>
                <w:sz w:val="26"/>
                <w:szCs w:val="26"/>
              </w:rPr>
              <w:t>VIII</w:t>
            </w:r>
          </w:p>
        </w:tc>
        <w:tc>
          <w:tcPr>
            <w:tcW w:w="2497" w:type="dxa"/>
            <w:vAlign w:val="center"/>
          </w:tcPr>
          <w:p w14:paraId="137F5C77" w14:textId="77777777" w:rsidR="00E405C8" w:rsidRPr="002E38D2" w:rsidRDefault="00E405C8" w:rsidP="00B87026">
            <w:pPr>
              <w:spacing w:line="276" w:lineRule="auto"/>
              <w:ind w:left="72"/>
              <w:jc w:val="left"/>
              <w:rPr>
                <w:b/>
                <w:sz w:val="26"/>
                <w:szCs w:val="26"/>
              </w:rPr>
            </w:pPr>
            <w:r w:rsidRPr="002E38D2">
              <w:rPr>
                <w:b/>
                <w:sz w:val="26"/>
                <w:szCs w:val="26"/>
              </w:rPr>
              <w:t>Mức độ đáp ứng các yêu cầu về sửa chữa, thay thế linh kiện, phụ kiện</w:t>
            </w:r>
          </w:p>
        </w:tc>
        <w:tc>
          <w:tcPr>
            <w:tcW w:w="2700" w:type="dxa"/>
            <w:vAlign w:val="center"/>
          </w:tcPr>
          <w:p w14:paraId="180AF3A9" w14:textId="77777777" w:rsidR="00E405C8" w:rsidRDefault="00E405C8" w:rsidP="00B87026">
            <w:pPr>
              <w:pStyle w:val="ThngthngWeb"/>
              <w:tabs>
                <w:tab w:val="left" w:pos="993"/>
              </w:tabs>
              <w:spacing w:before="0" w:beforeAutospacing="0" w:after="0" w:afterAutospacing="0"/>
              <w:jc w:val="both"/>
              <w:rPr>
                <w:rFonts w:ascii="Times New Roman" w:hAnsi="Times New Roman" w:cs="Times New Roman"/>
                <w:sz w:val="28"/>
                <w:szCs w:val="28"/>
              </w:rPr>
            </w:pPr>
            <w:r w:rsidRPr="00252659">
              <w:rPr>
                <w:rFonts w:asciiTheme="majorHAnsi" w:hAnsiTheme="majorHAnsi" w:cstheme="majorHAnsi"/>
                <w:bCs/>
                <w:szCs w:val="28"/>
                <w:lang w:val="nl-NL"/>
              </w:rPr>
              <w:t xml:space="preserve">1. Trước khi thực hiện sửa chữa thì Nhà thầu có biên bản xác nhận tình trạng của thiết bị, phụ tùng cần sửa chữa, thay thế với đơn vị sử dụng thiết bị, xác nhận nội dung cần sửa chữa và thực hiện sửa chữa tại đơn vị; hoặc mang phụ tùng hoặc thiết bị về để thực hiện sửa chữa,thay thế linh kiện, phụ kiện (nếu cần thiết). Trong trường hợp thiết bị không thể sửa chữa thì Nhà thầu phải có văn bản kiến nghị với Chủ đầu tư </w:t>
            </w:r>
            <w:r w:rsidRPr="00252659">
              <w:rPr>
                <w:rFonts w:asciiTheme="majorHAnsi" w:hAnsiTheme="majorHAnsi" w:cstheme="majorHAnsi"/>
                <w:bCs/>
                <w:szCs w:val="28"/>
                <w:lang w:val="nl-NL"/>
              </w:rPr>
              <w:lastRenderedPageBreak/>
              <w:t>và phải giảm trừ giá trị phần sửa chữa không thực hiện được khi nghiệm thu, thanh lý hợp đồng.</w:t>
            </w:r>
          </w:p>
          <w:p w14:paraId="7732573C" w14:textId="77777777" w:rsidR="00E405C8" w:rsidRPr="00252659" w:rsidRDefault="00E405C8" w:rsidP="00B87026">
            <w:pPr>
              <w:pStyle w:val="ThngthngWeb"/>
              <w:tabs>
                <w:tab w:val="left" w:pos="993"/>
              </w:tabs>
              <w:spacing w:before="0" w:beforeAutospacing="0" w:after="0" w:afterAutospacing="0"/>
              <w:jc w:val="both"/>
              <w:rPr>
                <w:rFonts w:ascii="Times New Roman" w:hAnsi="Times New Roman" w:cs="Times New Roman"/>
                <w:szCs w:val="28"/>
              </w:rPr>
            </w:pPr>
            <w:r w:rsidRPr="00252659">
              <w:rPr>
                <w:rFonts w:ascii="Times New Roman" w:hAnsi="Times New Roman" w:cs="Times New Roman"/>
                <w:szCs w:val="28"/>
              </w:rPr>
              <w:t xml:space="preserve">2. </w:t>
            </w:r>
            <w:r w:rsidRPr="00252659">
              <w:rPr>
                <w:rFonts w:ascii="Times New Roman" w:hAnsi="Times New Roman" w:cs="Times New Roman"/>
                <w:szCs w:val="28"/>
                <w:lang w:val="nl-NL"/>
              </w:rPr>
              <w:t>Trong quá trình sửa chữa, thay thế, lắp đặt linh kiện, phụ kiện và chạy thử thiết bị, Nhà thầu phải đảm bảo đầy đủ các dụng cụ, phương tiện làm việc cần thiết để đảm bảo an toàn cho thiết bị và con người.</w:t>
            </w:r>
          </w:p>
          <w:p w14:paraId="61498584" w14:textId="77777777" w:rsidR="00E405C8" w:rsidRDefault="00E405C8" w:rsidP="00B87026">
            <w:pPr>
              <w:pStyle w:val="ThngthngWeb"/>
              <w:tabs>
                <w:tab w:val="left" w:pos="993"/>
              </w:tabs>
              <w:spacing w:before="0" w:beforeAutospacing="0" w:after="0" w:afterAutospacing="0"/>
              <w:jc w:val="both"/>
              <w:rPr>
                <w:rFonts w:ascii="Times New Roman" w:hAnsi="Times New Roman" w:cs="Times New Roman"/>
                <w:sz w:val="28"/>
                <w:szCs w:val="28"/>
              </w:rPr>
            </w:pPr>
            <w:r w:rsidRPr="00252659">
              <w:rPr>
                <w:rFonts w:ascii="Times New Roman" w:hAnsi="Times New Roman" w:cs="Times New Roman"/>
                <w:szCs w:val="28"/>
                <w:lang w:val="nl-NL"/>
              </w:rPr>
              <w:t>Trong quá trình sửa chữa, thay thế; nếu có bất kì lỗi hoặc hỏng hóc phát sinh của thiết bị do Nhà thầu thực hiện thì Nhà thầu phải đảm bảo khắc phục lỗi hoặc hỏng hóc cho Chủ đầu tư và Chủ đầu tư không phải chịu bất cứ chi phí nào kèm theo.</w:t>
            </w:r>
          </w:p>
          <w:p w14:paraId="5C94085F" w14:textId="77777777" w:rsidR="00E405C8" w:rsidRPr="00252659" w:rsidRDefault="00E405C8" w:rsidP="00B87026">
            <w:pPr>
              <w:pStyle w:val="ThngthngWeb"/>
              <w:tabs>
                <w:tab w:val="left" w:pos="993"/>
              </w:tabs>
              <w:spacing w:before="0" w:beforeAutospacing="0" w:after="0" w:afterAutospacing="0"/>
              <w:jc w:val="both"/>
              <w:rPr>
                <w:rFonts w:ascii="Times New Roman" w:hAnsi="Times New Roman" w:cs="Times New Roman"/>
                <w:szCs w:val="28"/>
              </w:rPr>
            </w:pPr>
            <w:r w:rsidRPr="00252659">
              <w:rPr>
                <w:rFonts w:ascii="Times New Roman" w:hAnsi="Times New Roman" w:cs="Times New Roman"/>
                <w:szCs w:val="28"/>
              </w:rPr>
              <w:t xml:space="preserve">3. </w:t>
            </w:r>
            <w:r w:rsidRPr="00252659">
              <w:rPr>
                <w:rFonts w:ascii="Times New Roman" w:hAnsi="Times New Roman" w:cs="Times New Roman"/>
                <w:szCs w:val="28"/>
                <w:lang w:val="nl-NL"/>
              </w:rPr>
              <w:t>Sau khi sửa chữa, thay thế linh kiện, phụ kiện: Nhà thầu phải kiểm tra, chạy thử, vệ sinh, hiệu chuẩn, hiệu chỉnh lại toàn bộ thiết bị và đảm bảo thiết bị hoạt động bình thường theo yêu cầu của nhà sản xuất hoặc của đơn vị phụ trách thiết bị. Báo cáo tình trạng thiết bị sau khi sửa chữa, thay thế linh kiện, phụ kiện bằng văn bản.</w:t>
            </w:r>
          </w:p>
        </w:tc>
        <w:tc>
          <w:tcPr>
            <w:tcW w:w="3445" w:type="dxa"/>
            <w:vAlign w:val="center"/>
          </w:tcPr>
          <w:p w14:paraId="3612022C" w14:textId="77777777" w:rsidR="00E405C8" w:rsidRPr="002E38D2" w:rsidRDefault="00E405C8" w:rsidP="00B87026">
            <w:pPr>
              <w:spacing w:line="276" w:lineRule="auto"/>
              <w:jc w:val="left"/>
              <w:rPr>
                <w:sz w:val="26"/>
                <w:szCs w:val="26"/>
                <w:lang w:val="vi-VN"/>
              </w:rPr>
            </w:pPr>
            <w:r w:rsidRPr="002E38D2">
              <w:rPr>
                <w:sz w:val="26"/>
                <w:szCs w:val="26"/>
                <w:lang w:val="vi-VN"/>
              </w:rPr>
              <w:lastRenderedPageBreak/>
              <w:t>Không có hoặc Không đáp ứng 1 trong 3 yêu cầu trên</w:t>
            </w:r>
          </w:p>
        </w:tc>
      </w:tr>
      <w:tr w:rsidR="00E405C8" w:rsidRPr="002E38D2" w14:paraId="742806A7" w14:textId="77777777" w:rsidTr="00B87026">
        <w:tc>
          <w:tcPr>
            <w:tcW w:w="743" w:type="dxa"/>
            <w:vAlign w:val="center"/>
          </w:tcPr>
          <w:p w14:paraId="11EACBF7" w14:textId="77777777" w:rsidR="00E405C8" w:rsidRPr="002E38D2" w:rsidRDefault="00E405C8" w:rsidP="00B87026">
            <w:pPr>
              <w:spacing w:line="276" w:lineRule="auto"/>
              <w:jc w:val="center"/>
              <w:rPr>
                <w:b/>
                <w:sz w:val="26"/>
                <w:szCs w:val="26"/>
              </w:rPr>
            </w:pPr>
            <w:r w:rsidRPr="002E38D2">
              <w:rPr>
                <w:b/>
                <w:sz w:val="26"/>
                <w:szCs w:val="26"/>
              </w:rPr>
              <w:t>IX</w:t>
            </w:r>
          </w:p>
        </w:tc>
        <w:tc>
          <w:tcPr>
            <w:tcW w:w="2497" w:type="dxa"/>
            <w:vAlign w:val="center"/>
          </w:tcPr>
          <w:p w14:paraId="779F7DB2" w14:textId="77777777" w:rsidR="00E405C8" w:rsidRPr="002E38D2" w:rsidRDefault="00E405C8" w:rsidP="00B87026">
            <w:pPr>
              <w:spacing w:line="276" w:lineRule="auto"/>
              <w:ind w:left="72"/>
              <w:jc w:val="left"/>
              <w:rPr>
                <w:rFonts w:eastAsia="Calibri"/>
                <w:b/>
                <w:sz w:val="26"/>
                <w:szCs w:val="26"/>
              </w:rPr>
            </w:pPr>
            <w:r w:rsidRPr="002E38D2">
              <w:rPr>
                <w:b/>
                <w:sz w:val="26"/>
                <w:szCs w:val="26"/>
              </w:rPr>
              <w:t>Cam kết dịch vụ hỗ trợ kỹ thuật (trong thời hạn bảo hành)</w:t>
            </w:r>
          </w:p>
        </w:tc>
        <w:tc>
          <w:tcPr>
            <w:tcW w:w="2700" w:type="dxa"/>
            <w:vAlign w:val="center"/>
          </w:tcPr>
          <w:p w14:paraId="3CA613FE" w14:textId="77777777" w:rsidR="00E405C8" w:rsidRPr="002E38D2" w:rsidRDefault="00E405C8" w:rsidP="00B87026">
            <w:pPr>
              <w:spacing w:line="276" w:lineRule="auto"/>
              <w:rPr>
                <w:sz w:val="26"/>
                <w:szCs w:val="26"/>
                <w:lang w:val="it-IT"/>
              </w:rPr>
            </w:pPr>
            <w:r w:rsidRPr="002E38D2">
              <w:rPr>
                <w:sz w:val="26"/>
                <w:szCs w:val="26"/>
              </w:rPr>
              <w:t xml:space="preserve">Trong thời hạn bảo hành: Nhà thầu có cam kết khi thiết bị, máy móc có trục trặc bất thường, nhà thầu phải cử nhân sự có trình độ trong vòng 48 giờ kể từ khi nhận được thông </w:t>
            </w:r>
            <w:r w:rsidRPr="002E38D2">
              <w:rPr>
                <w:sz w:val="26"/>
                <w:szCs w:val="26"/>
              </w:rPr>
              <w:lastRenderedPageBreak/>
              <w:t>báo của bên sử dụng để kiểm tra tình trạng hỏng hóc của thiết bị</w:t>
            </w:r>
          </w:p>
        </w:tc>
        <w:tc>
          <w:tcPr>
            <w:tcW w:w="3445" w:type="dxa"/>
            <w:vAlign w:val="center"/>
          </w:tcPr>
          <w:p w14:paraId="4A59DAB4" w14:textId="77777777" w:rsidR="00E405C8" w:rsidRPr="002E38D2" w:rsidRDefault="00E405C8" w:rsidP="00B87026">
            <w:pPr>
              <w:spacing w:line="276" w:lineRule="auto"/>
              <w:jc w:val="left"/>
              <w:rPr>
                <w:rFonts w:eastAsia="Calibri"/>
                <w:sz w:val="26"/>
                <w:szCs w:val="26"/>
              </w:rPr>
            </w:pPr>
            <w:r w:rsidRPr="002E38D2">
              <w:rPr>
                <w:sz w:val="26"/>
                <w:szCs w:val="26"/>
              </w:rPr>
              <w:lastRenderedPageBreak/>
              <w:t>Không có cam kết hoặc có cam kết nhưng không đầy đủ yêu cầu.</w:t>
            </w:r>
          </w:p>
        </w:tc>
      </w:tr>
      <w:tr w:rsidR="00E405C8" w:rsidRPr="002E38D2" w14:paraId="363D680D" w14:textId="77777777" w:rsidTr="00B87026">
        <w:tc>
          <w:tcPr>
            <w:tcW w:w="743" w:type="dxa"/>
            <w:vAlign w:val="center"/>
          </w:tcPr>
          <w:p w14:paraId="3E9417A6" w14:textId="77777777" w:rsidR="00E405C8" w:rsidRPr="002E38D2" w:rsidRDefault="00E405C8" w:rsidP="00B87026">
            <w:pPr>
              <w:spacing w:line="276" w:lineRule="auto"/>
              <w:jc w:val="center"/>
              <w:rPr>
                <w:b/>
                <w:sz w:val="26"/>
                <w:szCs w:val="26"/>
              </w:rPr>
            </w:pPr>
            <w:r w:rsidRPr="002E38D2">
              <w:rPr>
                <w:b/>
                <w:sz w:val="26"/>
                <w:szCs w:val="26"/>
              </w:rPr>
              <w:t>X</w:t>
            </w:r>
          </w:p>
        </w:tc>
        <w:tc>
          <w:tcPr>
            <w:tcW w:w="2497" w:type="dxa"/>
            <w:vAlign w:val="center"/>
          </w:tcPr>
          <w:p w14:paraId="525C1332" w14:textId="77777777" w:rsidR="00E405C8" w:rsidRPr="002E38D2" w:rsidRDefault="00E405C8" w:rsidP="00B87026">
            <w:pPr>
              <w:spacing w:line="276" w:lineRule="auto"/>
              <w:ind w:left="72"/>
              <w:jc w:val="left"/>
              <w:rPr>
                <w:b/>
                <w:sz w:val="26"/>
                <w:szCs w:val="26"/>
              </w:rPr>
            </w:pPr>
            <w:r w:rsidRPr="002E38D2">
              <w:rPr>
                <w:rFonts w:eastAsia="Calibri"/>
                <w:b/>
                <w:sz w:val="26"/>
                <w:szCs w:val="26"/>
              </w:rPr>
              <w:t>Thông tin về kết quả thực hiện hợp đồng của nhà thầu theo quy định tại Điều 19 và Điều 20 của Nghị định số 214/2025/NĐ-CP</w:t>
            </w:r>
          </w:p>
        </w:tc>
        <w:tc>
          <w:tcPr>
            <w:tcW w:w="2700" w:type="dxa"/>
            <w:vAlign w:val="center"/>
          </w:tcPr>
          <w:p w14:paraId="3159417A" w14:textId="77777777" w:rsidR="00E405C8" w:rsidRPr="002E38D2" w:rsidRDefault="00E405C8" w:rsidP="00B87026">
            <w:pPr>
              <w:spacing w:line="276" w:lineRule="auto"/>
              <w:rPr>
                <w:sz w:val="26"/>
                <w:szCs w:val="26"/>
              </w:rPr>
            </w:pPr>
            <w:r>
              <w:rPr>
                <w:sz w:val="26"/>
                <w:szCs w:val="26"/>
                <w:lang w:val="it-IT"/>
              </w:rPr>
              <w:t>Nhà thầu cam kết k</w:t>
            </w:r>
            <w:r w:rsidRPr="002E38D2">
              <w:rPr>
                <w:sz w:val="26"/>
                <w:szCs w:val="26"/>
                <w:lang w:val="it-IT"/>
              </w:rPr>
              <w:t>hông có hợp đồng cung cấp dịch vụ vi phạm theo quy định tại Điều 19 và Điều 20 Nghị định số 214/2025/NĐ-CP ngày 04/8/2025</w:t>
            </w:r>
          </w:p>
        </w:tc>
        <w:tc>
          <w:tcPr>
            <w:tcW w:w="3445" w:type="dxa"/>
            <w:vAlign w:val="center"/>
          </w:tcPr>
          <w:p w14:paraId="4831B6C4" w14:textId="77777777" w:rsidR="00E405C8" w:rsidRPr="002E38D2" w:rsidRDefault="00E405C8" w:rsidP="00B87026">
            <w:pPr>
              <w:spacing w:line="276" w:lineRule="auto"/>
              <w:jc w:val="left"/>
              <w:rPr>
                <w:sz w:val="26"/>
                <w:szCs w:val="26"/>
              </w:rPr>
            </w:pPr>
            <w:r>
              <w:rPr>
                <w:rFonts w:eastAsia="Calibri"/>
                <w:sz w:val="26"/>
                <w:szCs w:val="26"/>
              </w:rPr>
              <w:t>Nhà thầu không đáp ứng các yêu cầu hoặc không có cam kết</w:t>
            </w:r>
          </w:p>
        </w:tc>
      </w:tr>
      <w:tr w:rsidR="00E405C8" w:rsidRPr="002E38D2" w14:paraId="4738F1F4" w14:textId="77777777" w:rsidTr="00B87026">
        <w:tc>
          <w:tcPr>
            <w:tcW w:w="743" w:type="dxa"/>
            <w:vAlign w:val="center"/>
          </w:tcPr>
          <w:p w14:paraId="6CCD954F" w14:textId="77777777" w:rsidR="00E405C8" w:rsidRPr="002E38D2" w:rsidRDefault="00E405C8" w:rsidP="00B87026">
            <w:pPr>
              <w:spacing w:line="276" w:lineRule="auto"/>
              <w:jc w:val="center"/>
              <w:rPr>
                <w:b/>
                <w:sz w:val="26"/>
                <w:szCs w:val="26"/>
              </w:rPr>
            </w:pPr>
            <w:r w:rsidRPr="002E38D2">
              <w:rPr>
                <w:b/>
                <w:sz w:val="26"/>
                <w:szCs w:val="26"/>
              </w:rPr>
              <w:t>XI</w:t>
            </w:r>
          </w:p>
        </w:tc>
        <w:tc>
          <w:tcPr>
            <w:tcW w:w="2497" w:type="dxa"/>
            <w:vAlign w:val="center"/>
          </w:tcPr>
          <w:p w14:paraId="25E5E8B1" w14:textId="77777777" w:rsidR="00E405C8" w:rsidRPr="002E38D2" w:rsidRDefault="00E405C8" w:rsidP="00B87026">
            <w:pPr>
              <w:spacing w:line="276" w:lineRule="auto"/>
              <w:ind w:left="72"/>
              <w:jc w:val="left"/>
              <w:rPr>
                <w:b/>
                <w:sz w:val="26"/>
                <w:szCs w:val="26"/>
                <w:lang w:val="vi-VN"/>
              </w:rPr>
            </w:pPr>
            <w:r w:rsidRPr="002E38D2">
              <w:rPr>
                <w:b/>
                <w:sz w:val="26"/>
                <w:szCs w:val="26"/>
              </w:rPr>
              <w:t>Các yếu tố cần thiết khác</w:t>
            </w:r>
          </w:p>
        </w:tc>
        <w:tc>
          <w:tcPr>
            <w:tcW w:w="2700" w:type="dxa"/>
            <w:vAlign w:val="center"/>
          </w:tcPr>
          <w:p w14:paraId="001CA4D9" w14:textId="77777777" w:rsidR="00E405C8" w:rsidRPr="002E38D2" w:rsidRDefault="00E405C8" w:rsidP="00B87026">
            <w:pPr>
              <w:spacing w:line="276" w:lineRule="auto"/>
              <w:rPr>
                <w:sz w:val="26"/>
                <w:szCs w:val="26"/>
              </w:rPr>
            </w:pPr>
          </w:p>
        </w:tc>
        <w:tc>
          <w:tcPr>
            <w:tcW w:w="3445" w:type="dxa"/>
            <w:vAlign w:val="center"/>
          </w:tcPr>
          <w:p w14:paraId="65ECC470" w14:textId="77777777" w:rsidR="00E405C8" w:rsidRPr="002E38D2" w:rsidRDefault="00E405C8" w:rsidP="00B87026">
            <w:pPr>
              <w:spacing w:line="276" w:lineRule="auto"/>
              <w:jc w:val="left"/>
              <w:rPr>
                <w:sz w:val="26"/>
                <w:szCs w:val="26"/>
              </w:rPr>
            </w:pPr>
          </w:p>
        </w:tc>
      </w:tr>
      <w:tr w:rsidR="00E405C8" w:rsidRPr="002E38D2" w14:paraId="0A634C7C" w14:textId="77777777" w:rsidTr="00B87026">
        <w:tc>
          <w:tcPr>
            <w:tcW w:w="743" w:type="dxa"/>
            <w:vAlign w:val="center"/>
          </w:tcPr>
          <w:p w14:paraId="6EA6E9C4" w14:textId="77777777" w:rsidR="00E405C8" w:rsidRPr="002E38D2" w:rsidRDefault="00E405C8" w:rsidP="00B87026">
            <w:pPr>
              <w:spacing w:line="276" w:lineRule="auto"/>
              <w:jc w:val="center"/>
              <w:rPr>
                <w:b/>
                <w:sz w:val="26"/>
                <w:szCs w:val="26"/>
              </w:rPr>
            </w:pPr>
          </w:p>
        </w:tc>
        <w:tc>
          <w:tcPr>
            <w:tcW w:w="2497" w:type="dxa"/>
          </w:tcPr>
          <w:p w14:paraId="1462F306" w14:textId="77777777" w:rsidR="00E405C8" w:rsidRPr="002E38D2" w:rsidRDefault="00E405C8" w:rsidP="00B87026">
            <w:pPr>
              <w:spacing w:line="276" w:lineRule="auto"/>
              <w:ind w:left="72"/>
              <w:rPr>
                <w:b/>
                <w:sz w:val="26"/>
                <w:szCs w:val="26"/>
              </w:rPr>
            </w:pPr>
          </w:p>
        </w:tc>
        <w:tc>
          <w:tcPr>
            <w:tcW w:w="2700" w:type="dxa"/>
            <w:vAlign w:val="center"/>
          </w:tcPr>
          <w:p w14:paraId="3311F988" w14:textId="77777777" w:rsidR="00E405C8" w:rsidRPr="002E38D2" w:rsidRDefault="00E405C8" w:rsidP="00B87026">
            <w:pPr>
              <w:spacing w:line="276" w:lineRule="auto"/>
              <w:rPr>
                <w:sz w:val="26"/>
                <w:szCs w:val="26"/>
              </w:rPr>
            </w:pPr>
            <w:r w:rsidRPr="002E38D2">
              <w:rPr>
                <w:sz w:val="26"/>
                <w:szCs w:val="26"/>
              </w:rPr>
              <w:t>Nhà thầu cung cấp đầy đủ tài liệu quy định tại E-CDNT 10.8 của E-HSMT</w:t>
            </w:r>
          </w:p>
        </w:tc>
        <w:tc>
          <w:tcPr>
            <w:tcW w:w="3445" w:type="dxa"/>
            <w:vAlign w:val="center"/>
          </w:tcPr>
          <w:p w14:paraId="539EB3C4" w14:textId="77777777" w:rsidR="00E405C8" w:rsidRPr="002E38D2" w:rsidRDefault="00E405C8" w:rsidP="00B87026">
            <w:pPr>
              <w:spacing w:line="276" w:lineRule="auto"/>
              <w:rPr>
                <w:sz w:val="26"/>
                <w:szCs w:val="26"/>
              </w:rPr>
            </w:pPr>
            <w:r w:rsidRPr="002E38D2">
              <w:rPr>
                <w:sz w:val="26"/>
                <w:szCs w:val="26"/>
              </w:rPr>
              <w:t>Nhà thầu cung cấp không đầy đủ tài liệu, hoặc cung cấp tài liệu nhưng không đáp ứng quy định tại E-CDNT 10.8 của E-HSMT</w:t>
            </w:r>
          </w:p>
        </w:tc>
      </w:tr>
      <w:tr w:rsidR="00E405C8" w:rsidRPr="002E38D2" w14:paraId="230FB5A9" w14:textId="77777777" w:rsidTr="00B87026">
        <w:tc>
          <w:tcPr>
            <w:tcW w:w="743" w:type="dxa"/>
            <w:vAlign w:val="center"/>
          </w:tcPr>
          <w:p w14:paraId="1E79E234" w14:textId="77777777" w:rsidR="00E405C8" w:rsidRPr="002E38D2" w:rsidRDefault="00E405C8" w:rsidP="00B87026">
            <w:pPr>
              <w:spacing w:line="276" w:lineRule="auto"/>
              <w:jc w:val="center"/>
              <w:rPr>
                <w:b/>
                <w:sz w:val="26"/>
                <w:szCs w:val="26"/>
              </w:rPr>
            </w:pPr>
          </w:p>
        </w:tc>
        <w:tc>
          <w:tcPr>
            <w:tcW w:w="2497" w:type="dxa"/>
          </w:tcPr>
          <w:p w14:paraId="44E79E5C" w14:textId="77777777" w:rsidR="00E405C8" w:rsidRPr="002E38D2" w:rsidRDefault="00E405C8" w:rsidP="00B87026">
            <w:pPr>
              <w:spacing w:line="276" w:lineRule="auto"/>
              <w:ind w:left="72"/>
              <w:rPr>
                <w:b/>
                <w:sz w:val="26"/>
                <w:szCs w:val="26"/>
              </w:rPr>
            </w:pPr>
          </w:p>
        </w:tc>
        <w:tc>
          <w:tcPr>
            <w:tcW w:w="2700" w:type="dxa"/>
            <w:vAlign w:val="center"/>
          </w:tcPr>
          <w:p w14:paraId="04B3157A" w14:textId="77777777" w:rsidR="00E405C8" w:rsidRPr="002E38D2" w:rsidRDefault="00E405C8" w:rsidP="00B87026">
            <w:pPr>
              <w:spacing w:line="276" w:lineRule="auto"/>
              <w:rPr>
                <w:sz w:val="26"/>
                <w:szCs w:val="26"/>
              </w:rPr>
            </w:pPr>
            <w:r w:rsidRPr="002E38D2">
              <w:rPr>
                <w:sz w:val="26"/>
                <w:szCs w:val="26"/>
                <w:lang w:val="vi-VN"/>
              </w:rPr>
              <w:t xml:space="preserve">Nhà thầu có </w:t>
            </w:r>
            <w:r w:rsidRPr="002E38D2">
              <w:rPr>
                <w:sz w:val="26"/>
                <w:szCs w:val="26"/>
              </w:rPr>
              <w:t>cam kết cung cấp hàng hóa phù hợp với thiết bị hiện tại của đơn vị</w:t>
            </w:r>
          </w:p>
        </w:tc>
        <w:tc>
          <w:tcPr>
            <w:tcW w:w="3445" w:type="dxa"/>
            <w:vAlign w:val="center"/>
          </w:tcPr>
          <w:p w14:paraId="654BABEE" w14:textId="77777777" w:rsidR="00E405C8" w:rsidRPr="002E38D2" w:rsidRDefault="00E405C8" w:rsidP="00B87026">
            <w:pPr>
              <w:spacing w:line="276" w:lineRule="auto"/>
              <w:rPr>
                <w:sz w:val="26"/>
                <w:szCs w:val="26"/>
              </w:rPr>
            </w:pPr>
            <w:r w:rsidRPr="002E38D2">
              <w:rPr>
                <w:sz w:val="26"/>
                <w:szCs w:val="26"/>
                <w:lang w:val="vi-VN"/>
              </w:rPr>
              <w:t xml:space="preserve">Nhà thầu không có </w:t>
            </w:r>
            <w:r w:rsidRPr="002E38D2">
              <w:rPr>
                <w:sz w:val="26"/>
                <w:szCs w:val="26"/>
              </w:rPr>
              <w:t>cam kết cung cấp hàng hóa phù hợp với thiết bị hiện tại của đơn vị</w:t>
            </w:r>
          </w:p>
        </w:tc>
      </w:tr>
      <w:tr w:rsidR="00E405C8" w:rsidRPr="002E38D2" w14:paraId="5F1DD3E2" w14:textId="77777777" w:rsidTr="00B87026">
        <w:tc>
          <w:tcPr>
            <w:tcW w:w="743" w:type="dxa"/>
          </w:tcPr>
          <w:p w14:paraId="2CB8D2F6" w14:textId="77777777" w:rsidR="00E405C8" w:rsidRPr="002E38D2" w:rsidRDefault="00E405C8" w:rsidP="00B87026">
            <w:pPr>
              <w:spacing w:line="276" w:lineRule="auto"/>
              <w:jc w:val="center"/>
              <w:rPr>
                <w:b/>
                <w:sz w:val="26"/>
                <w:szCs w:val="26"/>
              </w:rPr>
            </w:pPr>
          </w:p>
        </w:tc>
        <w:tc>
          <w:tcPr>
            <w:tcW w:w="2497" w:type="dxa"/>
            <w:vAlign w:val="center"/>
          </w:tcPr>
          <w:p w14:paraId="4981F48B" w14:textId="77777777" w:rsidR="00E405C8" w:rsidRPr="002E38D2" w:rsidRDefault="00E405C8" w:rsidP="00B87026">
            <w:pPr>
              <w:spacing w:line="276" w:lineRule="auto"/>
              <w:ind w:left="72"/>
              <w:jc w:val="center"/>
              <w:rPr>
                <w:b/>
                <w:sz w:val="26"/>
                <w:szCs w:val="26"/>
              </w:rPr>
            </w:pPr>
            <w:r w:rsidRPr="002E38D2">
              <w:rPr>
                <w:b/>
                <w:sz w:val="26"/>
                <w:szCs w:val="26"/>
              </w:rPr>
              <w:t>KẾT LUẬN</w:t>
            </w:r>
          </w:p>
        </w:tc>
        <w:tc>
          <w:tcPr>
            <w:tcW w:w="2700" w:type="dxa"/>
            <w:vAlign w:val="center"/>
          </w:tcPr>
          <w:p w14:paraId="198F55C9" w14:textId="77777777" w:rsidR="00E405C8" w:rsidRPr="002E38D2" w:rsidRDefault="00E405C8" w:rsidP="00B87026">
            <w:pPr>
              <w:jc w:val="center"/>
              <w:rPr>
                <w:rFonts w:eastAsia="Batang"/>
                <w:b/>
                <w:sz w:val="26"/>
                <w:szCs w:val="26"/>
                <w:lang w:eastAsia="ko-KR"/>
              </w:rPr>
            </w:pPr>
            <w:r w:rsidRPr="002E38D2">
              <w:rPr>
                <w:rFonts w:eastAsia="Batang"/>
                <w:b/>
                <w:sz w:val="26"/>
                <w:szCs w:val="26"/>
                <w:lang w:eastAsia="ko-KR"/>
              </w:rPr>
              <w:t>ĐẠT</w:t>
            </w:r>
          </w:p>
          <w:p w14:paraId="2ADAB8F7" w14:textId="77777777" w:rsidR="00E405C8" w:rsidRPr="002E38D2" w:rsidRDefault="00E405C8" w:rsidP="00B87026">
            <w:pPr>
              <w:spacing w:line="276" w:lineRule="auto"/>
              <w:rPr>
                <w:sz w:val="26"/>
                <w:szCs w:val="26"/>
              </w:rPr>
            </w:pPr>
            <w:r w:rsidRPr="002E38D2">
              <w:rPr>
                <w:i/>
                <w:sz w:val="26"/>
                <w:szCs w:val="26"/>
              </w:rPr>
              <w:t>(Đạt tất cả các nội dung của các mục)</w:t>
            </w:r>
          </w:p>
        </w:tc>
        <w:tc>
          <w:tcPr>
            <w:tcW w:w="3445" w:type="dxa"/>
            <w:vAlign w:val="center"/>
          </w:tcPr>
          <w:p w14:paraId="23F6B75F" w14:textId="77777777" w:rsidR="00E405C8" w:rsidRPr="002E38D2" w:rsidRDefault="00E405C8" w:rsidP="00B87026">
            <w:pPr>
              <w:ind w:right="-108"/>
              <w:jc w:val="center"/>
              <w:rPr>
                <w:rFonts w:eastAsia="Batang"/>
                <w:b/>
                <w:sz w:val="26"/>
                <w:szCs w:val="26"/>
                <w:lang w:eastAsia="ko-KR"/>
              </w:rPr>
            </w:pPr>
            <w:r w:rsidRPr="002E38D2">
              <w:rPr>
                <w:rFonts w:eastAsia="Batang"/>
                <w:b/>
                <w:sz w:val="26"/>
                <w:szCs w:val="26"/>
                <w:lang w:eastAsia="ko-KR"/>
              </w:rPr>
              <w:t>KHÔNG ĐẠT</w:t>
            </w:r>
          </w:p>
          <w:p w14:paraId="4AE5709B" w14:textId="77777777" w:rsidR="00E405C8" w:rsidRPr="002E38D2" w:rsidRDefault="00E405C8" w:rsidP="00B87026">
            <w:pPr>
              <w:spacing w:line="276" w:lineRule="auto"/>
              <w:rPr>
                <w:sz w:val="26"/>
                <w:szCs w:val="26"/>
              </w:rPr>
            </w:pPr>
            <w:r w:rsidRPr="002E38D2">
              <w:rPr>
                <w:i/>
                <w:sz w:val="26"/>
                <w:szCs w:val="26"/>
              </w:rPr>
              <w:t>(Không đạt một trong các nội dung của các mục)</w:t>
            </w:r>
          </w:p>
        </w:tc>
      </w:tr>
      <w:bookmarkEnd w:id="0"/>
    </w:tbl>
    <w:p w14:paraId="10AE1239" w14:textId="77777777" w:rsidR="000773BB" w:rsidRDefault="000773BB"/>
    <w:sectPr w:rsidR="000773BB"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43"/>
    <w:rsid w:val="000773BB"/>
    <w:rsid w:val="001D2B7B"/>
    <w:rsid w:val="002A3FF6"/>
    <w:rsid w:val="004E20BB"/>
    <w:rsid w:val="00536AC6"/>
    <w:rsid w:val="006875BB"/>
    <w:rsid w:val="00E405C8"/>
    <w:rsid w:val="00FD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D0F16-AC70-42E3-943C-19FC5F9A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405C8"/>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FD2243"/>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FD2243"/>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FD2243"/>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FD2243"/>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FD2243"/>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FD2243"/>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FD2243"/>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FD2243"/>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FD2243"/>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D2243"/>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FD2243"/>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FD2243"/>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FD2243"/>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FD2243"/>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FD2243"/>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D2243"/>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D2243"/>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D2243"/>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D224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FD224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D2243"/>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FD2243"/>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FD2243"/>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FD2243"/>
    <w:rPr>
      <w:i/>
      <w:iCs/>
      <w:color w:val="404040" w:themeColor="text1" w:themeTint="BF"/>
    </w:rPr>
  </w:style>
  <w:style w:type="paragraph" w:styleId="oancuaDanhsach">
    <w:name w:val="List Paragraph"/>
    <w:basedOn w:val="Binhthng"/>
    <w:uiPriority w:val="34"/>
    <w:qFormat/>
    <w:rsid w:val="00FD2243"/>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FD2243"/>
    <w:rPr>
      <w:i/>
      <w:iCs/>
      <w:color w:val="2F5496" w:themeColor="accent1" w:themeShade="BF"/>
    </w:rPr>
  </w:style>
  <w:style w:type="paragraph" w:styleId="Nhaykepm">
    <w:name w:val="Intense Quote"/>
    <w:basedOn w:val="Binhthng"/>
    <w:next w:val="Binhthng"/>
    <w:link w:val="NhaykepmChar"/>
    <w:uiPriority w:val="30"/>
    <w:qFormat/>
    <w:rsid w:val="00FD2243"/>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FD2243"/>
    <w:rPr>
      <w:i/>
      <w:iCs/>
      <w:color w:val="2F5496" w:themeColor="accent1" w:themeShade="BF"/>
    </w:rPr>
  </w:style>
  <w:style w:type="character" w:styleId="ThamchiuNhnmnh">
    <w:name w:val="Intense Reference"/>
    <w:basedOn w:val="Phngmcinhcuaoanvn"/>
    <w:uiPriority w:val="32"/>
    <w:qFormat/>
    <w:rsid w:val="00FD2243"/>
    <w:rPr>
      <w:b/>
      <w:bCs/>
      <w:smallCaps/>
      <w:color w:val="2F5496" w:themeColor="accent1" w:themeShade="BF"/>
      <w:spacing w:val="5"/>
    </w:rPr>
  </w:style>
  <w:style w:type="paragraph" w:styleId="ThngthngWeb">
    <w:name w:val="Normal (Web)"/>
    <w:basedOn w:val="Binhthng"/>
    <w:uiPriority w:val="99"/>
    <w:rsid w:val="00E405C8"/>
    <w:pPr>
      <w:spacing w:before="100" w:beforeAutospacing="1" w:after="100" w:afterAutospacing="1"/>
      <w:jc w:val="left"/>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2025-10-30T08:56:00Z</dcterms:created>
  <dcterms:modified xsi:type="dcterms:W3CDTF">2025-10-30T08:56:00Z</dcterms:modified>
</cp:coreProperties>
</file>