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EA2FF" w14:textId="77777777" w:rsidR="00D16D4C" w:rsidRPr="00A0676A" w:rsidRDefault="00D16D4C" w:rsidP="00D16D4C">
      <w:pPr>
        <w:jc w:val="center"/>
        <w:rPr>
          <w:b/>
          <w:bCs/>
          <w:szCs w:val="28"/>
        </w:rPr>
      </w:pPr>
      <w:r w:rsidRPr="00A0676A">
        <w:rPr>
          <w:b/>
          <w:bCs/>
          <w:szCs w:val="28"/>
        </w:rPr>
        <w:t>Chương V. YÊU CẦU VỀ KỸ THUẬT</w:t>
      </w:r>
    </w:p>
    <w:p w14:paraId="05DFF8B7" w14:textId="77777777" w:rsidR="00D16D4C" w:rsidRPr="00A0676A" w:rsidRDefault="00D16D4C" w:rsidP="00D16D4C">
      <w:pPr>
        <w:rPr>
          <w:b/>
          <w:bCs/>
          <w:szCs w:val="28"/>
        </w:rPr>
      </w:pPr>
      <w:r w:rsidRPr="00A0676A">
        <w:rPr>
          <w:b/>
          <w:bCs/>
          <w:szCs w:val="28"/>
        </w:rPr>
        <w:tab/>
        <w:t>Mục 1. Yêu cầu về kỹ thuật</w:t>
      </w:r>
    </w:p>
    <w:p w14:paraId="1DF3A7B2" w14:textId="77777777" w:rsidR="00CC6ECF" w:rsidRDefault="00CC6ECF" w:rsidP="00D16D4C">
      <w:pPr>
        <w:widowControl w:val="0"/>
        <w:spacing w:before="120" w:after="120" w:line="240" w:lineRule="auto"/>
        <w:ind w:firstLine="567"/>
        <w:jc w:val="both"/>
        <w:rPr>
          <w:i/>
          <w:szCs w:val="28"/>
          <w:lang w:val="nl-NL"/>
        </w:rPr>
      </w:pPr>
      <w:r w:rsidRPr="00CC6ECF">
        <w:rPr>
          <w:i/>
          <w:szCs w:val="28"/>
          <w:lang w:val="nl-NL"/>
        </w:rPr>
        <w:t xml:space="preserve">Yêu cầu về kỹ thuật bao gồm các nội dung cơ bản như sau: </w:t>
      </w:r>
    </w:p>
    <w:p w14:paraId="6E084FE3" w14:textId="79A4C62F" w:rsidR="00D16D4C" w:rsidRPr="00655BD1" w:rsidRDefault="00D16D4C" w:rsidP="00D16D4C">
      <w:pPr>
        <w:widowControl w:val="0"/>
        <w:spacing w:before="120" w:after="120" w:line="240" w:lineRule="auto"/>
        <w:ind w:firstLine="567"/>
        <w:jc w:val="both"/>
        <w:rPr>
          <w:b/>
          <w:bCs/>
          <w:i/>
          <w:iCs/>
          <w:szCs w:val="28"/>
          <w:lang w:val="nl-NL"/>
        </w:rPr>
      </w:pPr>
      <w:r w:rsidRPr="00655BD1">
        <w:rPr>
          <w:b/>
          <w:bCs/>
          <w:i/>
          <w:iCs/>
          <w:szCs w:val="28"/>
          <w:lang w:val="nl-NL"/>
        </w:rPr>
        <w:t>1.1. Giới thiệu chung về dự toán mua sắm, gói thầu</w:t>
      </w:r>
    </w:p>
    <w:p w14:paraId="4FEDA695" w14:textId="4ED0DC0E" w:rsidR="00D16D4C" w:rsidRPr="00655BD1" w:rsidRDefault="00D16D4C" w:rsidP="00D16D4C">
      <w:pPr>
        <w:widowControl w:val="0"/>
        <w:spacing w:before="120" w:after="120" w:line="240" w:lineRule="auto"/>
        <w:ind w:firstLine="567"/>
        <w:jc w:val="both"/>
        <w:rPr>
          <w:iCs/>
          <w:szCs w:val="28"/>
          <w:lang w:val="nl-NL"/>
        </w:rPr>
      </w:pPr>
      <w:r w:rsidRPr="00655BD1">
        <w:rPr>
          <w:iCs/>
          <w:szCs w:val="28"/>
          <w:lang w:val="nl-NL"/>
        </w:rPr>
        <w:t>- Chủ đầu tư: Bệnh viện Y học cổ truyền thành phố Đà Nẵng</w:t>
      </w:r>
      <w:r w:rsidR="00CC6ECF" w:rsidRPr="00655BD1">
        <w:rPr>
          <w:iCs/>
          <w:szCs w:val="28"/>
          <w:lang w:val="nl-NL"/>
        </w:rPr>
        <w:t>;</w:t>
      </w:r>
    </w:p>
    <w:p w14:paraId="6B1C8A5A" w14:textId="3D96E43F" w:rsidR="00D16D4C" w:rsidRPr="00655BD1" w:rsidRDefault="00D16D4C" w:rsidP="00D16D4C">
      <w:pPr>
        <w:widowControl w:val="0"/>
        <w:spacing w:before="120" w:after="120" w:line="240" w:lineRule="auto"/>
        <w:ind w:firstLine="567"/>
        <w:jc w:val="both"/>
        <w:rPr>
          <w:iCs/>
          <w:szCs w:val="28"/>
          <w:lang w:val="nl-NL"/>
        </w:rPr>
      </w:pPr>
      <w:r w:rsidRPr="00655BD1">
        <w:rPr>
          <w:iCs/>
          <w:szCs w:val="28"/>
          <w:lang w:val="nl-NL"/>
        </w:rPr>
        <w:t xml:space="preserve">- Địa điểm thực hiện: </w:t>
      </w:r>
      <w:r w:rsidR="00E3790E" w:rsidRPr="00655BD1">
        <w:rPr>
          <w:iCs/>
          <w:szCs w:val="28"/>
          <w:lang w:val="nl-NL"/>
        </w:rPr>
        <w:t>77 Đinh Gia Trinh, phường Hòa Xuân, thành phố Đà Nẵng</w:t>
      </w:r>
      <w:r w:rsidR="00CC6ECF" w:rsidRPr="00655BD1">
        <w:rPr>
          <w:iCs/>
          <w:szCs w:val="28"/>
          <w:lang w:val="nl-NL"/>
        </w:rPr>
        <w:t>;</w:t>
      </w:r>
    </w:p>
    <w:p w14:paraId="40F491EF" w14:textId="60BF1296" w:rsidR="00D16D4C" w:rsidRPr="00655BD1" w:rsidRDefault="00D16D4C" w:rsidP="00D16D4C">
      <w:pPr>
        <w:widowControl w:val="0"/>
        <w:spacing w:before="120" w:after="120" w:line="240" w:lineRule="auto"/>
        <w:ind w:firstLine="567"/>
        <w:jc w:val="both"/>
        <w:rPr>
          <w:iCs/>
          <w:szCs w:val="28"/>
          <w:lang w:val="nl-NL"/>
        </w:rPr>
      </w:pPr>
      <w:r w:rsidRPr="00655BD1">
        <w:rPr>
          <w:iCs/>
          <w:szCs w:val="28"/>
          <w:lang w:val="nl-NL"/>
        </w:rPr>
        <w:t xml:space="preserve">- Tên gói thầu: </w:t>
      </w:r>
      <w:r w:rsidR="00E3790E" w:rsidRPr="00655BD1">
        <w:rPr>
          <w:iCs/>
          <w:szCs w:val="28"/>
          <w:lang w:val="nl-NL"/>
        </w:rPr>
        <w:t>Mua sắm máy laser nội mạch (không xâm lấn) cho Bệnh viện Y học cổ truyền thành phố Đà Nẵng</w:t>
      </w:r>
      <w:r w:rsidR="00CC6ECF" w:rsidRPr="00655BD1">
        <w:rPr>
          <w:iCs/>
          <w:szCs w:val="28"/>
          <w:lang w:val="nl-NL"/>
        </w:rPr>
        <w:t>;</w:t>
      </w:r>
    </w:p>
    <w:p w14:paraId="018F65C1" w14:textId="1D38EC32" w:rsidR="00D16D4C" w:rsidRPr="00655BD1" w:rsidRDefault="00D16D4C" w:rsidP="00D16D4C">
      <w:pPr>
        <w:widowControl w:val="0"/>
        <w:spacing w:before="120" w:after="120" w:line="240" w:lineRule="auto"/>
        <w:ind w:firstLine="567"/>
        <w:jc w:val="both"/>
        <w:rPr>
          <w:iCs/>
          <w:szCs w:val="28"/>
          <w:lang w:val="nl-NL"/>
        </w:rPr>
      </w:pPr>
      <w:r w:rsidRPr="00655BD1">
        <w:rPr>
          <w:iCs/>
          <w:szCs w:val="28"/>
          <w:lang w:val="nl-NL"/>
        </w:rPr>
        <w:t xml:space="preserve">- Tên dự toán: </w:t>
      </w:r>
      <w:r w:rsidR="00E3790E" w:rsidRPr="00655BD1">
        <w:rPr>
          <w:iCs/>
          <w:szCs w:val="28"/>
          <w:lang w:val="nl-NL"/>
        </w:rPr>
        <w:t>Mua sắm máy laser nội mạch (không xâm lấn) cho Bệnh viện Y học cổ truyền thành phố Đà Nẵng</w:t>
      </w:r>
      <w:r w:rsidR="00CC6ECF" w:rsidRPr="00655BD1">
        <w:rPr>
          <w:iCs/>
          <w:szCs w:val="28"/>
          <w:lang w:val="nl-NL"/>
        </w:rPr>
        <w:t>;</w:t>
      </w:r>
    </w:p>
    <w:p w14:paraId="753F4E1D" w14:textId="7EED6462" w:rsidR="00D16D4C" w:rsidRPr="00655BD1" w:rsidRDefault="00D16D4C" w:rsidP="00D16D4C">
      <w:pPr>
        <w:widowControl w:val="0"/>
        <w:spacing w:before="120" w:after="120" w:line="240" w:lineRule="auto"/>
        <w:ind w:firstLine="567"/>
        <w:jc w:val="both"/>
        <w:rPr>
          <w:iCs/>
          <w:szCs w:val="28"/>
          <w:lang w:val="nl-NL"/>
        </w:rPr>
      </w:pPr>
      <w:r w:rsidRPr="00655BD1">
        <w:rPr>
          <w:iCs/>
          <w:szCs w:val="28"/>
          <w:lang w:val="nl-NL"/>
        </w:rPr>
        <w:t xml:space="preserve">- Nguồn kinh phí: </w:t>
      </w:r>
      <w:r w:rsidR="00E3790E" w:rsidRPr="00655BD1">
        <w:rPr>
          <w:iCs/>
          <w:szCs w:val="28"/>
          <w:lang w:val="nl-NL"/>
        </w:rPr>
        <w:t>Quỹ phát triển hoạt động sự nghiệp</w:t>
      </w:r>
      <w:r w:rsidR="00CC6ECF" w:rsidRPr="00655BD1">
        <w:rPr>
          <w:iCs/>
          <w:szCs w:val="28"/>
          <w:lang w:val="nl-NL"/>
        </w:rPr>
        <w:t>;</w:t>
      </w:r>
    </w:p>
    <w:p w14:paraId="18A4A6CD" w14:textId="7430F0C5" w:rsidR="00D16D4C" w:rsidRPr="00655BD1" w:rsidRDefault="00D16D4C" w:rsidP="00D16D4C">
      <w:pPr>
        <w:widowControl w:val="0"/>
        <w:spacing w:before="120" w:after="120" w:line="240" w:lineRule="auto"/>
        <w:ind w:firstLine="567"/>
        <w:jc w:val="both"/>
        <w:rPr>
          <w:iCs/>
          <w:szCs w:val="28"/>
          <w:lang w:val="nl-NL"/>
        </w:rPr>
      </w:pPr>
      <w:r w:rsidRPr="00655BD1">
        <w:rPr>
          <w:iCs/>
          <w:szCs w:val="28"/>
          <w:lang w:val="nl-NL"/>
        </w:rPr>
        <w:t>- Hình thức lựa chọn nhà thầu: Đấu thầu rộng rãi qua mạng trong nước</w:t>
      </w:r>
      <w:r w:rsidR="00CC6ECF" w:rsidRPr="00655BD1">
        <w:rPr>
          <w:iCs/>
          <w:szCs w:val="28"/>
          <w:lang w:val="nl-NL"/>
        </w:rPr>
        <w:t>;</w:t>
      </w:r>
    </w:p>
    <w:p w14:paraId="7F9FB3A7" w14:textId="32F76F56" w:rsidR="00D16D4C" w:rsidRPr="00655BD1" w:rsidRDefault="00D16D4C" w:rsidP="00D16D4C">
      <w:pPr>
        <w:widowControl w:val="0"/>
        <w:spacing w:before="120" w:after="120" w:line="240" w:lineRule="auto"/>
        <w:ind w:firstLine="567"/>
        <w:jc w:val="both"/>
        <w:rPr>
          <w:iCs/>
          <w:szCs w:val="28"/>
          <w:lang w:val="nl-NL"/>
        </w:rPr>
      </w:pPr>
      <w:r w:rsidRPr="00655BD1">
        <w:rPr>
          <w:iCs/>
          <w:szCs w:val="28"/>
          <w:lang w:val="nl-NL"/>
        </w:rPr>
        <w:t xml:space="preserve">- Thời gian thực hiện gói thầu: </w:t>
      </w:r>
      <w:r w:rsidR="00E3790E" w:rsidRPr="00655BD1">
        <w:rPr>
          <w:iCs/>
          <w:szCs w:val="28"/>
          <w:lang w:val="nl-NL"/>
        </w:rPr>
        <w:t>12</w:t>
      </w:r>
      <w:r w:rsidRPr="00655BD1">
        <w:rPr>
          <w:iCs/>
          <w:szCs w:val="28"/>
          <w:lang w:val="nl-NL"/>
        </w:rPr>
        <w:t xml:space="preserve"> tháng</w:t>
      </w:r>
      <w:r w:rsidR="00CC6ECF" w:rsidRPr="00655BD1">
        <w:rPr>
          <w:iCs/>
          <w:szCs w:val="28"/>
          <w:lang w:val="nl-NL"/>
        </w:rPr>
        <w:t>;</w:t>
      </w:r>
    </w:p>
    <w:p w14:paraId="2CBBFBD0" w14:textId="5976F4E2" w:rsidR="00D16D4C" w:rsidRPr="00655BD1" w:rsidRDefault="00D16D4C" w:rsidP="00D16D4C">
      <w:pPr>
        <w:widowControl w:val="0"/>
        <w:spacing w:before="120" w:after="120" w:line="240" w:lineRule="auto"/>
        <w:ind w:firstLine="567"/>
        <w:jc w:val="both"/>
        <w:rPr>
          <w:iCs/>
          <w:szCs w:val="28"/>
          <w:lang w:val="nl-NL"/>
        </w:rPr>
      </w:pPr>
      <w:r w:rsidRPr="00655BD1">
        <w:rPr>
          <w:iCs/>
          <w:szCs w:val="28"/>
          <w:lang w:val="nl-NL"/>
        </w:rPr>
        <w:t>- Phương thức lựa chọn nhà thầu: Một giai đoạn một túi hồ sơ</w:t>
      </w:r>
      <w:r w:rsidR="00CC6ECF" w:rsidRPr="00655BD1">
        <w:rPr>
          <w:iCs/>
          <w:szCs w:val="28"/>
          <w:lang w:val="nl-NL"/>
        </w:rPr>
        <w:t>;</w:t>
      </w:r>
    </w:p>
    <w:p w14:paraId="42B83500" w14:textId="439D563F" w:rsidR="00D16D4C" w:rsidRPr="00655BD1" w:rsidRDefault="00D16D4C" w:rsidP="00D16D4C">
      <w:pPr>
        <w:widowControl w:val="0"/>
        <w:spacing w:before="120" w:after="120" w:line="240" w:lineRule="auto"/>
        <w:ind w:firstLine="567"/>
        <w:jc w:val="both"/>
        <w:rPr>
          <w:iCs/>
          <w:szCs w:val="28"/>
          <w:lang w:val="nl-NL"/>
        </w:rPr>
      </w:pPr>
      <w:r w:rsidRPr="00655BD1">
        <w:rPr>
          <w:iCs/>
          <w:szCs w:val="28"/>
          <w:lang w:val="nl-NL"/>
        </w:rPr>
        <w:t>- Loại hợp đồng: Hợp đồng theo đơn giá cố định</w:t>
      </w:r>
      <w:r w:rsidR="00CC6ECF" w:rsidRPr="00655BD1">
        <w:rPr>
          <w:iCs/>
          <w:szCs w:val="28"/>
          <w:lang w:val="nl-NL"/>
        </w:rPr>
        <w:t>;</w:t>
      </w:r>
    </w:p>
    <w:p w14:paraId="2FD6240E" w14:textId="0602880E" w:rsidR="00D16D4C" w:rsidRPr="00655BD1" w:rsidRDefault="00D16D4C" w:rsidP="00D16D4C">
      <w:pPr>
        <w:widowControl w:val="0"/>
        <w:spacing w:before="120" w:after="120" w:line="240" w:lineRule="auto"/>
        <w:ind w:firstLine="567"/>
        <w:jc w:val="both"/>
        <w:rPr>
          <w:iCs/>
          <w:szCs w:val="28"/>
          <w:lang w:val="nl-NL"/>
        </w:rPr>
      </w:pPr>
      <w:r w:rsidRPr="00655BD1">
        <w:rPr>
          <w:iCs/>
          <w:szCs w:val="28"/>
          <w:lang w:val="nl-NL"/>
        </w:rPr>
        <w:t>- Thời gian tổ chức lựa chọn nhà thầu: 90 ngày</w:t>
      </w:r>
      <w:r w:rsidR="00CC6ECF" w:rsidRPr="00655BD1">
        <w:rPr>
          <w:iCs/>
          <w:szCs w:val="28"/>
          <w:lang w:val="nl-NL"/>
        </w:rPr>
        <w:t>.</w:t>
      </w:r>
    </w:p>
    <w:p w14:paraId="45320BDF" w14:textId="77777777" w:rsidR="00D16D4C" w:rsidRPr="00655BD1" w:rsidRDefault="00D16D4C" w:rsidP="00D16D4C">
      <w:pPr>
        <w:widowControl w:val="0"/>
        <w:spacing w:before="120" w:after="120" w:line="240" w:lineRule="auto"/>
        <w:ind w:firstLine="567"/>
        <w:jc w:val="both"/>
        <w:rPr>
          <w:b/>
          <w:bCs/>
          <w:i/>
          <w:iCs/>
          <w:szCs w:val="28"/>
          <w:lang w:val="nl-NL"/>
        </w:rPr>
      </w:pPr>
      <w:r w:rsidRPr="00655BD1">
        <w:rPr>
          <w:b/>
          <w:bCs/>
          <w:i/>
          <w:iCs/>
          <w:szCs w:val="28"/>
          <w:lang w:val="nl-NL"/>
        </w:rPr>
        <w:t>1.2. Yêu cầu về kỹ thuật</w:t>
      </w:r>
    </w:p>
    <w:p w14:paraId="533342BD" w14:textId="67E63DE7" w:rsidR="00D16D4C" w:rsidRDefault="00D16D4C" w:rsidP="00D16D4C">
      <w:pPr>
        <w:widowControl w:val="0"/>
        <w:spacing w:before="120" w:after="120" w:line="240" w:lineRule="auto"/>
        <w:ind w:firstLine="567"/>
        <w:jc w:val="both"/>
        <w:rPr>
          <w:rFonts w:eastAsia="Times New Roman"/>
          <w:b/>
          <w:i/>
          <w:szCs w:val="28"/>
          <w:lang w:val="pl-PL"/>
        </w:rPr>
      </w:pPr>
      <w:r w:rsidRPr="00A0676A">
        <w:rPr>
          <w:rFonts w:eastAsia="Times New Roman"/>
          <w:b/>
          <w:i/>
          <w:szCs w:val="28"/>
          <w:lang w:val="pl-PL"/>
        </w:rPr>
        <w:t xml:space="preserve">1.2.1. Yêu cầu kỹ thuật </w:t>
      </w:r>
      <w:r w:rsidR="00CC6ECF">
        <w:rPr>
          <w:rFonts w:eastAsia="Times New Roman"/>
          <w:b/>
          <w:i/>
          <w:szCs w:val="28"/>
          <w:lang w:val="pl-PL"/>
        </w:rPr>
        <w:t>cụ thể</w:t>
      </w:r>
    </w:p>
    <w:p w14:paraId="008CD78B" w14:textId="78A43F54" w:rsidR="00D16D4C" w:rsidRDefault="00BA4AEE" w:rsidP="00D16D4C">
      <w:pPr>
        <w:widowControl w:val="0"/>
        <w:spacing w:before="120" w:after="120" w:line="240" w:lineRule="auto"/>
        <w:ind w:firstLine="567"/>
        <w:jc w:val="both"/>
        <w:rPr>
          <w:spacing w:val="-2"/>
          <w:szCs w:val="28"/>
          <w:lang w:val="nl-NL"/>
        </w:rPr>
      </w:pPr>
      <w:r w:rsidRPr="00BA4AEE">
        <w:rPr>
          <w:spacing w:val="-2"/>
          <w:szCs w:val="28"/>
          <w:lang w:val="nl-NL"/>
        </w:rPr>
        <w:t>Tóm tắt thông số kỹ thuật của hàng hóa, dịch vụ liên quan. Hàng hóa, dịch vụ liên quan phải tuân thủ các thông số kỹ thuật và tiêu chuẩn sau đây:</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410"/>
        <w:gridCol w:w="1276"/>
        <w:gridCol w:w="4961"/>
      </w:tblGrid>
      <w:tr w:rsidR="00D16D4C" w:rsidRPr="00C8046A" w14:paraId="1BF8466B" w14:textId="77777777" w:rsidTr="00DB487C">
        <w:trPr>
          <w:trHeight w:val="899"/>
          <w:tblHeader/>
        </w:trPr>
        <w:tc>
          <w:tcPr>
            <w:tcW w:w="1134" w:type="dxa"/>
            <w:shd w:val="clear" w:color="auto" w:fill="auto"/>
            <w:vAlign w:val="center"/>
          </w:tcPr>
          <w:p w14:paraId="3635AA51" w14:textId="77777777" w:rsidR="00D16D4C" w:rsidRPr="00C8046A" w:rsidRDefault="00D16D4C" w:rsidP="00E44421">
            <w:pPr>
              <w:spacing w:before="120" w:after="120"/>
              <w:jc w:val="center"/>
              <w:rPr>
                <w:b/>
                <w:iCs/>
                <w:sz w:val="26"/>
                <w:szCs w:val="26"/>
              </w:rPr>
            </w:pPr>
            <w:r w:rsidRPr="00C8046A">
              <w:rPr>
                <w:b/>
                <w:iCs/>
                <w:sz w:val="26"/>
                <w:szCs w:val="26"/>
              </w:rPr>
              <w:t>Hạng mục số</w:t>
            </w:r>
          </w:p>
        </w:tc>
        <w:tc>
          <w:tcPr>
            <w:tcW w:w="2410" w:type="dxa"/>
            <w:shd w:val="clear" w:color="auto" w:fill="auto"/>
            <w:vAlign w:val="center"/>
          </w:tcPr>
          <w:p w14:paraId="43D3AF75" w14:textId="77777777" w:rsidR="00D16D4C" w:rsidRPr="00C8046A" w:rsidRDefault="00D16D4C" w:rsidP="00E44421">
            <w:pPr>
              <w:spacing w:before="120" w:after="120"/>
              <w:jc w:val="center"/>
              <w:rPr>
                <w:b/>
                <w:iCs/>
                <w:sz w:val="26"/>
                <w:szCs w:val="26"/>
              </w:rPr>
            </w:pPr>
            <w:r w:rsidRPr="00C8046A">
              <w:rPr>
                <w:b/>
                <w:iCs/>
                <w:sz w:val="26"/>
                <w:szCs w:val="26"/>
              </w:rPr>
              <w:t>Tên hàng hóa/dịch vụ liên quan</w:t>
            </w:r>
          </w:p>
        </w:tc>
        <w:tc>
          <w:tcPr>
            <w:tcW w:w="1276" w:type="dxa"/>
            <w:shd w:val="clear" w:color="auto" w:fill="auto"/>
            <w:vAlign w:val="center"/>
          </w:tcPr>
          <w:p w14:paraId="2AFEEC21" w14:textId="77777777" w:rsidR="00D16D4C" w:rsidRPr="00C8046A" w:rsidRDefault="00D16D4C" w:rsidP="00E44421">
            <w:pPr>
              <w:spacing w:before="120" w:after="120"/>
              <w:jc w:val="center"/>
              <w:rPr>
                <w:b/>
                <w:iCs/>
                <w:sz w:val="26"/>
                <w:szCs w:val="26"/>
              </w:rPr>
            </w:pPr>
            <w:r w:rsidRPr="00C8046A">
              <w:rPr>
                <w:b/>
                <w:iCs/>
                <w:sz w:val="26"/>
                <w:szCs w:val="26"/>
              </w:rPr>
              <w:t>ĐVT</w:t>
            </w:r>
          </w:p>
        </w:tc>
        <w:tc>
          <w:tcPr>
            <w:tcW w:w="4961" w:type="dxa"/>
            <w:shd w:val="clear" w:color="auto" w:fill="auto"/>
            <w:vAlign w:val="center"/>
          </w:tcPr>
          <w:p w14:paraId="10B5728D" w14:textId="77777777" w:rsidR="00D16D4C" w:rsidRPr="00C8046A" w:rsidRDefault="00D16D4C" w:rsidP="00E44421">
            <w:pPr>
              <w:spacing w:before="120" w:after="120"/>
              <w:jc w:val="center"/>
              <w:rPr>
                <w:b/>
                <w:iCs/>
                <w:sz w:val="26"/>
                <w:szCs w:val="26"/>
              </w:rPr>
            </w:pPr>
            <w:r w:rsidRPr="00C8046A">
              <w:rPr>
                <w:b/>
                <w:iCs/>
                <w:sz w:val="26"/>
                <w:szCs w:val="26"/>
              </w:rPr>
              <w:t>Thông số kỹ thuật và các tiêu chuẩn</w:t>
            </w:r>
          </w:p>
        </w:tc>
      </w:tr>
      <w:tr w:rsidR="00D16D4C" w:rsidRPr="00C8046A" w14:paraId="78780209" w14:textId="77777777" w:rsidTr="00DB487C">
        <w:trPr>
          <w:trHeight w:val="1240"/>
        </w:trPr>
        <w:tc>
          <w:tcPr>
            <w:tcW w:w="1134" w:type="dxa"/>
            <w:vAlign w:val="center"/>
          </w:tcPr>
          <w:p w14:paraId="1EB23D62" w14:textId="77777777" w:rsidR="00D16D4C" w:rsidRPr="00C8046A" w:rsidRDefault="00D16D4C" w:rsidP="00DB487C">
            <w:pPr>
              <w:spacing w:after="0" w:line="240" w:lineRule="auto"/>
              <w:jc w:val="center"/>
              <w:rPr>
                <w:iCs/>
                <w:sz w:val="26"/>
                <w:szCs w:val="26"/>
              </w:rPr>
            </w:pPr>
            <w:r w:rsidRPr="00C8046A">
              <w:rPr>
                <w:iCs/>
                <w:sz w:val="26"/>
                <w:szCs w:val="26"/>
              </w:rPr>
              <w:t>1</w:t>
            </w:r>
          </w:p>
        </w:tc>
        <w:tc>
          <w:tcPr>
            <w:tcW w:w="2410" w:type="dxa"/>
            <w:vAlign w:val="center"/>
          </w:tcPr>
          <w:p w14:paraId="36E98928" w14:textId="7220C624" w:rsidR="00D16D4C" w:rsidRPr="00C8046A" w:rsidRDefault="00E3790E" w:rsidP="00DB487C">
            <w:pPr>
              <w:spacing w:after="0" w:line="240" w:lineRule="auto"/>
              <w:rPr>
                <w:iCs/>
                <w:sz w:val="26"/>
                <w:szCs w:val="26"/>
              </w:rPr>
            </w:pPr>
            <w:r w:rsidRPr="00E3790E">
              <w:rPr>
                <w:iCs/>
                <w:sz w:val="26"/>
                <w:szCs w:val="26"/>
              </w:rPr>
              <w:t>Máy laser nội mạch (không xâm lấn)</w:t>
            </w:r>
          </w:p>
        </w:tc>
        <w:tc>
          <w:tcPr>
            <w:tcW w:w="1276" w:type="dxa"/>
            <w:vAlign w:val="center"/>
          </w:tcPr>
          <w:p w14:paraId="383F91FB" w14:textId="185B6113" w:rsidR="00D16D4C" w:rsidRPr="00C8046A" w:rsidRDefault="00E3790E" w:rsidP="00C57653">
            <w:pPr>
              <w:spacing w:after="0" w:line="240" w:lineRule="auto"/>
              <w:jc w:val="center"/>
              <w:rPr>
                <w:iCs/>
                <w:sz w:val="26"/>
                <w:szCs w:val="26"/>
              </w:rPr>
            </w:pPr>
            <w:r w:rsidRPr="00E3790E">
              <w:rPr>
                <w:iCs/>
                <w:sz w:val="26"/>
                <w:szCs w:val="26"/>
              </w:rPr>
              <w:t>Cái</w:t>
            </w:r>
          </w:p>
        </w:tc>
        <w:tc>
          <w:tcPr>
            <w:tcW w:w="4961" w:type="dxa"/>
            <w:vAlign w:val="center"/>
          </w:tcPr>
          <w:p w14:paraId="7FD26FD2" w14:textId="77777777" w:rsidR="00E3790E" w:rsidRPr="00E3790E" w:rsidRDefault="00E3790E" w:rsidP="00E3790E">
            <w:pPr>
              <w:spacing w:after="0" w:line="240" w:lineRule="auto"/>
              <w:rPr>
                <w:iCs/>
                <w:sz w:val="26"/>
                <w:szCs w:val="26"/>
              </w:rPr>
            </w:pPr>
            <w:r w:rsidRPr="00E3790E">
              <w:rPr>
                <w:iCs/>
                <w:sz w:val="26"/>
                <w:szCs w:val="26"/>
              </w:rPr>
              <w:t>- Số kênh điều trị: 2 kênh</w:t>
            </w:r>
          </w:p>
          <w:p w14:paraId="4718CCFD" w14:textId="77777777" w:rsidR="00E3790E" w:rsidRPr="00E3790E" w:rsidRDefault="00E3790E" w:rsidP="00E3790E">
            <w:pPr>
              <w:spacing w:after="0" w:line="240" w:lineRule="auto"/>
              <w:rPr>
                <w:iCs/>
                <w:sz w:val="26"/>
                <w:szCs w:val="26"/>
              </w:rPr>
            </w:pPr>
            <w:r w:rsidRPr="00E3790E">
              <w:rPr>
                <w:iCs/>
                <w:sz w:val="26"/>
                <w:szCs w:val="26"/>
              </w:rPr>
              <w:t>- Màn hình cảm ứng màu</w:t>
            </w:r>
          </w:p>
          <w:p w14:paraId="1D7CEFF0" w14:textId="77777777" w:rsidR="00E3790E" w:rsidRPr="00E3790E" w:rsidRDefault="00E3790E" w:rsidP="00E3790E">
            <w:pPr>
              <w:spacing w:after="0" w:line="240" w:lineRule="auto"/>
              <w:rPr>
                <w:iCs/>
                <w:sz w:val="26"/>
                <w:szCs w:val="26"/>
              </w:rPr>
            </w:pPr>
            <w:r w:rsidRPr="00E3790E">
              <w:rPr>
                <w:iCs/>
                <w:sz w:val="26"/>
                <w:szCs w:val="26"/>
              </w:rPr>
              <w:t>- Chế độ hoạt động: Chế độ liên tục và chế độ xung</w:t>
            </w:r>
          </w:p>
          <w:p w14:paraId="5D0D7E7C" w14:textId="77777777" w:rsidR="00E3790E" w:rsidRPr="00E3790E" w:rsidRDefault="00E3790E" w:rsidP="00E3790E">
            <w:pPr>
              <w:spacing w:after="0" w:line="240" w:lineRule="auto"/>
              <w:rPr>
                <w:iCs/>
                <w:sz w:val="26"/>
                <w:szCs w:val="26"/>
              </w:rPr>
            </w:pPr>
            <w:r w:rsidRPr="00E3790E">
              <w:rPr>
                <w:iCs/>
                <w:sz w:val="26"/>
                <w:szCs w:val="26"/>
              </w:rPr>
              <w:t>- Cài đặt sẵn các tần số sinh học</w:t>
            </w:r>
          </w:p>
          <w:p w14:paraId="69BA5301" w14:textId="77777777" w:rsidR="00E3790E" w:rsidRPr="00E3790E" w:rsidRDefault="00E3790E" w:rsidP="00E3790E">
            <w:pPr>
              <w:spacing w:after="0" w:line="240" w:lineRule="auto"/>
              <w:rPr>
                <w:iCs/>
                <w:sz w:val="26"/>
                <w:szCs w:val="26"/>
              </w:rPr>
            </w:pPr>
            <w:r w:rsidRPr="00E3790E">
              <w:rPr>
                <w:iCs/>
                <w:sz w:val="26"/>
                <w:szCs w:val="26"/>
              </w:rPr>
              <w:t>- Có thể cài đặt thông số chung hoặc cho từng kênh riêng biệt</w:t>
            </w:r>
          </w:p>
          <w:p w14:paraId="2C0F4626" w14:textId="77777777" w:rsidR="00E3790E" w:rsidRPr="00E3790E" w:rsidRDefault="00E3790E" w:rsidP="00E3790E">
            <w:pPr>
              <w:spacing w:after="0" w:line="240" w:lineRule="auto"/>
              <w:rPr>
                <w:iCs/>
                <w:sz w:val="26"/>
                <w:szCs w:val="26"/>
              </w:rPr>
            </w:pPr>
            <w:r w:rsidRPr="00E3790E">
              <w:rPr>
                <w:iCs/>
                <w:sz w:val="26"/>
                <w:szCs w:val="26"/>
              </w:rPr>
              <w:t>- Chế độ bảo vệ màn hình:  tự động tắt khi không sử dụng</w:t>
            </w:r>
          </w:p>
          <w:p w14:paraId="6102F226" w14:textId="77777777" w:rsidR="00E3790E" w:rsidRPr="00E3790E" w:rsidRDefault="00E3790E" w:rsidP="00E3790E">
            <w:pPr>
              <w:spacing w:after="0" w:line="240" w:lineRule="auto"/>
              <w:rPr>
                <w:iCs/>
                <w:sz w:val="26"/>
                <w:szCs w:val="26"/>
              </w:rPr>
            </w:pPr>
            <w:r w:rsidRPr="00E3790E">
              <w:rPr>
                <w:iCs/>
                <w:sz w:val="26"/>
                <w:szCs w:val="26"/>
              </w:rPr>
              <w:t>- Bước sóng: 600-700 nm</w:t>
            </w:r>
          </w:p>
          <w:p w14:paraId="49108D8C" w14:textId="77777777" w:rsidR="00E3790E" w:rsidRPr="00E3790E" w:rsidRDefault="00E3790E" w:rsidP="00E3790E">
            <w:pPr>
              <w:spacing w:after="0" w:line="240" w:lineRule="auto"/>
              <w:rPr>
                <w:iCs/>
                <w:sz w:val="26"/>
                <w:szCs w:val="26"/>
              </w:rPr>
            </w:pPr>
            <w:r w:rsidRPr="00E3790E">
              <w:rPr>
                <w:iCs/>
                <w:sz w:val="26"/>
                <w:szCs w:val="26"/>
              </w:rPr>
              <w:lastRenderedPageBreak/>
              <w:t>- Cài đặt thời gian điều trị: Tùy chỉnh</w:t>
            </w:r>
          </w:p>
          <w:p w14:paraId="565AE7B6" w14:textId="1B13035C" w:rsidR="00D16D4C" w:rsidRPr="00C8046A" w:rsidRDefault="00E3790E" w:rsidP="00E3790E">
            <w:pPr>
              <w:spacing w:after="0" w:line="240" w:lineRule="auto"/>
              <w:rPr>
                <w:iCs/>
                <w:sz w:val="26"/>
                <w:szCs w:val="26"/>
              </w:rPr>
            </w:pPr>
            <w:r w:rsidRPr="00E3790E">
              <w:rPr>
                <w:iCs/>
                <w:sz w:val="26"/>
                <w:szCs w:val="26"/>
              </w:rPr>
              <w:t>- Công suất tối đa mỗi kênh tùy chỉnh: 0-300mW</w:t>
            </w:r>
          </w:p>
        </w:tc>
      </w:tr>
    </w:tbl>
    <w:p w14:paraId="0E6E08D1" w14:textId="77777777" w:rsidR="00D16D4C" w:rsidRPr="00A0676A" w:rsidRDefault="00D16D4C" w:rsidP="00D16D4C">
      <w:pPr>
        <w:spacing w:before="120" w:after="120" w:line="240" w:lineRule="auto"/>
        <w:ind w:firstLine="567"/>
        <w:jc w:val="both"/>
        <w:rPr>
          <w:rFonts w:eastAsia="Times New Roman"/>
          <w:b/>
          <w:i/>
          <w:szCs w:val="28"/>
          <w:lang w:val="pl-PL"/>
        </w:rPr>
      </w:pPr>
      <w:r w:rsidRPr="00A0676A">
        <w:rPr>
          <w:rFonts w:eastAsia="Times New Roman"/>
          <w:b/>
          <w:i/>
          <w:szCs w:val="28"/>
          <w:lang w:val="pl-PL"/>
        </w:rPr>
        <w:lastRenderedPageBreak/>
        <w:t>1.2.2. Yêu cầu kỹ thuật chung</w:t>
      </w:r>
    </w:p>
    <w:p w14:paraId="2E54EE3A" w14:textId="77777777" w:rsidR="00D16D4C" w:rsidRDefault="00D16D4C" w:rsidP="00D16D4C">
      <w:pPr>
        <w:spacing w:before="120" w:after="120" w:line="240" w:lineRule="auto"/>
        <w:ind w:firstLine="567"/>
        <w:jc w:val="both"/>
        <w:rPr>
          <w:iCs/>
          <w:szCs w:val="28"/>
        </w:rPr>
      </w:pPr>
      <w:r w:rsidRPr="00A0676A">
        <w:rPr>
          <w:iCs/>
          <w:szCs w:val="28"/>
        </w:rPr>
        <w:t xml:space="preserve">1.2.2.1. Hàng hóa phải đảm bảo mới 100%, có nhãn với đầy đủ thông tin theo quy định hiện hành của pháp luật về nhãn mác hàng hóa. </w:t>
      </w:r>
    </w:p>
    <w:p w14:paraId="0B43F8AC" w14:textId="79A47291" w:rsidR="00D16D4C" w:rsidRDefault="00D16D4C" w:rsidP="00D16D4C">
      <w:pPr>
        <w:spacing w:before="120" w:after="120" w:line="240" w:lineRule="auto"/>
        <w:ind w:firstLine="567"/>
        <w:jc w:val="both"/>
        <w:rPr>
          <w:iCs/>
          <w:szCs w:val="28"/>
        </w:rPr>
      </w:pPr>
      <w:r>
        <w:rPr>
          <w:iCs/>
          <w:szCs w:val="28"/>
        </w:rPr>
        <w:t xml:space="preserve">1.2.2.2. </w:t>
      </w:r>
      <w:r w:rsidRPr="0082067F">
        <w:rPr>
          <w:iCs/>
          <w:szCs w:val="28"/>
        </w:rPr>
        <w:t>Tài liệu bản gốc phải kèm</w:t>
      </w:r>
      <w:r>
        <w:rPr>
          <w:iCs/>
          <w:szCs w:val="28"/>
        </w:rPr>
        <w:t xml:space="preserve"> theo</w:t>
      </w:r>
      <w:r w:rsidRPr="0082067F">
        <w:rPr>
          <w:iCs/>
          <w:szCs w:val="28"/>
        </w:rPr>
        <w:t xml:space="preserve"> bản dịch sang tiếng Việt. (Nhà thầu chịu trách nhiệm về tính trung thực của bản dịch)</w:t>
      </w:r>
    </w:p>
    <w:p w14:paraId="34CC276D" w14:textId="41376B9E" w:rsidR="004E36A2" w:rsidRDefault="004E36A2" w:rsidP="00D16D4C">
      <w:pPr>
        <w:spacing w:before="120" w:after="120" w:line="240" w:lineRule="auto"/>
        <w:ind w:firstLine="567"/>
        <w:jc w:val="both"/>
        <w:rPr>
          <w:iCs/>
          <w:szCs w:val="28"/>
        </w:rPr>
      </w:pPr>
      <w:r>
        <w:rPr>
          <w:iCs/>
          <w:szCs w:val="28"/>
        </w:rPr>
        <w:t xml:space="preserve">- </w:t>
      </w:r>
      <w:r w:rsidR="00985F54">
        <w:rPr>
          <w:iCs/>
          <w:szCs w:val="28"/>
        </w:rPr>
        <w:t>Cung cấp tài liệu h</w:t>
      </w:r>
      <w:r>
        <w:rPr>
          <w:iCs/>
          <w:szCs w:val="28"/>
        </w:rPr>
        <w:t>ướng</w:t>
      </w:r>
      <w:r w:rsidRPr="004E36A2">
        <w:rPr>
          <w:iCs/>
          <w:szCs w:val="28"/>
        </w:rPr>
        <w:t xml:space="preserve"> dẫn sử dụng của trang thiết bị y tế</w:t>
      </w:r>
      <w:r>
        <w:rPr>
          <w:iCs/>
          <w:szCs w:val="28"/>
        </w:rPr>
        <w:t>.</w:t>
      </w:r>
    </w:p>
    <w:p w14:paraId="49A78A8B" w14:textId="77777777" w:rsidR="00D16D4C" w:rsidRDefault="00D16D4C" w:rsidP="00D16D4C">
      <w:pPr>
        <w:spacing w:before="120" w:after="120" w:line="240" w:lineRule="auto"/>
        <w:ind w:firstLine="567"/>
        <w:jc w:val="both"/>
        <w:rPr>
          <w:iCs/>
          <w:szCs w:val="28"/>
        </w:rPr>
      </w:pPr>
      <w:r>
        <w:rPr>
          <w:iCs/>
          <w:szCs w:val="28"/>
        </w:rPr>
        <w:t xml:space="preserve">- </w:t>
      </w:r>
      <w:r w:rsidRPr="0082067F">
        <w:rPr>
          <w:iCs/>
          <w:szCs w:val="28"/>
        </w:rPr>
        <w:t>Các Tài liệu phải thể hiện được chủng loại/model/ký mã hiệu và thông số kỹ thuật của hàng hóa để có cơ sở đối chiếu với thông số dự thầu nhà thầu đã kê khai;</w:t>
      </w:r>
    </w:p>
    <w:p w14:paraId="7077D1D8" w14:textId="77777777" w:rsidR="00D16D4C" w:rsidRDefault="00D16D4C" w:rsidP="00D16D4C">
      <w:pPr>
        <w:spacing w:before="120" w:after="120" w:line="240" w:lineRule="auto"/>
        <w:ind w:firstLine="567"/>
        <w:jc w:val="both"/>
        <w:rPr>
          <w:iCs/>
          <w:szCs w:val="28"/>
        </w:rPr>
      </w:pPr>
      <w:r>
        <w:rPr>
          <w:iCs/>
          <w:szCs w:val="28"/>
        </w:rPr>
        <w:t xml:space="preserve">- </w:t>
      </w:r>
      <w:r w:rsidRPr="0082067F">
        <w:rPr>
          <w:iCs/>
          <w:szCs w:val="28"/>
        </w:rPr>
        <w:t>Đối với các tài liệu tra cứu được trên trang Web điện tử của Hãng sản xuất, Nhà thầu phải cung cấp kèm đường Link tra cứu (được lưu trong file định dạng Word hoặc Excel).</w:t>
      </w:r>
    </w:p>
    <w:p w14:paraId="3FBA4155" w14:textId="3BD1AA27" w:rsidR="00D16D4C" w:rsidRPr="00A0676A" w:rsidRDefault="00D16D4C" w:rsidP="00D16D4C">
      <w:pPr>
        <w:spacing w:before="120" w:after="120" w:line="240" w:lineRule="auto"/>
        <w:ind w:firstLine="567"/>
        <w:jc w:val="both"/>
        <w:rPr>
          <w:iCs/>
          <w:szCs w:val="28"/>
        </w:rPr>
      </w:pPr>
      <w:r>
        <w:rPr>
          <w:iCs/>
          <w:szCs w:val="28"/>
        </w:rPr>
        <w:t xml:space="preserve">- </w:t>
      </w:r>
      <w:r w:rsidRPr="0082067F">
        <w:rPr>
          <w:iCs/>
          <w:szCs w:val="28"/>
        </w:rPr>
        <w:t xml:space="preserve">Trường hợp cần thiết, </w:t>
      </w:r>
      <w:r w:rsidR="00E3790E">
        <w:rPr>
          <w:iCs/>
          <w:szCs w:val="28"/>
        </w:rPr>
        <w:t>Chủ đầu tư</w:t>
      </w:r>
      <w:r w:rsidRPr="0082067F">
        <w:rPr>
          <w:iCs/>
          <w:szCs w:val="28"/>
        </w:rPr>
        <w:t xml:space="preserve"> có thể yêu cầu bổ sung Bản phát hành có xác nhận, đóng dấu của Hãng sản xuất hoặc Hãng chủ sở hữu kèm bản dịch thuật công chứng của cơ quan có thẩm quyền; Trong trường hợp có sự sai khác giữa bản dịch và bản gốc thì </w:t>
      </w:r>
      <w:r w:rsidR="00E3790E">
        <w:rPr>
          <w:iCs/>
          <w:szCs w:val="28"/>
        </w:rPr>
        <w:t>Chủ đầu tư</w:t>
      </w:r>
      <w:r w:rsidRPr="0082067F">
        <w:rPr>
          <w:iCs/>
          <w:szCs w:val="28"/>
        </w:rPr>
        <w:t xml:space="preserve"> sẽ đánh giá dựa vào bản gốc</w:t>
      </w:r>
      <w:r w:rsidR="00B62A39">
        <w:rPr>
          <w:iCs/>
          <w:szCs w:val="28"/>
        </w:rPr>
        <w:t>.</w:t>
      </w:r>
    </w:p>
    <w:p w14:paraId="67692913" w14:textId="45D52689" w:rsidR="00D16D4C" w:rsidRDefault="00D16D4C" w:rsidP="00D16D4C">
      <w:pPr>
        <w:spacing w:before="120" w:after="120" w:line="240" w:lineRule="auto"/>
        <w:ind w:firstLine="567"/>
        <w:jc w:val="both"/>
        <w:rPr>
          <w:iCs/>
          <w:szCs w:val="28"/>
        </w:rPr>
      </w:pPr>
      <w:r w:rsidRPr="00A0676A">
        <w:rPr>
          <w:iCs/>
          <w:szCs w:val="28"/>
        </w:rPr>
        <w:t>1.2.2.</w:t>
      </w:r>
      <w:r>
        <w:rPr>
          <w:iCs/>
          <w:szCs w:val="28"/>
        </w:rPr>
        <w:t>3</w:t>
      </w:r>
      <w:r w:rsidRPr="00A0676A">
        <w:rPr>
          <w:iCs/>
          <w:szCs w:val="28"/>
        </w:rPr>
        <w:t xml:space="preserve">. Nguồn gốc, xuất xứ </w:t>
      </w:r>
      <w:r>
        <w:rPr>
          <w:iCs/>
          <w:szCs w:val="28"/>
        </w:rPr>
        <w:t>và t</w:t>
      </w:r>
      <w:r w:rsidRPr="000D7DEE">
        <w:rPr>
          <w:iCs/>
          <w:szCs w:val="28"/>
        </w:rPr>
        <w:t xml:space="preserve">ính hợp lệ của hàng </w:t>
      </w:r>
      <w:r w:rsidRPr="00A0676A">
        <w:rPr>
          <w:iCs/>
          <w:szCs w:val="28"/>
        </w:rPr>
        <w:t>hàng hóa:</w:t>
      </w:r>
    </w:p>
    <w:p w14:paraId="08C2B2E5" w14:textId="5E59F603" w:rsidR="009A4985" w:rsidRPr="00655BD1" w:rsidRDefault="009A4985" w:rsidP="00B62A39">
      <w:pPr>
        <w:spacing w:before="120" w:after="120" w:line="240" w:lineRule="auto"/>
        <w:ind w:firstLine="567"/>
        <w:jc w:val="both"/>
        <w:rPr>
          <w:iCs/>
          <w:szCs w:val="28"/>
        </w:rPr>
      </w:pPr>
      <w:r w:rsidRPr="00655BD1">
        <w:rPr>
          <w:iCs/>
          <w:szCs w:val="28"/>
        </w:rPr>
        <w:t xml:space="preserve">- Hồ sơ công bố đủ điều kiện mua bán trang thiết bị y tế </w:t>
      </w:r>
      <w:r w:rsidR="00655BD1">
        <w:rPr>
          <w:iCs/>
          <w:szCs w:val="28"/>
        </w:rPr>
        <w:t>đối</w:t>
      </w:r>
      <w:r w:rsidRPr="00655BD1">
        <w:rPr>
          <w:iCs/>
          <w:szCs w:val="28"/>
        </w:rPr>
        <w:t xml:space="preserve"> với nhà thầu tham dự thầu</w:t>
      </w:r>
      <w:r w:rsidR="004B47CB">
        <w:rPr>
          <w:iCs/>
          <w:szCs w:val="28"/>
        </w:rPr>
        <w:t>.</w:t>
      </w:r>
    </w:p>
    <w:p w14:paraId="7EDFA8F3" w14:textId="73FA2232" w:rsidR="00B62A39" w:rsidRPr="004E36A2" w:rsidRDefault="0093783B" w:rsidP="00B62A39">
      <w:pPr>
        <w:spacing w:before="120" w:after="120" w:line="240" w:lineRule="auto"/>
        <w:ind w:firstLine="567"/>
        <w:jc w:val="both"/>
        <w:rPr>
          <w:iCs/>
          <w:szCs w:val="28"/>
        </w:rPr>
      </w:pPr>
      <w:r>
        <w:rPr>
          <w:iCs/>
          <w:szCs w:val="28"/>
        </w:rPr>
        <w:t xml:space="preserve">- </w:t>
      </w:r>
      <w:r w:rsidR="00B62A39" w:rsidRPr="004E36A2">
        <w:rPr>
          <w:iCs/>
          <w:szCs w:val="28"/>
        </w:rPr>
        <w:t>Bảng phân loại trang thiết bị y tế</w:t>
      </w:r>
      <w:r w:rsidR="004B47CB">
        <w:rPr>
          <w:iCs/>
          <w:szCs w:val="28"/>
        </w:rPr>
        <w:t>.</w:t>
      </w:r>
    </w:p>
    <w:p w14:paraId="1CB250C1" w14:textId="5DFED01F" w:rsidR="00B62A39" w:rsidRPr="005F6C27" w:rsidRDefault="00B62A39" w:rsidP="00B62A39">
      <w:pPr>
        <w:spacing w:before="120" w:after="120" w:line="240" w:lineRule="auto"/>
        <w:ind w:firstLine="567"/>
        <w:jc w:val="both"/>
        <w:rPr>
          <w:iCs/>
          <w:szCs w:val="28"/>
        </w:rPr>
      </w:pPr>
      <w:r w:rsidRPr="005F6C27">
        <w:rPr>
          <w:iCs/>
          <w:szCs w:val="28"/>
        </w:rPr>
        <w:t>- Số lưu hành của trang thiết bị y tế</w:t>
      </w:r>
      <w:r w:rsidR="004B47CB">
        <w:rPr>
          <w:iCs/>
          <w:szCs w:val="28"/>
        </w:rPr>
        <w:t>.</w:t>
      </w:r>
    </w:p>
    <w:p w14:paraId="2BCD7527" w14:textId="13832E20" w:rsidR="00B62A39" w:rsidRPr="005F6C27" w:rsidRDefault="00B62A39" w:rsidP="00B62A39">
      <w:pPr>
        <w:spacing w:before="120" w:after="120" w:line="240" w:lineRule="auto"/>
        <w:ind w:firstLine="567"/>
        <w:jc w:val="both"/>
        <w:rPr>
          <w:iCs/>
          <w:szCs w:val="28"/>
        </w:rPr>
      </w:pPr>
      <w:r w:rsidRPr="005F6C27">
        <w:rPr>
          <w:bCs/>
          <w:iCs/>
          <w:szCs w:val="28"/>
        </w:rPr>
        <w:t>+ Đối với trang thiết bị y tế thuộc loại A, B cung cấp</w:t>
      </w:r>
      <w:r w:rsidR="00655BD1" w:rsidRPr="005F6C27">
        <w:rPr>
          <w:bCs/>
          <w:iCs/>
          <w:szCs w:val="28"/>
        </w:rPr>
        <w:t xml:space="preserve"> tài liệu thể hiện</w:t>
      </w:r>
      <w:r w:rsidRPr="005F6C27">
        <w:rPr>
          <w:bCs/>
          <w:iCs/>
          <w:szCs w:val="28"/>
        </w:rPr>
        <w:t xml:space="preserve"> </w:t>
      </w:r>
      <w:r w:rsidR="009A4985" w:rsidRPr="005F6C27">
        <w:rPr>
          <w:bCs/>
          <w:iCs/>
          <w:szCs w:val="28"/>
        </w:rPr>
        <w:t>s</w:t>
      </w:r>
      <w:r w:rsidRPr="005F6C27">
        <w:rPr>
          <w:bCs/>
          <w:iCs/>
          <w:szCs w:val="28"/>
        </w:rPr>
        <w:t>ố công bố tiêu chuẩn áp dụng</w:t>
      </w:r>
      <w:r w:rsidR="004B47CB">
        <w:rPr>
          <w:bCs/>
          <w:iCs/>
          <w:szCs w:val="28"/>
        </w:rPr>
        <w:t>.</w:t>
      </w:r>
    </w:p>
    <w:p w14:paraId="1E9C7895" w14:textId="2A8D3494" w:rsidR="009A4985" w:rsidRPr="005F6C27" w:rsidRDefault="009A4985" w:rsidP="009A4985">
      <w:pPr>
        <w:spacing w:before="120" w:after="120" w:line="240" w:lineRule="auto"/>
        <w:ind w:firstLine="567"/>
        <w:jc w:val="both"/>
        <w:rPr>
          <w:iCs/>
          <w:szCs w:val="28"/>
        </w:rPr>
      </w:pPr>
      <w:r w:rsidRPr="005F6C27">
        <w:rPr>
          <w:bCs/>
          <w:iCs/>
          <w:szCs w:val="28"/>
        </w:rPr>
        <w:t xml:space="preserve">+ Đối với trang thiết bị y tế thuộc loại C, D cung cấp </w:t>
      </w:r>
      <w:r w:rsidR="00655BD1" w:rsidRPr="005F6C27">
        <w:rPr>
          <w:bCs/>
          <w:iCs/>
          <w:szCs w:val="28"/>
        </w:rPr>
        <w:t xml:space="preserve">tài liệu thể hiện </w:t>
      </w:r>
      <w:r w:rsidRPr="005F6C27">
        <w:rPr>
          <w:bCs/>
          <w:iCs/>
          <w:szCs w:val="28"/>
        </w:rPr>
        <w:t>số giấy chứng nhận đăng ký lưu hành</w:t>
      </w:r>
      <w:r w:rsidR="004B47CB">
        <w:rPr>
          <w:bCs/>
          <w:iCs/>
          <w:szCs w:val="28"/>
        </w:rPr>
        <w:t>.</w:t>
      </w:r>
      <w:bookmarkStart w:id="0" w:name="_GoBack"/>
      <w:bookmarkEnd w:id="0"/>
    </w:p>
    <w:p w14:paraId="76B683C4" w14:textId="0A47D695" w:rsidR="004E36A2" w:rsidRPr="004E36A2" w:rsidRDefault="004E36A2" w:rsidP="004E36A2">
      <w:pPr>
        <w:spacing w:before="120" w:after="120" w:line="240" w:lineRule="auto"/>
        <w:ind w:firstLine="567"/>
        <w:jc w:val="both"/>
        <w:rPr>
          <w:color w:val="000000" w:themeColor="text1"/>
          <w:szCs w:val="28"/>
        </w:rPr>
      </w:pPr>
      <w:r w:rsidRPr="009A4985">
        <w:rPr>
          <w:b/>
          <w:color w:val="000000" w:themeColor="text1"/>
          <w:szCs w:val="28"/>
        </w:rPr>
        <w:t xml:space="preserve">- </w:t>
      </w:r>
      <w:r w:rsidRPr="004E36A2">
        <w:rPr>
          <w:color w:val="000000" w:themeColor="text1"/>
          <w:szCs w:val="28"/>
        </w:rPr>
        <w:t>Đối với hàng hóa sản xuất trong nước: Cung cấp hồ sơ công bố đủ điều kiện sản xuất trang thiết bị y tế củ</w:t>
      </w:r>
      <w:r w:rsidR="0093783B">
        <w:rPr>
          <w:color w:val="000000" w:themeColor="text1"/>
          <w:szCs w:val="28"/>
        </w:rPr>
        <w:t>a n</w:t>
      </w:r>
      <w:r w:rsidRPr="004E36A2">
        <w:rPr>
          <w:color w:val="000000" w:themeColor="text1"/>
          <w:szCs w:val="28"/>
        </w:rPr>
        <w:t>hà sản xuất hàng hóa dự thầu.</w:t>
      </w:r>
    </w:p>
    <w:p w14:paraId="1BCD2FED" w14:textId="4F2645FD" w:rsidR="004E36A2" w:rsidRPr="004E36A2" w:rsidRDefault="00D16D4C" w:rsidP="009A4985">
      <w:pPr>
        <w:spacing w:before="120" w:after="120" w:line="240" w:lineRule="auto"/>
        <w:ind w:firstLine="567"/>
        <w:jc w:val="both"/>
        <w:rPr>
          <w:color w:val="000000" w:themeColor="text1"/>
          <w:szCs w:val="28"/>
        </w:rPr>
      </w:pPr>
      <w:r w:rsidRPr="004E36A2">
        <w:rPr>
          <w:color w:val="000000" w:themeColor="text1"/>
          <w:szCs w:val="28"/>
        </w:rPr>
        <w:t>- Đối với hàng hóa nhập khẩu</w:t>
      </w:r>
      <w:r w:rsidR="004E36A2" w:rsidRPr="004E36A2">
        <w:rPr>
          <w:color w:val="000000" w:themeColor="text1"/>
          <w:szCs w:val="28"/>
        </w:rPr>
        <w:t xml:space="preserve"> </w:t>
      </w:r>
      <w:r w:rsidR="007225BF">
        <w:rPr>
          <w:color w:val="000000" w:themeColor="text1"/>
          <w:szCs w:val="28"/>
        </w:rPr>
        <w:t>c</w:t>
      </w:r>
      <w:r w:rsidR="004E36A2" w:rsidRPr="004E36A2">
        <w:rPr>
          <w:color w:val="000000" w:themeColor="text1"/>
          <w:szCs w:val="28"/>
        </w:rPr>
        <w:t>ung cấp các tài liệu sau:</w:t>
      </w:r>
    </w:p>
    <w:p w14:paraId="0C2877F8" w14:textId="08874AD4" w:rsidR="00B62A39" w:rsidRPr="004E36A2" w:rsidRDefault="004E36A2" w:rsidP="009A4985">
      <w:pPr>
        <w:spacing w:before="120" w:after="120" w:line="240" w:lineRule="auto"/>
        <w:ind w:firstLine="567"/>
        <w:jc w:val="both"/>
        <w:rPr>
          <w:szCs w:val="28"/>
        </w:rPr>
      </w:pPr>
      <w:r w:rsidRPr="004E36A2">
        <w:rPr>
          <w:szCs w:val="28"/>
        </w:rPr>
        <w:lastRenderedPageBreak/>
        <w:t xml:space="preserve">+ </w:t>
      </w:r>
      <w:r w:rsidR="00F57F90">
        <w:rPr>
          <w:szCs w:val="28"/>
        </w:rPr>
        <w:t>Giấy</w:t>
      </w:r>
      <w:r w:rsidR="00B62A39" w:rsidRPr="004E36A2">
        <w:rPr>
          <w:szCs w:val="28"/>
        </w:rPr>
        <w:t xml:space="preserve"> phép nhập khẩu</w:t>
      </w:r>
      <w:r w:rsidRPr="004E36A2">
        <w:rPr>
          <w:szCs w:val="28"/>
        </w:rPr>
        <w:t>;</w:t>
      </w:r>
    </w:p>
    <w:p w14:paraId="32FDA438" w14:textId="41C4A3B1" w:rsidR="004E36A2" w:rsidRDefault="004E36A2" w:rsidP="009A4985">
      <w:pPr>
        <w:spacing w:before="120" w:after="120" w:line="240" w:lineRule="auto"/>
        <w:ind w:firstLine="567"/>
        <w:jc w:val="both"/>
        <w:rPr>
          <w:szCs w:val="28"/>
        </w:rPr>
      </w:pPr>
      <w:r w:rsidRPr="004E36A2">
        <w:rPr>
          <w:szCs w:val="28"/>
        </w:rPr>
        <w:t>+ Tờ khai hải quan</w:t>
      </w:r>
      <w:r w:rsidR="007225BF">
        <w:rPr>
          <w:szCs w:val="28"/>
        </w:rPr>
        <w:t>;</w:t>
      </w:r>
    </w:p>
    <w:p w14:paraId="6558E921" w14:textId="5A677216" w:rsidR="007225BF" w:rsidRPr="004E36A2" w:rsidRDefault="007225BF" w:rsidP="009A4985">
      <w:pPr>
        <w:spacing w:before="120" w:after="120" w:line="240" w:lineRule="auto"/>
        <w:ind w:firstLine="567"/>
        <w:jc w:val="both"/>
        <w:rPr>
          <w:szCs w:val="28"/>
        </w:rPr>
      </w:pPr>
      <w:r>
        <w:rPr>
          <w:szCs w:val="28"/>
        </w:rPr>
        <w:t xml:space="preserve">+ </w:t>
      </w:r>
      <w:r w:rsidRPr="007225BF">
        <w:rPr>
          <w:szCs w:val="28"/>
        </w:rPr>
        <w:t>Giấy chứng nhận lưu hành tự do</w:t>
      </w:r>
      <w:r>
        <w:rPr>
          <w:szCs w:val="28"/>
        </w:rPr>
        <w:t>.</w:t>
      </w:r>
    </w:p>
    <w:p w14:paraId="7836DF26" w14:textId="77777777" w:rsidR="00D16D4C" w:rsidRPr="00310127" w:rsidRDefault="00D16D4C" w:rsidP="00D16D4C">
      <w:pPr>
        <w:spacing w:before="120" w:after="120" w:line="240" w:lineRule="auto"/>
        <w:ind w:firstLine="567"/>
        <w:jc w:val="both"/>
        <w:rPr>
          <w:iCs/>
          <w:szCs w:val="28"/>
        </w:rPr>
      </w:pPr>
      <w:r w:rsidRPr="00310127">
        <w:rPr>
          <w:iCs/>
          <w:szCs w:val="28"/>
        </w:rPr>
        <w:t>1.2.2.4. Tiêu chuẩn chất lượng hàng hóa</w:t>
      </w:r>
    </w:p>
    <w:p w14:paraId="37023E0B" w14:textId="77777777" w:rsidR="009A4985" w:rsidRPr="00866355" w:rsidRDefault="009A4985" w:rsidP="009A4985">
      <w:pPr>
        <w:spacing w:before="120" w:after="120" w:line="240" w:lineRule="auto"/>
        <w:ind w:firstLine="567"/>
        <w:jc w:val="both"/>
        <w:rPr>
          <w:iCs/>
          <w:szCs w:val="28"/>
        </w:rPr>
      </w:pPr>
      <w:r w:rsidRPr="00866355">
        <w:rPr>
          <w:iCs/>
          <w:szCs w:val="28"/>
        </w:rPr>
        <w:t>Hàng hóa tham dự thầu được sản xuất bởi nhà sản xuất phải đạt tiêu chuẩn quản lý chất lượng ISO 13485 và phải còn hiệu lực tối thiểu đến thời điểm đóng thầu</w:t>
      </w:r>
    </w:p>
    <w:p w14:paraId="7D946420" w14:textId="77777777" w:rsidR="00D16D4C" w:rsidRPr="00A0676A" w:rsidRDefault="00D16D4C" w:rsidP="00D16D4C">
      <w:pPr>
        <w:spacing w:before="120" w:after="120" w:line="240" w:lineRule="auto"/>
        <w:ind w:firstLine="567"/>
        <w:jc w:val="both"/>
        <w:rPr>
          <w:b/>
          <w:i/>
          <w:szCs w:val="28"/>
          <w:lang w:val="nl-NL"/>
        </w:rPr>
      </w:pPr>
      <w:r w:rsidRPr="00A0676A">
        <w:rPr>
          <w:rFonts w:eastAsia="Times New Roman"/>
          <w:b/>
          <w:szCs w:val="28"/>
          <w:lang w:val="vi-VN"/>
        </w:rPr>
        <w:tab/>
      </w:r>
      <w:r w:rsidRPr="00A0676A">
        <w:rPr>
          <w:b/>
          <w:i/>
          <w:szCs w:val="28"/>
          <w:lang w:val="nl-NL"/>
        </w:rPr>
        <w:t>1.3. Các yêu cầu khác</w:t>
      </w:r>
    </w:p>
    <w:p w14:paraId="40D22153" w14:textId="0D54EC75" w:rsidR="00D16D4C" w:rsidRPr="00655BD1" w:rsidRDefault="00CD1698" w:rsidP="00D16D4C">
      <w:pPr>
        <w:pStyle w:val="List"/>
        <w:widowControl w:val="0"/>
        <w:ind w:left="0" w:firstLine="567"/>
        <w:rPr>
          <w:sz w:val="28"/>
          <w:szCs w:val="28"/>
          <w:lang w:val="vi-VN"/>
        </w:rPr>
      </w:pPr>
      <w:r w:rsidRPr="00655BD1">
        <w:rPr>
          <w:sz w:val="28"/>
          <w:szCs w:val="28"/>
          <w:lang w:val="vi-VN"/>
        </w:rPr>
        <w:t xml:space="preserve">- </w:t>
      </w:r>
      <w:r w:rsidR="00D16D4C" w:rsidRPr="00655BD1">
        <w:rPr>
          <w:sz w:val="28"/>
          <w:szCs w:val="28"/>
          <w:lang w:val="vi-VN"/>
        </w:rPr>
        <w:t>Nhà thầu cam kết trong vòng 48 giờ kể từ thời điểm nhận được thông tin của Chủ đầu tư/Bên mua, nhà thầu phải tiến hành sửa chữa, khắc phục sai sót hoặc thu hồi hàng hóa bị lỗi, cung ứng hàng hóa thay thế đáp ứng tiêu chuẩn kỹ thuật và tiêu chuẩn chất lượng, đảm bảo giá cả không thay đổi. Đồng thời giải quyết những phát sinh liên quan đến hàng hóa khi có quyết định thu hồi của cơ quan quản lý, lỗi liên quan đến chất lượng.</w:t>
      </w:r>
      <w:r w:rsidR="00C840E6" w:rsidRPr="00655BD1">
        <w:rPr>
          <w:sz w:val="28"/>
          <w:szCs w:val="28"/>
          <w:lang w:val="vi-VN"/>
        </w:rPr>
        <w:t xml:space="preserve"> Trường hợp không thể sửa chữa, thay thế được tại chỗ nhà thầu có thể đem trang thiết bị về để khắc phục trong thời gian chậm nhất 7 ngày kể từ ngày nhà thầu nhận thiết bị hoặc theo thỏa thuận của hai bên.</w:t>
      </w:r>
    </w:p>
    <w:p w14:paraId="103C57EA" w14:textId="35AB68BE" w:rsidR="004E36A2" w:rsidRPr="00655BD1" w:rsidRDefault="00CD1698" w:rsidP="004E36A2">
      <w:pPr>
        <w:pStyle w:val="List"/>
        <w:widowControl w:val="0"/>
        <w:ind w:left="0" w:firstLine="567"/>
        <w:rPr>
          <w:sz w:val="28"/>
          <w:szCs w:val="28"/>
          <w:lang w:val="vi-VN"/>
        </w:rPr>
      </w:pPr>
      <w:r w:rsidRPr="00655BD1">
        <w:rPr>
          <w:sz w:val="28"/>
          <w:szCs w:val="28"/>
          <w:lang w:val="vi-VN"/>
        </w:rPr>
        <w:t xml:space="preserve">- </w:t>
      </w:r>
      <w:r w:rsidR="004E36A2" w:rsidRPr="00655BD1">
        <w:rPr>
          <w:sz w:val="28"/>
          <w:szCs w:val="28"/>
          <w:lang w:val="vi-VN"/>
        </w:rPr>
        <w:t>Thời gian bảo hành thiết bị trong vòng 12 tháng</w:t>
      </w:r>
      <w:r w:rsidR="00813CBF" w:rsidRPr="00655BD1">
        <w:rPr>
          <w:sz w:val="28"/>
          <w:szCs w:val="28"/>
          <w:lang w:val="vi-VN"/>
        </w:rPr>
        <w:t xml:space="preserve"> kể từ ngày bàn giao nghiệm thu hàng hóa</w:t>
      </w:r>
    </w:p>
    <w:p w14:paraId="1D07583C" w14:textId="400B38EA" w:rsidR="0068200A" w:rsidRPr="00655BD1" w:rsidRDefault="00CD1698" w:rsidP="004E36A2">
      <w:pPr>
        <w:pStyle w:val="List"/>
        <w:widowControl w:val="0"/>
        <w:ind w:left="0" w:firstLine="567"/>
        <w:rPr>
          <w:sz w:val="28"/>
          <w:szCs w:val="28"/>
          <w:lang w:val="vi-VN"/>
        </w:rPr>
      </w:pPr>
      <w:r w:rsidRPr="00655BD1">
        <w:rPr>
          <w:sz w:val="28"/>
          <w:szCs w:val="28"/>
          <w:lang w:val="vi-VN"/>
        </w:rPr>
        <w:t>- Nhà thầu có trách nhiệm hướng dẫn vận hành trang thiết bị y tế cho Chủ đầu tư hoặc đại diện của Chủ đầu tư và có biên bản xác nhận hướng dẫn vận hành giữa Chủ đầu tư</w:t>
      </w:r>
      <w:r w:rsidR="00B80B77" w:rsidRPr="00655BD1">
        <w:rPr>
          <w:sz w:val="28"/>
          <w:szCs w:val="28"/>
          <w:lang w:val="vi-VN"/>
        </w:rPr>
        <w:t xml:space="preserve">/đại diện của Chủ đầu tư </w:t>
      </w:r>
      <w:r w:rsidRPr="00655BD1">
        <w:rPr>
          <w:sz w:val="28"/>
          <w:szCs w:val="28"/>
          <w:lang w:val="vi-VN"/>
        </w:rPr>
        <w:t>và nhà thầu.</w:t>
      </w:r>
    </w:p>
    <w:p w14:paraId="5855572D" w14:textId="77777777" w:rsidR="00D16D4C" w:rsidRDefault="00D16D4C" w:rsidP="00D16D4C">
      <w:pPr>
        <w:pStyle w:val="List"/>
        <w:widowControl w:val="0"/>
        <w:spacing w:after="0" w:line="264" w:lineRule="auto"/>
        <w:ind w:left="0" w:firstLine="709"/>
        <w:rPr>
          <w:bCs/>
          <w:sz w:val="28"/>
          <w:szCs w:val="28"/>
          <w:lang w:val="nl-NL"/>
        </w:rPr>
      </w:pPr>
      <w:r w:rsidRPr="00A0676A">
        <w:rPr>
          <w:b/>
          <w:bCs/>
          <w:sz w:val="28"/>
          <w:szCs w:val="28"/>
          <w:lang w:val="nl-NL"/>
        </w:rPr>
        <w:t>Mục 2. Bản vẽ</w:t>
      </w:r>
      <w:r w:rsidRPr="00DA7210">
        <w:rPr>
          <w:b/>
          <w:bCs/>
          <w:sz w:val="28"/>
          <w:szCs w:val="28"/>
          <w:lang w:val="nl-NL"/>
        </w:rPr>
        <w:t xml:space="preserve">: </w:t>
      </w:r>
      <w:r w:rsidR="0062430D">
        <w:rPr>
          <w:bCs/>
          <w:sz w:val="28"/>
          <w:szCs w:val="28"/>
          <w:lang w:val="nl-NL"/>
        </w:rPr>
        <w:t>Không</w:t>
      </w:r>
    </w:p>
    <w:p w14:paraId="5CFE3402" w14:textId="77777777" w:rsidR="00D16D4C" w:rsidRPr="00A0676A" w:rsidRDefault="00D16D4C" w:rsidP="00D16D4C">
      <w:pPr>
        <w:pStyle w:val="SectionVIHeader"/>
        <w:widowControl w:val="0"/>
        <w:spacing w:after="120" w:line="264" w:lineRule="auto"/>
        <w:ind w:firstLine="709"/>
        <w:jc w:val="both"/>
        <w:rPr>
          <w:sz w:val="32"/>
          <w:szCs w:val="32"/>
          <w:lang w:val="nl-NL"/>
        </w:rPr>
      </w:pPr>
      <w:r w:rsidRPr="00A0676A">
        <w:rPr>
          <w:sz w:val="28"/>
          <w:lang w:val="nl-NL"/>
        </w:rPr>
        <w:t>Mục 3. Kiểm tra và thử nghiệm</w:t>
      </w:r>
    </w:p>
    <w:p w14:paraId="1F1E28B0" w14:textId="77777777" w:rsidR="00D16D4C" w:rsidRPr="00A0676A" w:rsidRDefault="00D16D4C" w:rsidP="00D16D4C">
      <w:pPr>
        <w:widowControl w:val="0"/>
        <w:spacing w:before="60" w:after="60"/>
        <w:ind w:firstLine="709"/>
        <w:jc w:val="both"/>
        <w:rPr>
          <w:szCs w:val="28"/>
          <w:lang w:val="nl-NL"/>
        </w:rPr>
      </w:pPr>
      <w:r w:rsidRPr="00A0676A">
        <w:rPr>
          <w:szCs w:val="28"/>
          <w:lang w:val="nl-NL"/>
        </w:rPr>
        <w:t xml:space="preserve">- Chủ đầu tư hoặc đại diện của Chủ đầu tư có quyền kiểm tra, thử nghiệm hàng hóa được cung cấp để khẳng định hàng hóa đó có đặc tính kỹ thuật phù hợp với yêu cầu của hợp đồng. </w:t>
      </w:r>
    </w:p>
    <w:p w14:paraId="630BBA5B" w14:textId="77777777" w:rsidR="00D16D4C" w:rsidRPr="00A0676A" w:rsidRDefault="00D16D4C" w:rsidP="00D16D4C">
      <w:pPr>
        <w:spacing w:after="200" w:line="276" w:lineRule="auto"/>
        <w:ind w:firstLine="709"/>
        <w:jc w:val="both"/>
        <w:rPr>
          <w:lang w:val="nl-NL"/>
        </w:rPr>
      </w:pPr>
      <w:r w:rsidRPr="00A0676A">
        <w:rPr>
          <w:szCs w:val="28"/>
          <w:lang w:val="nl-NL"/>
        </w:rPr>
        <w:t>-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sẽ ngưng việc thực hiện hợp đồng với nhà thầu.</w:t>
      </w:r>
    </w:p>
    <w:p w14:paraId="53F92DC4" w14:textId="77777777" w:rsidR="00250844" w:rsidRPr="00655BD1" w:rsidRDefault="00250844">
      <w:pPr>
        <w:rPr>
          <w:lang w:val="nl-NL"/>
        </w:rPr>
      </w:pPr>
    </w:p>
    <w:sectPr w:rsidR="00250844" w:rsidRPr="00655BD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42518" w14:textId="77777777" w:rsidR="00F57FB2" w:rsidRDefault="00F57FB2" w:rsidP="003A2AA0">
      <w:pPr>
        <w:spacing w:after="0" w:line="240" w:lineRule="auto"/>
      </w:pPr>
      <w:r>
        <w:separator/>
      </w:r>
    </w:p>
  </w:endnote>
  <w:endnote w:type="continuationSeparator" w:id="0">
    <w:p w14:paraId="3AF32FC9" w14:textId="77777777" w:rsidR="00F57FB2" w:rsidRDefault="00F57FB2" w:rsidP="003A2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371472"/>
      <w:docPartObj>
        <w:docPartGallery w:val="Page Numbers (Bottom of Page)"/>
        <w:docPartUnique/>
      </w:docPartObj>
    </w:sdtPr>
    <w:sdtEndPr>
      <w:rPr>
        <w:noProof/>
      </w:rPr>
    </w:sdtEndPr>
    <w:sdtContent>
      <w:p w14:paraId="4C823455" w14:textId="3DB5BDC2" w:rsidR="00E44421" w:rsidRDefault="00E44421">
        <w:pPr>
          <w:pStyle w:val="Footer"/>
          <w:jc w:val="center"/>
        </w:pPr>
        <w:r>
          <w:fldChar w:fldCharType="begin"/>
        </w:r>
        <w:r>
          <w:instrText xml:space="preserve"> PAGE   \* MERGEFORMAT </w:instrText>
        </w:r>
        <w:r>
          <w:fldChar w:fldCharType="separate"/>
        </w:r>
        <w:r w:rsidR="004B47CB">
          <w:rPr>
            <w:noProof/>
          </w:rPr>
          <w:t>3</w:t>
        </w:r>
        <w:r>
          <w:rPr>
            <w:noProof/>
          </w:rPr>
          <w:fldChar w:fldCharType="end"/>
        </w:r>
      </w:p>
    </w:sdtContent>
  </w:sdt>
  <w:p w14:paraId="25379DFF" w14:textId="77777777" w:rsidR="00E44421" w:rsidRDefault="00E44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AD414" w14:textId="77777777" w:rsidR="00F57FB2" w:rsidRDefault="00F57FB2" w:rsidP="003A2AA0">
      <w:pPr>
        <w:spacing w:after="0" w:line="240" w:lineRule="auto"/>
      </w:pPr>
      <w:r>
        <w:separator/>
      </w:r>
    </w:p>
  </w:footnote>
  <w:footnote w:type="continuationSeparator" w:id="0">
    <w:p w14:paraId="3736FAEA" w14:textId="77777777" w:rsidR="00F57FB2" w:rsidRDefault="00F57FB2" w:rsidP="003A2A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D4C"/>
    <w:rsid w:val="00237EC7"/>
    <w:rsid w:val="00250844"/>
    <w:rsid w:val="00277D99"/>
    <w:rsid w:val="00376250"/>
    <w:rsid w:val="003A2AA0"/>
    <w:rsid w:val="003F2A64"/>
    <w:rsid w:val="0048424E"/>
    <w:rsid w:val="004B47CB"/>
    <w:rsid w:val="004E36A2"/>
    <w:rsid w:val="0056494F"/>
    <w:rsid w:val="00582F9F"/>
    <w:rsid w:val="005F6C27"/>
    <w:rsid w:val="0062430D"/>
    <w:rsid w:val="00655BD1"/>
    <w:rsid w:val="0068200A"/>
    <w:rsid w:val="007225BF"/>
    <w:rsid w:val="007A1149"/>
    <w:rsid w:val="00813CBF"/>
    <w:rsid w:val="00824A5B"/>
    <w:rsid w:val="008E5BD5"/>
    <w:rsid w:val="0093783B"/>
    <w:rsid w:val="00971D3F"/>
    <w:rsid w:val="00985F54"/>
    <w:rsid w:val="009A4985"/>
    <w:rsid w:val="00A31932"/>
    <w:rsid w:val="00A85FE4"/>
    <w:rsid w:val="00AF5B8B"/>
    <w:rsid w:val="00B60055"/>
    <w:rsid w:val="00B62A39"/>
    <w:rsid w:val="00B80B77"/>
    <w:rsid w:val="00BA4AEE"/>
    <w:rsid w:val="00C34B4E"/>
    <w:rsid w:val="00C57653"/>
    <w:rsid w:val="00C8046A"/>
    <w:rsid w:val="00C840E6"/>
    <w:rsid w:val="00CB0910"/>
    <w:rsid w:val="00CC6ECF"/>
    <w:rsid w:val="00CD1698"/>
    <w:rsid w:val="00CF6EEF"/>
    <w:rsid w:val="00D16D4C"/>
    <w:rsid w:val="00DB487C"/>
    <w:rsid w:val="00E3790E"/>
    <w:rsid w:val="00E44421"/>
    <w:rsid w:val="00EC5978"/>
    <w:rsid w:val="00EE61A5"/>
    <w:rsid w:val="00F07FAF"/>
    <w:rsid w:val="00F57F90"/>
    <w:rsid w:val="00F57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D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D4C"/>
    <w:pPr>
      <w:spacing w:after="160" w:line="259" w:lineRule="auto"/>
    </w:pPr>
    <w:rPr>
      <w:rFonts w:ascii="Times New Roman" w:eastAsia="Calibri" w:hAnsi="Times New Roman" w:cs="Times New Roman"/>
      <w:kern w:val="0"/>
      <w:sz w:val="28"/>
      <w14:ligatures w14:val="none"/>
    </w:rPr>
  </w:style>
  <w:style w:type="paragraph" w:styleId="Heading5">
    <w:name w:val="heading 5"/>
    <w:basedOn w:val="Normal"/>
    <w:next w:val="Normal"/>
    <w:link w:val="Heading5Char"/>
    <w:uiPriority w:val="9"/>
    <w:semiHidden/>
    <w:unhideWhenUsed/>
    <w:qFormat/>
    <w:rsid w:val="00D16D4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aliases w:val="1. List"/>
    <w:basedOn w:val="Normal"/>
    <w:rsid w:val="00D16D4C"/>
    <w:pPr>
      <w:spacing w:before="120" w:after="120" w:line="240" w:lineRule="auto"/>
      <w:ind w:left="1440"/>
      <w:jc w:val="both"/>
    </w:pPr>
    <w:rPr>
      <w:rFonts w:eastAsia="Times New Roman"/>
      <w:sz w:val="24"/>
      <w:szCs w:val="20"/>
    </w:rPr>
  </w:style>
  <w:style w:type="paragraph" w:customStyle="1" w:styleId="SectionVIHeader">
    <w:name w:val="Section VI. Header"/>
    <w:basedOn w:val="Normal"/>
    <w:rsid w:val="00D16D4C"/>
    <w:pPr>
      <w:spacing w:before="120" w:after="240" w:line="240" w:lineRule="auto"/>
      <w:jc w:val="center"/>
    </w:pPr>
    <w:rPr>
      <w:rFonts w:eastAsia="Times New Roman"/>
      <w:b/>
      <w:sz w:val="36"/>
      <w:szCs w:val="20"/>
    </w:rPr>
  </w:style>
  <w:style w:type="paragraph" w:customStyle="1" w:styleId="titulo">
    <w:name w:val="titulo"/>
    <w:basedOn w:val="Heading5"/>
    <w:rsid w:val="00D16D4C"/>
    <w:pPr>
      <w:keepNext w:val="0"/>
      <w:keepLines w:val="0"/>
      <w:spacing w:before="0" w:after="240" w:line="240" w:lineRule="auto"/>
      <w:jc w:val="center"/>
    </w:pPr>
    <w:rPr>
      <w:rFonts w:ascii="Times New Roman Bold" w:eastAsia="Times New Roman" w:hAnsi="Times New Roman Bold" w:cs="Times New Roman"/>
      <w:b/>
      <w:color w:val="auto"/>
      <w:sz w:val="24"/>
      <w:szCs w:val="20"/>
    </w:rPr>
  </w:style>
  <w:style w:type="character" w:customStyle="1" w:styleId="Heading5Char">
    <w:name w:val="Heading 5 Char"/>
    <w:basedOn w:val="DefaultParagraphFont"/>
    <w:link w:val="Heading5"/>
    <w:uiPriority w:val="9"/>
    <w:semiHidden/>
    <w:rsid w:val="00D16D4C"/>
    <w:rPr>
      <w:rFonts w:asciiTheme="majorHAnsi" w:eastAsiaTheme="majorEastAsia" w:hAnsiTheme="majorHAnsi" w:cstheme="majorBidi"/>
      <w:color w:val="365F91" w:themeColor="accent1" w:themeShade="BF"/>
      <w:kern w:val="0"/>
      <w:sz w:val="28"/>
      <w14:ligatures w14:val="none"/>
    </w:rPr>
  </w:style>
  <w:style w:type="paragraph" w:styleId="NormalWeb">
    <w:name w:val="Normal (Web)"/>
    <w:basedOn w:val="Normal"/>
    <w:uiPriority w:val="99"/>
    <w:semiHidden/>
    <w:unhideWhenUsed/>
    <w:rsid w:val="004E36A2"/>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3A2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AA0"/>
    <w:rPr>
      <w:rFonts w:ascii="Times New Roman" w:eastAsia="Calibri" w:hAnsi="Times New Roman" w:cs="Times New Roman"/>
      <w:kern w:val="0"/>
      <w:sz w:val="28"/>
      <w14:ligatures w14:val="none"/>
    </w:rPr>
  </w:style>
  <w:style w:type="paragraph" w:styleId="Footer">
    <w:name w:val="footer"/>
    <w:basedOn w:val="Normal"/>
    <w:link w:val="FooterChar"/>
    <w:uiPriority w:val="99"/>
    <w:unhideWhenUsed/>
    <w:rsid w:val="003A2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AA0"/>
    <w:rPr>
      <w:rFonts w:ascii="Times New Roman" w:eastAsia="Calibri" w:hAnsi="Times New Roman" w:cs="Times New Roman"/>
      <w:kern w:val="0"/>
      <w:sz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D4C"/>
    <w:pPr>
      <w:spacing w:after="160" w:line="259" w:lineRule="auto"/>
    </w:pPr>
    <w:rPr>
      <w:rFonts w:ascii="Times New Roman" w:eastAsia="Calibri" w:hAnsi="Times New Roman" w:cs="Times New Roman"/>
      <w:kern w:val="0"/>
      <w:sz w:val="28"/>
      <w14:ligatures w14:val="none"/>
    </w:rPr>
  </w:style>
  <w:style w:type="paragraph" w:styleId="Heading5">
    <w:name w:val="heading 5"/>
    <w:basedOn w:val="Normal"/>
    <w:next w:val="Normal"/>
    <w:link w:val="Heading5Char"/>
    <w:uiPriority w:val="9"/>
    <w:semiHidden/>
    <w:unhideWhenUsed/>
    <w:qFormat/>
    <w:rsid w:val="00D16D4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aliases w:val="1. List"/>
    <w:basedOn w:val="Normal"/>
    <w:rsid w:val="00D16D4C"/>
    <w:pPr>
      <w:spacing w:before="120" w:after="120" w:line="240" w:lineRule="auto"/>
      <w:ind w:left="1440"/>
      <w:jc w:val="both"/>
    </w:pPr>
    <w:rPr>
      <w:rFonts w:eastAsia="Times New Roman"/>
      <w:sz w:val="24"/>
      <w:szCs w:val="20"/>
    </w:rPr>
  </w:style>
  <w:style w:type="paragraph" w:customStyle="1" w:styleId="SectionVIHeader">
    <w:name w:val="Section VI. Header"/>
    <w:basedOn w:val="Normal"/>
    <w:rsid w:val="00D16D4C"/>
    <w:pPr>
      <w:spacing w:before="120" w:after="240" w:line="240" w:lineRule="auto"/>
      <w:jc w:val="center"/>
    </w:pPr>
    <w:rPr>
      <w:rFonts w:eastAsia="Times New Roman"/>
      <w:b/>
      <w:sz w:val="36"/>
      <w:szCs w:val="20"/>
    </w:rPr>
  </w:style>
  <w:style w:type="paragraph" w:customStyle="1" w:styleId="titulo">
    <w:name w:val="titulo"/>
    <w:basedOn w:val="Heading5"/>
    <w:rsid w:val="00D16D4C"/>
    <w:pPr>
      <w:keepNext w:val="0"/>
      <w:keepLines w:val="0"/>
      <w:spacing w:before="0" w:after="240" w:line="240" w:lineRule="auto"/>
      <w:jc w:val="center"/>
    </w:pPr>
    <w:rPr>
      <w:rFonts w:ascii="Times New Roman Bold" w:eastAsia="Times New Roman" w:hAnsi="Times New Roman Bold" w:cs="Times New Roman"/>
      <w:b/>
      <w:color w:val="auto"/>
      <w:sz w:val="24"/>
      <w:szCs w:val="20"/>
    </w:rPr>
  </w:style>
  <w:style w:type="character" w:customStyle="1" w:styleId="Heading5Char">
    <w:name w:val="Heading 5 Char"/>
    <w:basedOn w:val="DefaultParagraphFont"/>
    <w:link w:val="Heading5"/>
    <w:uiPriority w:val="9"/>
    <w:semiHidden/>
    <w:rsid w:val="00D16D4C"/>
    <w:rPr>
      <w:rFonts w:asciiTheme="majorHAnsi" w:eastAsiaTheme="majorEastAsia" w:hAnsiTheme="majorHAnsi" w:cstheme="majorBidi"/>
      <w:color w:val="365F91" w:themeColor="accent1" w:themeShade="BF"/>
      <w:kern w:val="0"/>
      <w:sz w:val="28"/>
      <w14:ligatures w14:val="none"/>
    </w:rPr>
  </w:style>
  <w:style w:type="paragraph" w:styleId="NormalWeb">
    <w:name w:val="Normal (Web)"/>
    <w:basedOn w:val="Normal"/>
    <w:uiPriority w:val="99"/>
    <w:semiHidden/>
    <w:unhideWhenUsed/>
    <w:rsid w:val="004E36A2"/>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3A2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AA0"/>
    <w:rPr>
      <w:rFonts w:ascii="Times New Roman" w:eastAsia="Calibri" w:hAnsi="Times New Roman" w:cs="Times New Roman"/>
      <w:kern w:val="0"/>
      <w:sz w:val="28"/>
      <w14:ligatures w14:val="none"/>
    </w:rPr>
  </w:style>
  <w:style w:type="paragraph" w:styleId="Footer">
    <w:name w:val="footer"/>
    <w:basedOn w:val="Normal"/>
    <w:link w:val="FooterChar"/>
    <w:uiPriority w:val="99"/>
    <w:unhideWhenUsed/>
    <w:rsid w:val="003A2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AA0"/>
    <w:rPr>
      <w:rFonts w:ascii="Times New Roman" w:eastAsia="Calibri" w:hAnsi="Times New Roman" w:cs="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ASUS</cp:lastModifiedBy>
  <cp:revision>17</cp:revision>
  <dcterms:created xsi:type="dcterms:W3CDTF">2025-11-09T03:51:00Z</dcterms:created>
  <dcterms:modified xsi:type="dcterms:W3CDTF">2025-11-09T04:33:00Z</dcterms:modified>
</cp:coreProperties>
</file>