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20017" w14:textId="77777777" w:rsidR="008244B1" w:rsidRPr="00892BA1" w:rsidRDefault="008244B1" w:rsidP="008244B1">
      <w:pPr>
        <w:pStyle w:val="00"/>
      </w:pPr>
      <w:bookmarkStart w:id="0" w:name="_Toc104800534"/>
      <w:r w:rsidRPr="00892BA1">
        <w:t>Phần 2. YÊU CẦU VỀ KỸ THUẬT</w:t>
      </w:r>
      <w:bookmarkEnd w:id="0"/>
    </w:p>
    <w:p w14:paraId="2FCA545D" w14:textId="77777777" w:rsidR="008244B1" w:rsidRPr="00892BA1" w:rsidRDefault="008244B1" w:rsidP="008244B1">
      <w:pPr>
        <w:pStyle w:val="01"/>
      </w:pPr>
      <w:bookmarkStart w:id="1" w:name="_Toc104800535"/>
      <w:r w:rsidRPr="00892BA1">
        <w:t>Chương V. YÊU CẦU VỀ KỸ THUẬT</w:t>
      </w:r>
      <w:bookmarkEnd w:id="1"/>
    </w:p>
    <w:p w14:paraId="00133DBE" w14:textId="77777777" w:rsidR="008244B1" w:rsidRPr="00892BA1" w:rsidRDefault="008244B1" w:rsidP="008244B1">
      <w:pPr>
        <w:spacing w:before="60" w:after="60"/>
        <w:ind w:firstLine="709"/>
        <w:rPr>
          <w:i/>
          <w:sz w:val="28"/>
          <w:szCs w:val="28"/>
          <w:lang w:val="nl-NL"/>
        </w:rPr>
      </w:pPr>
      <w:r w:rsidRPr="00892BA1">
        <w:rPr>
          <w:i/>
          <w:sz w:val="28"/>
          <w:szCs w:val="28"/>
          <w:lang w:val="nl-NL"/>
        </w:rPr>
        <w:t xml:space="preserve">Yêu cầu về kỹ thuật mang tính kỹ thuật thuần túy và các yêu cầu khác liên quan đến việc cung cấp dịch vụ (trừ giá). Yêu cầu về kỹ thuật phải được nêu đầy đủ, rõ ràng và cụ thể để làm cơ sở cho nhà thầu lập E-HSDT. </w:t>
      </w:r>
    </w:p>
    <w:p w14:paraId="7D346036" w14:textId="77777777" w:rsidR="008244B1" w:rsidRPr="00892BA1" w:rsidRDefault="008244B1" w:rsidP="008244B1">
      <w:pPr>
        <w:spacing w:before="60" w:after="60"/>
        <w:ind w:firstLine="709"/>
        <w:rPr>
          <w:i/>
          <w:sz w:val="28"/>
          <w:szCs w:val="28"/>
          <w:lang w:val="nl-NL"/>
        </w:rPr>
      </w:pPr>
      <w:r w:rsidRPr="00892BA1">
        <w:rPr>
          <w:i/>
          <w:sz w:val="28"/>
          <w:szCs w:val="28"/>
          <w:lang w:val="nl-NL"/>
        </w:rPr>
        <w:t>Trong yêu cầu về kỹ thuật không được đưa ra các điều kiện</w:t>
      </w:r>
      <w:r w:rsidRPr="00892BA1">
        <w:rPr>
          <w:iCs/>
          <w:sz w:val="28"/>
          <w:szCs w:val="28"/>
          <w:lang w:val="nl-NL"/>
        </w:rPr>
        <w:t xml:space="preserve"> </w:t>
      </w:r>
      <w:r w:rsidRPr="00892BA1">
        <w:rPr>
          <w:i/>
          <w:iCs/>
          <w:sz w:val="28"/>
          <w:szCs w:val="28"/>
          <w:lang w:val="nl-NL"/>
        </w:rPr>
        <w:t>nhằm hạn chế sự tham gia của nhà thầu hoặc nhằm tạo lợi thế cho một hoặc một số nhà thầu gây ra sự cạnh tranh không bình đẳng</w:t>
      </w:r>
      <w:r w:rsidRPr="00892BA1">
        <w:rPr>
          <w:i/>
          <w:sz w:val="28"/>
          <w:szCs w:val="28"/>
          <w:lang w:val="nl-NL"/>
        </w:rPr>
        <w:t xml:space="preserve">. </w:t>
      </w:r>
    </w:p>
    <w:p w14:paraId="5D5BEEAE" w14:textId="77777777" w:rsidR="008244B1" w:rsidRPr="00892BA1" w:rsidRDefault="008244B1" w:rsidP="008244B1">
      <w:pPr>
        <w:spacing w:before="60" w:after="60"/>
        <w:ind w:firstLine="709"/>
        <w:rPr>
          <w:i/>
          <w:sz w:val="28"/>
          <w:szCs w:val="28"/>
          <w:lang w:val="nl-NL"/>
        </w:rPr>
      </w:pPr>
      <w:r w:rsidRPr="00892BA1">
        <w:rPr>
          <w:i/>
          <w:sz w:val="28"/>
          <w:szCs w:val="28"/>
          <w:lang w:val="nl-NL"/>
        </w:rPr>
        <w:t xml:space="preserve">Yêu cầu về kỹ thuật bao gồm các nội dung cơ bản như sau: </w:t>
      </w:r>
    </w:p>
    <w:p w14:paraId="2AE06274" w14:textId="62A50D7E" w:rsidR="008244B1" w:rsidRPr="00892BA1" w:rsidRDefault="008244B1" w:rsidP="008244B1">
      <w:pPr>
        <w:spacing w:before="60" w:after="60"/>
        <w:ind w:firstLine="709"/>
        <w:rPr>
          <w:b/>
          <w:sz w:val="28"/>
          <w:szCs w:val="28"/>
          <w:lang w:val="nl-NL"/>
        </w:rPr>
      </w:pPr>
      <w:r w:rsidRPr="00892BA1">
        <w:rPr>
          <w:b/>
          <w:sz w:val="28"/>
          <w:szCs w:val="28"/>
          <w:lang w:val="nl-NL"/>
        </w:rPr>
        <w:t>1. Giới thiệu chung về dự án</w:t>
      </w:r>
      <w:r>
        <w:rPr>
          <w:b/>
          <w:sz w:val="28"/>
          <w:szCs w:val="28"/>
          <w:lang w:val="vi-VN"/>
        </w:rPr>
        <w:t>,</w:t>
      </w:r>
      <w:r w:rsidRPr="00892BA1">
        <w:rPr>
          <w:b/>
          <w:sz w:val="28"/>
          <w:szCs w:val="28"/>
          <w:lang w:val="nl-NL"/>
        </w:rPr>
        <w:t xml:space="preserve"> gói thầu:</w:t>
      </w:r>
    </w:p>
    <w:p w14:paraId="7D2DBC6D" w14:textId="77777777" w:rsidR="008244B1" w:rsidRDefault="008244B1" w:rsidP="008244B1">
      <w:pPr>
        <w:spacing w:before="60" w:after="60"/>
        <w:ind w:firstLine="709"/>
        <w:rPr>
          <w:i/>
          <w:spacing w:val="-4"/>
          <w:sz w:val="28"/>
          <w:szCs w:val="28"/>
          <w:lang w:val="vi-VN"/>
        </w:rPr>
      </w:pPr>
      <w:r w:rsidRPr="00892BA1">
        <w:rPr>
          <w:i/>
          <w:spacing w:val="-4"/>
          <w:sz w:val="28"/>
          <w:szCs w:val="28"/>
          <w:lang w:val="nl-NL"/>
        </w:rPr>
        <w:t>Mục này nêu thông tin tóm tắt về dự án/ dự toán mua sắm, gói thầu như: địa điểm thực hiện dự án/ dự toán mua sắm, quy mô của dự án/ dự toán mua sắm, yêu cầu về cung cấp dịch vụ, thời gian thực hiện và những thông tin khác tùy theo tính chất và yêu cầu của gói thầu.</w:t>
      </w:r>
    </w:p>
    <w:p w14:paraId="3168E57C" w14:textId="6F39D93A" w:rsidR="008244B1" w:rsidRDefault="008244B1" w:rsidP="008244B1">
      <w:pPr>
        <w:spacing w:before="60" w:after="60"/>
        <w:ind w:firstLine="709"/>
        <w:rPr>
          <w:i/>
          <w:spacing w:val="-4"/>
          <w:sz w:val="28"/>
          <w:szCs w:val="28"/>
          <w:lang w:val="vi-VN"/>
        </w:rPr>
      </w:pPr>
      <w:r>
        <w:rPr>
          <w:i/>
          <w:spacing w:val="-4"/>
          <w:sz w:val="28"/>
          <w:szCs w:val="28"/>
          <w:lang w:val="vi-VN"/>
        </w:rPr>
        <w:t xml:space="preserve">Tên gói thầu: </w:t>
      </w:r>
      <w:r w:rsidR="00F5147B" w:rsidRPr="00F5147B">
        <w:rPr>
          <w:i/>
          <w:spacing w:val="-4"/>
          <w:sz w:val="28"/>
          <w:szCs w:val="28"/>
          <w:lang w:val="vi-VN"/>
        </w:rPr>
        <w:t xml:space="preserve">Cung cấp </w:t>
      </w:r>
      <w:r w:rsidR="00C0130A">
        <w:rPr>
          <w:i/>
          <w:spacing w:val="-4"/>
          <w:sz w:val="28"/>
          <w:szCs w:val="28"/>
        </w:rPr>
        <w:t>quyền truy cập cơ sở dữ liệu tạp chí điện tử SIAM – IOP - ACS</w:t>
      </w:r>
      <w:r>
        <w:rPr>
          <w:i/>
          <w:spacing w:val="-4"/>
          <w:sz w:val="28"/>
          <w:szCs w:val="28"/>
          <w:lang w:val="vi-VN"/>
        </w:rPr>
        <w:t>;</w:t>
      </w:r>
    </w:p>
    <w:p w14:paraId="7EF5DA1C" w14:textId="230D4D07" w:rsidR="008244B1" w:rsidRDefault="008244B1" w:rsidP="008244B1">
      <w:pPr>
        <w:spacing w:before="60" w:after="60"/>
        <w:ind w:firstLine="709"/>
        <w:rPr>
          <w:i/>
          <w:spacing w:val="-4"/>
          <w:sz w:val="28"/>
          <w:szCs w:val="28"/>
          <w:lang w:val="vi-VN"/>
        </w:rPr>
      </w:pPr>
      <w:r>
        <w:rPr>
          <w:i/>
          <w:spacing w:val="-4"/>
          <w:sz w:val="28"/>
          <w:szCs w:val="28"/>
          <w:lang w:val="vi-VN"/>
        </w:rPr>
        <w:t xml:space="preserve">Địa điểm thực hiện: Trường Đại học Sư phạm Thành phố Hồ Chí Minh, số 280 An Dương Vương, Phường </w:t>
      </w:r>
      <w:r w:rsidR="00C0130A">
        <w:rPr>
          <w:i/>
          <w:spacing w:val="-4"/>
          <w:sz w:val="28"/>
          <w:szCs w:val="28"/>
        </w:rPr>
        <w:t>Chợ Quán</w:t>
      </w:r>
      <w:r>
        <w:rPr>
          <w:i/>
          <w:spacing w:val="-4"/>
          <w:sz w:val="28"/>
          <w:szCs w:val="28"/>
          <w:lang w:val="vi-VN"/>
        </w:rPr>
        <w:t>, Thành phố Hồ Chí Minh;</w:t>
      </w:r>
    </w:p>
    <w:p w14:paraId="74D5CCD1" w14:textId="070738B7" w:rsidR="008244B1" w:rsidRPr="008244B1" w:rsidRDefault="008244B1" w:rsidP="008244B1">
      <w:pPr>
        <w:spacing w:before="60" w:after="60"/>
        <w:ind w:firstLine="709"/>
        <w:rPr>
          <w:i/>
          <w:spacing w:val="-4"/>
          <w:sz w:val="28"/>
          <w:szCs w:val="28"/>
          <w:lang w:val="vi-VN"/>
        </w:rPr>
      </w:pPr>
      <w:r>
        <w:rPr>
          <w:i/>
          <w:spacing w:val="-4"/>
          <w:sz w:val="28"/>
          <w:szCs w:val="28"/>
          <w:lang w:val="vi-VN"/>
        </w:rPr>
        <w:t>Thời gian thực hiện: 12 tháng.</w:t>
      </w:r>
    </w:p>
    <w:p w14:paraId="5EA29BF4" w14:textId="77777777" w:rsidR="008244B1" w:rsidRPr="00892BA1" w:rsidRDefault="008244B1" w:rsidP="008244B1">
      <w:pPr>
        <w:spacing w:before="60" w:after="60"/>
        <w:ind w:firstLine="709"/>
        <w:rPr>
          <w:b/>
          <w:sz w:val="28"/>
          <w:szCs w:val="28"/>
          <w:lang w:val="nl-NL"/>
        </w:rPr>
      </w:pPr>
      <w:r w:rsidRPr="00892BA1">
        <w:rPr>
          <w:b/>
          <w:sz w:val="28"/>
          <w:szCs w:val="28"/>
          <w:lang w:val="nl-NL"/>
        </w:rPr>
        <w:t>2. Mục tiêu công việc:</w:t>
      </w:r>
    </w:p>
    <w:p w14:paraId="1F45D14F" w14:textId="41E543A4" w:rsidR="008244B1" w:rsidRDefault="008244B1" w:rsidP="008244B1">
      <w:pPr>
        <w:spacing w:before="60" w:after="60"/>
        <w:ind w:firstLine="709"/>
        <w:rPr>
          <w:i/>
          <w:spacing w:val="-4"/>
          <w:sz w:val="28"/>
          <w:szCs w:val="28"/>
          <w:lang w:val="vi-VN"/>
        </w:rPr>
      </w:pPr>
      <w:r w:rsidRPr="00892BA1">
        <w:rPr>
          <w:i/>
          <w:spacing w:val="-4"/>
          <w:sz w:val="28"/>
          <w:szCs w:val="28"/>
          <w:lang w:val="nl-NL"/>
        </w:rPr>
        <w:t>Trong mục này Chủ đầu tư, Bên mời thầu cần cung cấp đầy đủ, chi tiết thông tin về các dịch vụ sẽ được thực hiện để bảo đảm nhà thầu có thể lập E-HSDT một cách hiệu quả, chính xác và cạnh tranh nhất có thể.</w:t>
      </w:r>
    </w:p>
    <w:p w14:paraId="547B8C3B" w14:textId="77777777" w:rsidR="008244B1" w:rsidRPr="00892BA1" w:rsidRDefault="008244B1" w:rsidP="008244B1">
      <w:pPr>
        <w:spacing w:before="60" w:after="60"/>
        <w:ind w:firstLine="709"/>
        <w:rPr>
          <w:b/>
          <w:sz w:val="28"/>
          <w:szCs w:val="28"/>
          <w:lang w:val="nl-NL"/>
        </w:rPr>
      </w:pPr>
      <w:r w:rsidRPr="00892BA1">
        <w:rPr>
          <w:b/>
          <w:sz w:val="28"/>
          <w:szCs w:val="28"/>
          <w:lang w:val="nl-NL"/>
        </w:rPr>
        <w:t>3. Yêu cầu kỹ thuật của gói thầu:</w:t>
      </w:r>
    </w:p>
    <w:p w14:paraId="753A3E04" w14:textId="77777777" w:rsidR="009F1B30" w:rsidRDefault="008244B1" w:rsidP="008244B1">
      <w:pPr>
        <w:spacing w:before="60" w:after="60"/>
        <w:ind w:firstLine="709"/>
        <w:rPr>
          <w:i/>
          <w:spacing w:val="-2"/>
          <w:sz w:val="28"/>
          <w:szCs w:val="28"/>
          <w:lang w:val="vi-VN"/>
        </w:rPr>
      </w:pPr>
      <w:r w:rsidRPr="00892BA1">
        <w:rPr>
          <w:i/>
          <w:spacing w:val="-2"/>
          <w:sz w:val="28"/>
          <w:szCs w:val="28"/>
          <w:lang w:val="nl-NL"/>
        </w:rPr>
        <w:t xml:space="preserve">Mục này đưa ra các yêu cầu về kỹ thuật đối với việc cung cấp dịch vụ nhằm đảm bảo chất lượng dịch vụ đáp ứng mục tiêu ban đầu của Chủ đầu tư. Trong đó, các yêu cầu do Chủ đầu tư, Bên mời thầu đưa ra cần chú trọng vào sản phẩm đầu ra như tiêu chuẩn, quy cách, thông số kỹ thuật, chất lượng... của dịch vụ. </w:t>
      </w:r>
    </w:p>
    <w:p w14:paraId="22BF86AE" w14:textId="7C5D93AD" w:rsidR="008244B1" w:rsidRPr="009F1B30" w:rsidRDefault="009F1B30" w:rsidP="008244B1">
      <w:pPr>
        <w:spacing w:before="60" w:after="60"/>
        <w:ind w:firstLine="709"/>
        <w:rPr>
          <w:i/>
          <w:spacing w:val="-2"/>
          <w:sz w:val="28"/>
          <w:szCs w:val="28"/>
          <w:lang w:val="vi-VN"/>
        </w:rPr>
      </w:pPr>
      <w:r>
        <w:rPr>
          <w:i/>
          <w:spacing w:val="-2"/>
          <w:sz w:val="28"/>
          <w:szCs w:val="28"/>
          <w:lang w:val="vi-VN"/>
        </w:rPr>
        <w:t>N</w:t>
      </w:r>
      <w:r w:rsidR="008244B1" w:rsidRPr="00892BA1">
        <w:rPr>
          <w:i/>
          <w:spacing w:val="-2"/>
          <w:sz w:val="28"/>
          <w:szCs w:val="28"/>
          <w:lang w:val="nl-NL"/>
        </w:rPr>
        <w:t xml:space="preserve">hằm mục đích </w:t>
      </w:r>
      <w:r>
        <w:rPr>
          <w:i/>
          <w:spacing w:val="-2"/>
          <w:sz w:val="28"/>
          <w:szCs w:val="28"/>
          <w:lang w:val="vi-VN"/>
        </w:rPr>
        <w:t xml:space="preserve">không </w:t>
      </w:r>
      <w:r w:rsidR="008244B1" w:rsidRPr="00892BA1">
        <w:rPr>
          <w:i/>
          <w:spacing w:val="-2"/>
          <w:sz w:val="28"/>
          <w:szCs w:val="28"/>
          <w:lang w:val="nl-NL"/>
        </w:rPr>
        <w:t>hạn chế sự tham gia của nhà thầu</w:t>
      </w:r>
      <w:r>
        <w:rPr>
          <w:i/>
          <w:spacing w:val="-2"/>
          <w:sz w:val="28"/>
          <w:szCs w:val="28"/>
          <w:lang w:val="vi-VN"/>
        </w:rPr>
        <w:t>, Chủ đầu tư/ Bên mời thầu</w:t>
      </w:r>
      <w:r w:rsidR="008244B1" w:rsidRPr="00892BA1">
        <w:rPr>
          <w:i/>
          <w:spacing w:val="-2"/>
          <w:sz w:val="28"/>
          <w:szCs w:val="28"/>
          <w:lang w:val="nl-NL"/>
        </w:rPr>
        <w:t xml:space="preserve"> </w:t>
      </w:r>
      <w:r w:rsidR="008244B1" w:rsidRPr="00892BA1">
        <w:rPr>
          <w:i/>
          <w:iCs/>
          <w:sz w:val="28"/>
          <w:szCs w:val="28"/>
          <w:lang w:val="nl-NL"/>
        </w:rPr>
        <w:t>không nêu</w:t>
      </w:r>
      <w:r>
        <w:rPr>
          <w:i/>
          <w:iCs/>
          <w:sz w:val="28"/>
          <w:szCs w:val="28"/>
          <w:lang w:val="vi-VN"/>
        </w:rPr>
        <w:t xml:space="preserve"> ra các tiêu chuẩn về dịch vụ mà nhà thầu phải đáp ứng, không nêu</w:t>
      </w:r>
      <w:r w:rsidR="008244B1" w:rsidRPr="00892BA1">
        <w:rPr>
          <w:i/>
          <w:iCs/>
          <w:sz w:val="28"/>
          <w:szCs w:val="28"/>
          <w:lang w:val="nl-NL"/>
        </w:rPr>
        <w:t xml:space="preserve"> quy trình, phương pháp thực hiện dịch vụ cụ thể mà nhà thầu phải tuân theo. Nhà thầu </w:t>
      </w:r>
      <w:r>
        <w:rPr>
          <w:i/>
          <w:iCs/>
          <w:sz w:val="28"/>
          <w:szCs w:val="28"/>
          <w:lang w:val="vi-VN"/>
        </w:rPr>
        <w:t>phải</w:t>
      </w:r>
      <w:r w:rsidR="008244B1" w:rsidRPr="00892BA1">
        <w:rPr>
          <w:i/>
          <w:iCs/>
          <w:sz w:val="28"/>
          <w:szCs w:val="28"/>
          <w:lang w:val="nl-NL"/>
        </w:rPr>
        <w:t xml:space="preserve"> đề xuất quy trình, phương pháp thực hiện mà nhà thầu thấy là thích hợp để thực hiện gói thầu.</w:t>
      </w:r>
      <w:r>
        <w:rPr>
          <w:i/>
          <w:iCs/>
          <w:sz w:val="28"/>
          <w:szCs w:val="28"/>
          <w:lang w:val="vi-VN"/>
        </w:rPr>
        <w:t xml:space="preserve"> Nhà thầu có thể áp dụng các tiêu chuẩn dịch vụ do chính nhà thầu xây dựng nhưng phải trình bày Giải pháp và phương pháp luận một cách rõ ràng để Chủ đầu tư/ Bên mời thầu đánh giá.</w:t>
      </w:r>
    </w:p>
    <w:p w14:paraId="668CC074" w14:textId="77777777" w:rsidR="008244B1" w:rsidRPr="00892BA1" w:rsidRDefault="008244B1" w:rsidP="008244B1">
      <w:pPr>
        <w:spacing w:before="60" w:after="60"/>
        <w:ind w:firstLine="709"/>
        <w:rPr>
          <w:b/>
          <w:sz w:val="28"/>
          <w:szCs w:val="28"/>
          <w:lang w:val="nl-NL"/>
        </w:rPr>
      </w:pPr>
      <w:r w:rsidRPr="00892BA1">
        <w:rPr>
          <w:b/>
          <w:sz w:val="28"/>
          <w:szCs w:val="28"/>
          <w:lang w:val="nl-NL"/>
        </w:rPr>
        <w:t>4. Giải pháp và phương pháp luận:</w:t>
      </w:r>
    </w:p>
    <w:p w14:paraId="40C01C20" w14:textId="77777777" w:rsidR="008244B1" w:rsidRPr="00892BA1" w:rsidRDefault="008244B1" w:rsidP="008244B1">
      <w:pPr>
        <w:spacing w:before="60" w:after="60"/>
        <w:ind w:firstLine="709"/>
        <w:rPr>
          <w:i/>
          <w:spacing w:val="-2"/>
          <w:sz w:val="28"/>
          <w:szCs w:val="28"/>
          <w:lang w:val="nl-NL"/>
        </w:rPr>
      </w:pPr>
      <w:r w:rsidRPr="00892BA1">
        <w:rPr>
          <w:i/>
          <w:spacing w:val="-2"/>
          <w:sz w:val="28"/>
          <w:szCs w:val="28"/>
          <w:lang w:val="nl-NL"/>
        </w:rPr>
        <w:t xml:space="preserve">Nhà thầu chuẩn bị đề xuất giải pháp, phương pháp luận tổng quát thực hiện dịch vụ theo các nội dung quy định tại Chương V, gồm các phần như sau: </w:t>
      </w:r>
    </w:p>
    <w:p w14:paraId="2503C660" w14:textId="77777777" w:rsidR="008244B1" w:rsidRPr="00892BA1" w:rsidRDefault="008244B1" w:rsidP="008244B1">
      <w:pPr>
        <w:spacing w:before="60" w:after="60"/>
        <w:ind w:firstLine="709"/>
        <w:rPr>
          <w:i/>
          <w:spacing w:val="-2"/>
          <w:sz w:val="28"/>
          <w:szCs w:val="28"/>
          <w:lang w:val="nl-NL"/>
        </w:rPr>
      </w:pPr>
      <w:r w:rsidRPr="00892BA1">
        <w:rPr>
          <w:i/>
          <w:spacing w:val="-2"/>
          <w:sz w:val="28"/>
          <w:szCs w:val="28"/>
          <w:lang w:val="nl-NL"/>
        </w:rPr>
        <w:t>1. Giải pháp và phương pháp luận;</w:t>
      </w:r>
    </w:p>
    <w:p w14:paraId="1CDE270C" w14:textId="77777777" w:rsidR="008244B1" w:rsidRPr="00892BA1" w:rsidRDefault="008244B1" w:rsidP="008244B1">
      <w:pPr>
        <w:spacing w:before="60" w:after="60"/>
        <w:ind w:firstLine="709"/>
        <w:rPr>
          <w:i/>
          <w:spacing w:val="-2"/>
          <w:sz w:val="28"/>
          <w:szCs w:val="28"/>
          <w:lang w:val="nl-NL"/>
        </w:rPr>
      </w:pPr>
      <w:r w:rsidRPr="00892BA1">
        <w:rPr>
          <w:i/>
          <w:spacing w:val="-2"/>
          <w:sz w:val="28"/>
          <w:szCs w:val="28"/>
          <w:lang w:val="nl-NL"/>
        </w:rPr>
        <w:t>2.  Kế hoạch công tác.</w:t>
      </w:r>
    </w:p>
    <w:p w14:paraId="74844354" w14:textId="77777777" w:rsidR="00C0130A" w:rsidRDefault="00C0130A">
      <w:pPr>
        <w:spacing w:after="160" w:line="259" w:lineRule="auto"/>
        <w:jc w:val="left"/>
        <w:rPr>
          <w:b/>
          <w:sz w:val="28"/>
          <w:szCs w:val="28"/>
          <w:lang w:val="nl-NL"/>
        </w:rPr>
      </w:pPr>
      <w:r>
        <w:rPr>
          <w:b/>
          <w:sz w:val="28"/>
          <w:szCs w:val="28"/>
          <w:lang w:val="nl-NL"/>
        </w:rPr>
        <w:br w:type="page"/>
      </w:r>
    </w:p>
    <w:p w14:paraId="118CA67E" w14:textId="524D24A9" w:rsidR="008244B1" w:rsidRPr="00892BA1" w:rsidRDefault="008244B1" w:rsidP="008244B1">
      <w:pPr>
        <w:spacing w:before="60" w:after="60"/>
        <w:ind w:firstLine="709"/>
        <w:rPr>
          <w:b/>
          <w:sz w:val="28"/>
          <w:szCs w:val="28"/>
          <w:lang w:val="nl-NL"/>
        </w:rPr>
      </w:pPr>
      <w:r w:rsidRPr="00892BA1">
        <w:rPr>
          <w:b/>
          <w:sz w:val="28"/>
          <w:szCs w:val="28"/>
          <w:lang w:val="nl-NL"/>
        </w:rPr>
        <w:lastRenderedPageBreak/>
        <w:t>5. Quy định về kiểm tra, nghiệm thu sản phẩm:</w:t>
      </w:r>
    </w:p>
    <w:p w14:paraId="5BDBECEA" w14:textId="77777777" w:rsidR="008244B1" w:rsidRDefault="008244B1" w:rsidP="008244B1">
      <w:pPr>
        <w:spacing w:before="60" w:after="60"/>
        <w:ind w:firstLine="709"/>
        <w:rPr>
          <w:i/>
          <w:spacing w:val="-2"/>
          <w:sz w:val="28"/>
          <w:szCs w:val="28"/>
          <w:lang w:val="vi-VN"/>
        </w:rPr>
      </w:pPr>
      <w:r w:rsidRPr="00892BA1">
        <w:rPr>
          <w:i/>
          <w:spacing w:val="-2"/>
          <w:sz w:val="28"/>
          <w:szCs w:val="28"/>
          <w:lang w:val="nl-NL"/>
        </w:rPr>
        <w:t>Mục này quy định về quy trình kiểm tra, nghiệm thu sản phẩm, trình tự giao nộp sản phẩm (nếu có)... để phục vụ công tác thanh, quyết toán hợp đồng.</w:t>
      </w:r>
    </w:p>
    <w:p w14:paraId="1F871F07" w14:textId="5ED430C2" w:rsidR="00823434" w:rsidRPr="00F5147B" w:rsidRDefault="009F1B30" w:rsidP="00F5147B">
      <w:pPr>
        <w:spacing w:before="60" w:after="60"/>
        <w:ind w:firstLine="709"/>
        <w:rPr>
          <w:i/>
          <w:spacing w:val="-2"/>
          <w:sz w:val="28"/>
          <w:szCs w:val="28"/>
        </w:rPr>
      </w:pPr>
      <w:r>
        <w:rPr>
          <w:i/>
          <w:spacing w:val="-2"/>
          <w:sz w:val="28"/>
          <w:szCs w:val="28"/>
          <w:lang w:val="vi-VN"/>
        </w:rPr>
        <w:t xml:space="preserve">Chủ đầu tư phân công </w:t>
      </w:r>
      <w:r w:rsidR="00F5147B">
        <w:rPr>
          <w:i/>
          <w:spacing w:val="-2"/>
          <w:sz w:val="28"/>
          <w:szCs w:val="28"/>
        </w:rPr>
        <w:t xml:space="preserve">lãnh đạo và chuyên viên </w:t>
      </w:r>
      <w:r>
        <w:rPr>
          <w:i/>
          <w:spacing w:val="-2"/>
          <w:sz w:val="28"/>
          <w:szCs w:val="28"/>
          <w:lang w:val="vi-VN"/>
        </w:rPr>
        <w:t>phụ trách công tác</w:t>
      </w:r>
      <w:r w:rsidR="00F5147B">
        <w:rPr>
          <w:i/>
          <w:spacing w:val="-2"/>
          <w:sz w:val="28"/>
          <w:szCs w:val="28"/>
        </w:rPr>
        <w:t xml:space="preserve"> </w:t>
      </w:r>
      <w:r w:rsidR="00C0130A">
        <w:rPr>
          <w:i/>
          <w:spacing w:val="-2"/>
          <w:sz w:val="28"/>
          <w:szCs w:val="28"/>
        </w:rPr>
        <w:t>triển khai đưa vào sử dụng</w:t>
      </w:r>
      <w:r w:rsidR="00F5147B">
        <w:rPr>
          <w:i/>
          <w:spacing w:val="-2"/>
          <w:sz w:val="28"/>
          <w:szCs w:val="28"/>
        </w:rPr>
        <w:t>,</w:t>
      </w:r>
      <w:r>
        <w:rPr>
          <w:i/>
          <w:spacing w:val="-2"/>
          <w:sz w:val="28"/>
          <w:szCs w:val="28"/>
          <w:lang w:val="vi-VN"/>
        </w:rPr>
        <w:t xml:space="preserve"> kiểm tra </w:t>
      </w:r>
      <w:r w:rsidR="00F5147B">
        <w:rPr>
          <w:i/>
          <w:spacing w:val="-2"/>
          <w:sz w:val="28"/>
          <w:szCs w:val="28"/>
        </w:rPr>
        <w:t xml:space="preserve">chất lượng dịch vụ </w:t>
      </w:r>
      <w:r>
        <w:rPr>
          <w:i/>
          <w:spacing w:val="-2"/>
          <w:sz w:val="28"/>
          <w:szCs w:val="28"/>
          <w:lang w:val="vi-VN"/>
        </w:rPr>
        <w:t xml:space="preserve">gồm </w:t>
      </w:r>
      <w:r w:rsidR="00823434">
        <w:rPr>
          <w:i/>
          <w:spacing w:val="-2"/>
          <w:sz w:val="28"/>
          <w:szCs w:val="28"/>
          <w:lang w:val="vi-VN"/>
        </w:rPr>
        <w:t>N</w:t>
      </w:r>
      <w:r>
        <w:rPr>
          <w:i/>
          <w:spacing w:val="-2"/>
          <w:sz w:val="28"/>
          <w:szCs w:val="28"/>
          <w:lang w:val="vi-VN"/>
        </w:rPr>
        <w:t>ghiệm thu sản phẩm dịch vụ</w:t>
      </w:r>
      <w:r w:rsidR="00823434">
        <w:rPr>
          <w:i/>
          <w:spacing w:val="-2"/>
          <w:sz w:val="28"/>
          <w:szCs w:val="28"/>
          <w:lang w:val="vi-VN"/>
        </w:rPr>
        <w:t xml:space="preserve"> trên cơ sở </w:t>
      </w:r>
      <w:r w:rsidR="00F5147B">
        <w:rPr>
          <w:i/>
          <w:spacing w:val="-2"/>
          <w:sz w:val="28"/>
          <w:szCs w:val="28"/>
        </w:rPr>
        <w:t>yêu cầu</w:t>
      </w:r>
      <w:r w:rsidR="00823434">
        <w:rPr>
          <w:i/>
          <w:spacing w:val="-2"/>
          <w:sz w:val="28"/>
          <w:szCs w:val="28"/>
          <w:lang w:val="vi-VN"/>
        </w:rPr>
        <w:t xml:space="preserve"> và đánh giá chất lượng dịch vụ theo bảng mô tả</w:t>
      </w:r>
      <w:r w:rsidR="00F5147B">
        <w:rPr>
          <w:i/>
          <w:spacing w:val="-2"/>
          <w:sz w:val="28"/>
          <w:szCs w:val="28"/>
        </w:rPr>
        <w:t xml:space="preserve"> phạm vi và thông số kỹ thuật chi tiết</w:t>
      </w:r>
      <w:r w:rsidR="00823434">
        <w:rPr>
          <w:i/>
          <w:spacing w:val="-2"/>
          <w:sz w:val="28"/>
          <w:szCs w:val="28"/>
          <w:lang w:val="vi-VN"/>
        </w:rPr>
        <w:t>;</w:t>
      </w:r>
    </w:p>
    <w:p w14:paraId="4E33F53D" w14:textId="53A6D853" w:rsidR="009F1B30" w:rsidRPr="00C0130A" w:rsidRDefault="00823434" w:rsidP="008244B1">
      <w:pPr>
        <w:spacing w:before="60" w:after="60"/>
        <w:ind w:firstLine="709"/>
        <w:rPr>
          <w:i/>
          <w:spacing w:val="-2"/>
          <w:sz w:val="28"/>
          <w:szCs w:val="28"/>
        </w:rPr>
      </w:pPr>
      <w:r>
        <w:rPr>
          <w:i/>
          <w:spacing w:val="-2"/>
          <w:sz w:val="28"/>
          <w:szCs w:val="28"/>
          <w:lang w:val="vi-VN"/>
        </w:rPr>
        <w:t xml:space="preserve">Nhà thầu phải phối hợp với chuyên viên chuyên quản </w:t>
      </w:r>
      <w:r w:rsidR="009F1B30">
        <w:rPr>
          <w:i/>
          <w:spacing w:val="-2"/>
          <w:sz w:val="28"/>
          <w:szCs w:val="28"/>
          <w:lang w:val="vi-VN"/>
        </w:rPr>
        <w:t xml:space="preserve">lập chứng từ thanh toán khối lượng công việc hoàn thành theo từng </w:t>
      </w:r>
      <w:r w:rsidR="00F5147B">
        <w:rPr>
          <w:i/>
          <w:spacing w:val="-2"/>
          <w:sz w:val="28"/>
          <w:szCs w:val="28"/>
        </w:rPr>
        <w:t>giai đoạn để đảm bảo công tác nghiệm thu</w:t>
      </w:r>
      <w:r>
        <w:rPr>
          <w:i/>
          <w:spacing w:val="-2"/>
          <w:sz w:val="28"/>
          <w:szCs w:val="28"/>
          <w:lang w:val="vi-VN"/>
        </w:rPr>
        <w:t>.</w:t>
      </w:r>
      <w:r w:rsidR="00C0130A">
        <w:rPr>
          <w:i/>
          <w:spacing w:val="-2"/>
          <w:sz w:val="28"/>
          <w:szCs w:val="28"/>
        </w:rPr>
        <w:t xml:space="preserve"> Đồng thời cam kết hỗ trợ Chủ đầu tư xử lý các tình huống phát sinh trong quá trình khai thác, sử dụng.</w:t>
      </w:r>
    </w:p>
    <w:p w14:paraId="2A3858EE" w14:textId="77777777" w:rsidR="00F5147B" w:rsidRDefault="00F5147B" w:rsidP="00F5147B">
      <w:pPr>
        <w:jc w:val="center"/>
        <w:rPr>
          <w:rFonts w:ascii="TimesNewRomanPS-BoldMT" w:hAnsi="TimesNewRomanPS-BoldMT"/>
          <w:b/>
          <w:bCs/>
          <w:color w:val="000000"/>
          <w:sz w:val="28"/>
          <w:szCs w:val="28"/>
        </w:rPr>
      </w:pPr>
    </w:p>
    <w:p w14:paraId="6BB31A14" w14:textId="4BD0F448" w:rsidR="00F5147B" w:rsidRDefault="00F5147B" w:rsidP="00F5147B">
      <w:pPr>
        <w:jc w:val="center"/>
        <w:rPr>
          <w:rFonts w:ascii="TimesNewRomanPS-BoldMT" w:hAnsi="TimesNewRomanPS-BoldMT"/>
          <w:b/>
          <w:bCs/>
          <w:color w:val="000000"/>
          <w:sz w:val="28"/>
          <w:szCs w:val="28"/>
        </w:rPr>
      </w:pPr>
      <w:r>
        <w:rPr>
          <w:rFonts w:ascii="TimesNewRomanPS-BoldMT" w:hAnsi="TimesNewRomanPS-BoldMT"/>
          <w:b/>
          <w:bCs/>
          <w:color w:val="000000"/>
          <w:sz w:val="28"/>
          <w:szCs w:val="28"/>
        </w:rPr>
        <w:t>BẢNG MÔ TẢ</w:t>
      </w:r>
      <w:r w:rsidRPr="002E4AC4">
        <w:rPr>
          <w:rFonts w:ascii="TimesNewRomanPS-BoldMT" w:hAnsi="TimesNewRomanPS-BoldMT"/>
          <w:b/>
          <w:bCs/>
          <w:color w:val="000000"/>
          <w:sz w:val="28"/>
          <w:szCs w:val="28"/>
        </w:rPr>
        <w:t xml:space="preserve"> PHẠM VI VÀ THÔNG SỐ KỸ THUẬT CHI TIẾT</w:t>
      </w:r>
    </w:p>
    <w:p w14:paraId="50FC5DD6" w14:textId="77777777" w:rsidR="00F5147B" w:rsidRPr="002E4AC4" w:rsidRDefault="00F5147B" w:rsidP="00F5147B">
      <w:pPr>
        <w:jc w:val="center"/>
        <w:rPr>
          <w:szCs w:val="24"/>
        </w:rPr>
      </w:pPr>
    </w:p>
    <w:tbl>
      <w:tblPr>
        <w:tblW w:w="9727" w:type="dxa"/>
        <w:tblLook w:val="04A0" w:firstRow="1" w:lastRow="0" w:firstColumn="1" w:lastColumn="0" w:noHBand="0" w:noVBand="1"/>
      </w:tblPr>
      <w:tblGrid>
        <w:gridCol w:w="563"/>
        <w:gridCol w:w="6236"/>
        <w:gridCol w:w="1510"/>
        <w:gridCol w:w="1418"/>
      </w:tblGrid>
      <w:tr w:rsidR="00C0130A" w:rsidRPr="00C0130A" w14:paraId="726B2ED8" w14:textId="77777777" w:rsidTr="00C0130A">
        <w:trPr>
          <w:trHeight w:val="315"/>
        </w:trPr>
        <w:tc>
          <w:tcPr>
            <w:tcW w:w="563" w:type="dxa"/>
            <w:tcBorders>
              <w:top w:val="single" w:sz="4" w:space="0" w:color="auto"/>
              <w:left w:val="single" w:sz="4" w:space="0" w:color="auto"/>
              <w:bottom w:val="single" w:sz="4" w:space="0" w:color="auto"/>
              <w:right w:val="single" w:sz="4" w:space="0" w:color="auto"/>
            </w:tcBorders>
            <w:noWrap/>
            <w:vAlign w:val="center"/>
            <w:hideMark/>
          </w:tcPr>
          <w:p w14:paraId="1717ED91" w14:textId="77777777" w:rsidR="00C0130A" w:rsidRPr="00C0130A" w:rsidRDefault="00C0130A" w:rsidP="00C0130A">
            <w:pPr>
              <w:spacing w:before="60" w:after="60" w:line="276" w:lineRule="auto"/>
              <w:jc w:val="center"/>
              <w:rPr>
                <w:b/>
                <w:bCs/>
                <w:color w:val="000000"/>
                <w:sz w:val="26"/>
                <w:szCs w:val="26"/>
              </w:rPr>
            </w:pPr>
            <w:r w:rsidRPr="00C0130A">
              <w:rPr>
                <w:b/>
                <w:bCs/>
                <w:color w:val="000000"/>
                <w:sz w:val="26"/>
                <w:szCs w:val="26"/>
              </w:rPr>
              <w:t>TT</w:t>
            </w:r>
          </w:p>
        </w:tc>
        <w:tc>
          <w:tcPr>
            <w:tcW w:w="6236" w:type="dxa"/>
            <w:tcBorders>
              <w:top w:val="single" w:sz="4" w:space="0" w:color="auto"/>
              <w:left w:val="nil"/>
              <w:bottom w:val="single" w:sz="4" w:space="0" w:color="auto"/>
              <w:right w:val="single" w:sz="4" w:space="0" w:color="auto"/>
            </w:tcBorders>
            <w:noWrap/>
            <w:vAlign w:val="center"/>
            <w:hideMark/>
          </w:tcPr>
          <w:p w14:paraId="0C018402" w14:textId="77777777" w:rsidR="00C0130A" w:rsidRPr="00C0130A" w:rsidRDefault="00C0130A" w:rsidP="00C0130A">
            <w:pPr>
              <w:spacing w:before="60" w:after="60" w:line="276" w:lineRule="auto"/>
              <w:jc w:val="center"/>
              <w:rPr>
                <w:b/>
                <w:bCs/>
                <w:color w:val="000000"/>
                <w:sz w:val="26"/>
                <w:szCs w:val="26"/>
              </w:rPr>
            </w:pPr>
            <w:r w:rsidRPr="00C0130A">
              <w:rPr>
                <w:b/>
                <w:bCs/>
                <w:color w:val="000000"/>
                <w:sz w:val="26"/>
                <w:szCs w:val="26"/>
              </w:rPr>
              <w:t>Nội dung</w:t>
            </w:r>
          </w:p>
        </w:tc>
        <w:tc>
          <w:tcPr>
            <w:tcW w:w="1510" w:type="dxa"/>
            <w:tcBorders>
              <w:top w:val="single" w:sz="4" w:space="0" w:color="auto"/>
              <w:left w:val="nil"/>
              <w:bottom w:val="single" w:sz="4" w:space="0" w:color="auto"/>
              <w:right w:val="single" w:sz="4" w:space="0" w:color="auto"/>
            </w:tcBorders>
            <w:noWrap/>
            <w:vAlign w:val="center"/>
            <w:hideMark/>
          </w:tcPr>
          <w:p w14:paraId="3131FA46" w14:textId="73C1D07B" w:rsidR="00C0130A" w:rsidRPr="00C0130A" w:rsidRDefault="00C0130A" w:rsidP="00C0130A">
            <w:pPr>
              <w:spacing w:before="60" w:after="60" w:line="276" w:lineRule="auto"/>
              <w:jc w:val="center"/>
              <w:rPr>
                <w:b/>
                <w:bCs/>
                <w:color w:val="000000"/>
                <w:sz w:val="26"/>
                <w:szCs w:val="26"/>
              </w:rPr>
            </w:pPr>
            <w:r w:rsidRPr="00C0130A">
              <w:rPr>
                <w:b/>
                <w:bCs/>
                <w:color w:val="000000"/>
                <w:sz w:val="26"/>
                <w:szCs w:val="26"/>
              </w:rPr>
              <w:t>Đơn vị tính</w:t>
            </w:r>
          </w:p>
        </w:tc>
        <w:tc>
          <w:tcPr>
            <w:tcW w:w="1418" w:type="dxa"/>
            <w:tcBorders>
              <w:top w:val="single" w:sz="4" w:space="0" w:color="auto"/>
              <w:left w:val="nil"/>
              <w:bottom w:val="single" w:sz="4" w:space="0" w:color="auto"/>
              <w:right w:val="single" w:sz="4" w:space="0" w:color="auto"/>
            </w:tcBorders>
            <w:noWrap/>
            <w:vAlign w:val="center"/>
            <w:hideMark/>
          </w:tcPr>
          <w:p w14:paraId="655B1616" w14:textId="3DB74769" w:rsidR="00C0130A" w:rsidRPr="00C0130A" w:rsidRDefault="00C0130A" w:rsidP="00C0130A">
            <w:pPr>
              <w:spacing w:before="60" w:after="60" w:line="276" w:lineRule="auto"/>
              <w:jc w:val="center"/>
              <w:rPr>
                <w:b/>
                <w:bCs/>
                <w:color w:val="000000"/>
                <w:sz w:val="26"/>
                <w:szCs w:val="26"/>
              </w:rPr>
            </w:pPr>
            <w:r w:rsidRPr="00C0130A">
              <w:rPr>
                <w:b/>
                <w:bCs/>
                <w:color w:val="000000"/>
                <w:sz w:val="26"/>
                <w:szCs w:val="26"/>
              </w:rPr>
              <w:t>S</w:t>
            </w:r>
            <w:r w:rsidRPr="00C0130A">
              <w:rPr>
                <w:b/>
                <w:bCs/>
                <w:color w:val="000000"/>
                <w:sz w:val="26"/>
                <w:szCs w:val="26"/>
              </w:rPr>
              <w:t>ố lượng</w:t>
            </w:r>
          </w:p>
        </w:tc>
      </w:tr>
      <w:tr w:rsidR="00C0130A" w:rsidRPr="00C0130A" w14:paraId="7EA748A4" w14:textId="77777777" w:rsidTr="00C0130A">
        <w:trPr>
          <w:trHeight w:val="315"/>
        </w:trPr>
        <w:tc>
          <w:tcPr>
            <w:tcW w:w="563" w:type="dxa"/>
            <w:tcBorders>
              <w:top w:val="nil"/>
              <w:left w:val="single" w:sz="4" w:space="0" w:color="auto"/>
              <w:bottom w:val="single" w:sz="4" w:space="0" w:color="auto"/>
              <w:right w:val="single" w:sz="4" w:space="0" w:color="auto"/>
            </w:tcBorders>
            <w:noWrap/>
            <w:vAlign w:val="center"/>
            <w:hideMark/>
          </w:tcPr>
          <w:p w14:paraId="14F1010B" w14:textId="77777777" w:rsidR="00C0130A" w:rsidRPr="00C0130A" w:rsidRDefault="00C0130A" w:rsidP="00C0130A">
            <w:pPr>
              <w:spacing w:before="60" w:after="60" w:line="276" w:lineRule="auto"/>
              <w:jc w:val="center"/>
              <w:rPr>
                <w:color w:val="000000"/>
                <w:sz w:val="26"/>
                <w:szCs w:val="26"/>
              </w:rPr>
            </w:pPr>
            <w:r w:rsidRPr="00C0130A">
              <w:rPr>
                <w:color w:val="000000"/>
                <w:sz w:val="26"/>
                <w:szCs w:val="26"/>
              </w:rPr>
              <w:t>1</w:t>
            </w:r>
          </w:p>
        </w:tc>
        <w:tc>
          <w:tcPr>
            <w:tcW w:w="6236" w:type="dxa"/>
            <w:tcBorders>
              <w:top w:val="nil"/>
              <w:left w:val="nil"/>
              <w:bottom w:val="single" w:sz="4" w:space="0" w:color="auto"/>
              <w:right w:val="single" w:sz="4" w:space="0" w:color="auto"/>
            </w:tcBorders>
            <w:vAlign w:val="center"/>
            <w:hideMark/>
          </w:tcPr>
          <w:p w14:paraId="7CC1BE1C" w14:textId="77777777" w:rsidR="00C0130A" w:rsidRPr="00C0130A" w:rsidRDefault="00C0130A" w:rsidP="00C0130A">
            <w:pPr>
              <w:spacing w:before="60" w:after="60" w:line="276" w:lineRule="auto"/>
              <w:jc w:val="left"/>
              <w:rPr>
                <w:color w:val="000000"/>
                <w:sz w:val="26"/>
                <w:szCs w:val="26"/>
              </w:rPr>
            </w:pPr>
            <w:r w:rsidRPr="00C0130A">
              <w:rPr>
                <w:color w:val="000000"/>
                <w:sz w:val="26"/>
                <w:szCs w:val="26"/>
              </w:rPr>
              <w:t>Cơ sở dữ liệu tạp chí điện tử SIAM</w:t>
            </w:r>
          </w:p>
        </w:tc>
        <w:tc>
          <w:tcPr>
            <w:tcW w:w="1510" w:type="dxa"/>
            <w:tcBorders>
              <w:top w:val="nil"/>
              <w:left w:val="nil"/>
              <w:bottom w:val="single" w:sz="4" w:space="0" w:color="auto"/>
              <w:right w:val="single" w:sz="4" w:space="0" w:color="auto"/>
            </w:tcBorders>
            <w:noWrap/>
            <w:vAlign w:val="center"/>
            <w:hideMark/>
          </w:tcPr>
          <w:p w14:paraId="2FA74470" w14:textId="77777777" w:rsidR="00C0130A" w:rsidRPr="00C0130A" w:rsidRDefault="00C0130A" w:rsidP="00C0130A">
            <w:pPr>
              <w:spacing w:before="60" w:after="60" w:line="276" w:lineRule="auto"/>
              <w:jc w:val="center"/>
              <w:rPr>
                <w:color w:val="000000"/>
                <w:sz w:val="26"/>
                <w:szCs w:val="26"/>
              </w:rPr>
            </w:pPr>
            <w:r w:rsidRPr="00C0130A">
              <w:rPr>
                <w:color w:val="000000"/>
                <w:sz w:val="26"/>
                <w:szCs w:val="26"/>
              </w:rPr>
              <w:t xml:space="preserve"> Gói </w:t>
            </w:r>
          </w:p>
        </w:tc>
        <w:tc>
          <w:tcPr>
            <w:tcW w:w="1418" w:type="dxa"/>
            <w:tcBorders>
              <w:top w:val="nil"/>
              <w:left w:val="nil"/>
              <w:bottom w:val="single" w:sz="4" w:space="0" w:color="auto"/>
              <w:right w:val="single" w:sz="4" w:space="0" w:color="auto"/>
            </w:tcBorders>
            <w:noWrap/>
            <w:vAlign w:val="center"/>
            <w:hideMark/>
          </w:tcPr>
          <w:p w14:paraId="3EF957BA" w14:textId="4EA323BF" w:rsidR="00C0130A" w:rsidRPr="00C0130A" w:rsidRDefault="00C0130A" w:rsidP="00C0130A">
            <w:pPr>
              <w:spacing w:before="60" w:after="60" w:line="276" w:lineRule="auto"/>
              <w:jc w:val="center"/>
              <w:rPr>
                <w:color w:val="000000"/>
                <w:sz w:val="26"/>
                <w:szCs w:val="26"/>
              </w:rPr>
            </w:pPr>
            <w:r w:rsidRPr="00C0130A">
              <w:rPr>
                <w:color w:val="000000"/>
                <w:sz w:val="26"/>
                <w:szCs w:val="26"/>
              </w:rPr>
              <w:t>1</w:t>
            </w:r>
          </w:p>
        </w:tc>
      </w:tr>
      <w:tr w:rsidR="00C0130A" w:rsidRPr="00C0130A" w14:paraId="137BE800" w14:textId="77777777" w:rsidTr="00C0130A">
        <w:trPr>
          <w:trHeight w:val="1500"/>
        </w:trPr>
        <w:tc>
          <w:tcPr>
            <w:tcW w:w="563" w:type="dxa"/>
            <w:tcBorders>
              <w:top w:val="nil"/>
              <w:left w:val="single" w:sz="4" w:space="0" w:color="auto"/>
              <w:bottom w:val="single" w:sz="4" w:space="0" w:color="auto"/>
              <w:right w:val="single" w:sz="4" w:space="0" w:color="auto"/>
            </w:tcBorders>
            <w:noWrap/>
            <w:vAlign w:val="center"/>
            <w:hideMark/>
          </w:tcPr>
          <w:p w14:paraId="729AC61E" w14:textId="77777777" w:rsidR="00C0130A" w:rsidRPr="00C0130A" w:rsidRDefault="00C0130A" w:rsidP="00C0130A">
            <w:pPr>
              <w:spacing w:before="60" w:after="60" w:line="276" w:lineRule="auto"/>
              <w:jc w:val="center"/>
              <w:rPr>
                <w:color w:val="000000"/>
                <w:sz w:val="26"/>
                <w:szCs w:val="26"/>
              </w:rPr>
            </w:pPr>
            <w:r w:rsidRPr="00C0130A">
              <w:rPr>
                <w:color w:val="000000"/>
                <w:sz w:val="26"/>
                <w:szCs w:val="26"/>
              </w:rPr>
              <w:t> </w:t>
            </w:r>
          </w:p>
        </w:tc>
        <w:tc>
          <w:tcPr>
            <w:tcW w:w="6236" w:type="dxa"/>
            <w:tcBorders>
              <w:top w:val="nil"/>
              <w:left w:val="nil"/>
              <w:bottom w:val="single" w:sz="4" w:space="0" w:color="auto"/>
              <w:right w:val="single" w:sz="4" w:space="0" w:color="auto"/>
            </w:tcBorders>
            <w:vAlign w:val="center"/>
            <w:hideMark/>
          </w:tcPr>
          <w:p w14:paraId="36AF678F" w14:textId="77777777" w:rsidR="00C0130A" w:rsidRPr="00C0130A" w:rsidRDefault="00C0130A" w:rsidP="00C0130A">
            <w:pPr>
              <w:spacing w:before="60" w:after="60" w:line="276" w:lineRule="auto"/>
              <w:jc w:val="left"/>
              <w:rPr>
                <w:color w:val="000000"/>
                <w:sz w:val="26"/>
                <w:szCs w:val="26"/>
              </w:rPr>
            </w:pPr>
            <w:r w:rsidRPr="00C0130A">
              <w:rPr>
                <w:color w:val="000000"/>
                <w:sz w:val="26"/>
                <w:szCs w:val="26"/>
              </w:rPr>
              <w:t>Số lượng: 18 tạp chí điện tử; Chủ đề: Toán học</w:t>
            </w:r>
            <w:r w:rsidRPr="00C0130A">
              <w:rPr>
                <w:color w:val="000000"/>
                <w:sz w:val="26"/>
                <w:szCs w:val="26"/>
              </w:rPr>
              <w:br/>
              <w:t>NXB: Society for Industrial and Applied Mathematics (SIAM)</w:t>
            </w:r>
            <w:r w:rsidRPr="00C0130A">
              <w:rPr>
                <w:color w:val="000000"/>
                <w:sz w:val="26"/>
                <w:szCs w:val="26"/>
              </w:rPr>
              <w:br/>
              <w:t xml:space="preserve">Thời gian truy cập: 12 tháng </w:t>
            </w:r>
            <w:r w:rsidRPr="00C0130A">
              <w:rPr>
                <w:color w:val="000000"/>
                <w:sz w:val="26"/>
                <w:szCs w:val="26"/>
              </w:rPr>
              <w:br/>
              <w:t>Hình thức truy cập: Truy cập trực tuyến thông qua địa chỉ IP tĩnh không giới hạn số lượt người sử dụng đồng thời.</w:t>
            </w:r>
          </w:p>
        </w:tc>
        <w:tc>
          <w:tcPr>
            <w:tcW w:w="1510" w:type="dxa"/>
            <w:tcBorders>
              <w:top w:val="nil"/>
              <w:left w:val="nil"/>
              <w:bottom w:val="single" w:sz="4" w:space="0" w:color="auto"/>
              <w:right w:val="single" w:sz="4" w:space="0" w:color="auto"/>
            </w:tcBorders>
            <w:noWrap/>
            <w:vAlign w:val="center"/>
            <w:hideMark/>
          </w:tcPr>
          <w:p w14:paraId="022499C4" w14:textId="77777777" w:rsidR="00C0130A" w:rsidRPr="00C0130A" w:rsidRDefault="00C0130A" w:rsidP="00C0130A">
            <w:pPr>
              <w:spacing w:before="60" w:after="60" w:line="276" w:lineRule="auto"/>
              <w:jc w:val="center"/>
              <w:rPr>
                <w:color w:val="000000"/>
                <w:sz w:val="26"/>
                <w:szCs w:val="26"/>
              </w:rPr>
            </w:pPr>
            <w:r w:rsidRPr="00C0130A">
              <w:rPr>
                <w:color w:val="000000"/>
                <w:sz w:val="26"/>
                <w:szCs w:val="26"/>
              </w:rPr>
              <w:t> </w:t>
            </w:r>
          </w:p>
        </w:tc>
        <w:tc>
          <w:tcPr>
            <w:tcW w:w="1418" w:type="dxa"/>
            <w:tcBorders>
              <w:top w:val="nil"/>
              <w:left w:val="nil"/>
              <w:bottom w:val="single" w:sz="4" w:space="0" w:color="auto"/>
              <w:right w:val="single" w:sz="4" w:space="0" w:color="auto"/>
            </w:tcBorders>
            <w:noWrap/>
            <w:vAlign w:val="center"/>
            <w:hideMark/>
          </w:tcPr>
          <w:p w14:paraId="512BAC40" w14:textId="639F35D8" w:rsidR="00C0130A" w:rsidRPr="00C0130A" w:rsidRDefault="00C0130A" w:rsidP="00C0130A">
            <w:pPr>
              <w:spacing w:before="60" w:after="60" w:line="276" w:lineRule="auto"/>
              <w:jc w:val="center"/>
              <w:rPr>
                <w:color w:val="000000"/>
                <w:sz w:val="26"/>
                <w:szCs w:val="26"/>
              </w:rPr>
            </w:pPr>
          </w:p>
        </w:tc>
      </w:tr>
      <w:tr w:rsidR="00C0130A" w:rsidRPr="00C0130A" w14:paraId="1D8DD7F2" w14:textId="77777777" w:rsidTr="00C0130A">
        <w:trPr>
          <w:trHeight w:val="315"/>
        </w:trPr>
        <w:tc>
          <w:tcPr>
            <w:tcW w:w="563" w:type="dxa"/>
            <w:tcBorders>
              <w:top w:val="nil"/>
              <w:left w:val="single" w:sz="4" w:space="0" w:color="auto"/>
              <w:bottom w:val="single" w:sz="4" w:space="0" w:color="auto"/>
              <w:right w:val="single" w:sz="4" w:space="0" w:color="auto"/>
            </w:tcBorders>
            <w:noWrap/>
            <w:vAlign w:val="center"/>
            <w:hideMark/>
          </w:tcPr>
          <w:p w14:paraId="137FFCD4" w14:textId="77777777" w:rsidR="00C0130A" w:rsidRPr="00C0130A" w:rsidRDefault="00C0130A" w:rsidP="00C0130A">
            <w:pPr>
              <w:spacing w:before="60" w:after="60" w:line="276" w:lineRule="auto"/>
              <w:jc w:val="center"/>
              <w:rPr>
                <w:color w:val="000000"/>
                <w:sz w:val="26"/>
                <w:szCs w:val="26"/>
              </w:rPr>
            </w:pPr>
            <w:r w:rsidRPr="00C0130A">
              <w:rPr>
                <w:color w:val="000000"/>
                <w:sz w:val="26"/>
                <w:szCs w:val="26"/>
              </w:rPr>
              <w:t>2</w:t>
            </w:r>
          </w:p>
        </w:tc>
        <w:tc>
          <w:tcPr>
            <w:tcW w:w="6236" w:type="dxa"/>
            <w:tcBorders>
              <w:top w:val="nil"/>
              <w:left w:val="nil"/>
              <w:bottom w:val="single" w:sz="4" w:space="0" w:color="auto"/>
              <w:right w:val="single" w:sz="4" w:space="0" w:color="auto"/>
            </w:tcBorders>
            <w:vAlign w:val="center"/>
            <w:hideMark/>
          </w:tcPr>
          <w:p w14:paraId="301306AA" w14:textId="77777777" w:rsidR="00C0130A" w:rsidRPr="00C0130A" w:rsidRDefault="00C0130A" w:rsidP="00C0130A">
            <w:pPr>
              <w:spacing w:before="60" w:after="60" w:line="276" w:lineRule="auto"/>
              <w:jc w:val="left"/>
              <w:rPr>
                <w:color w:val="000000"/>
                <w:sz w:val="26"/>
                <w:szCs w:val="26"/>
              </w:rPr>
            </w:pPr>
            <w:r w:rsidRPr="00C0130A">
              <w:rPr>
                <w:color w:val="000000"/>
                <w:sz w:val="26"/>
                <w:szCs w:val="26"/>
              </w:rPr>
              <w:t>Cơ sở dữ liệu tạp chí điện tử IOP</w:t>
            </w:r>
          </w:p>
        </w:tc>
        <w:tc>
          <w:tcPr>
            <w:tcW w:w="1510" w:type="dxa"/>
            <w:tcBorders>
              <w:top w:val="nil"/>
              <w:left w:val="nil"/>
              <w:bottom w:val="single" w:sz="4" w:space="0" w:color="auto"/>
              <w:right w:val="single" w:sz="4" w:space="0" w:color="auto"/>
            </w:tcBorders>
            <w:noWrap/>
            <w:vAlign w:val="center"/>
            <w:hideMark/>
          </w:tcPr>
          <w:p w14:paraId="64F383B1" w14:textId="77777777" w:rsidR="00C0130A" w:rsidRPr="00C0130A" w:rsidRDefault="00C0130A" w:rsidP="00C0130A">
            <w:pPr>
              <w:spacing w:before="60" w:after="60" w:line="276" w:lineRule="auto"/>
              <w:jc w:val="center"/>
              <w:rPr>
                <w:color w:val="000000"/>
                <w:sz w:val="26"/>
                <w:szCs w:val="26"/>
              </w:rPr>
            </w:pPr>
            <w:r w:rsidRPr="00C0130A">
              <w:rPr>
                <w:color w:val="000000"/>
                <w:sz w:val="26"/>
                <w:szCs w:val="26"/>
              </w:rPr>
              <w:t xml:space="preserve"> Gói </w:t>
            </w:r>
          </w:p>
        </w:tc>
        <w:tc>
          <w:tcPr>
            <w:tcW w:w="1418" w:type="dxa"/>
            <w:tcBorders>
              <w:top w:val="nil"/>
              <w:left w:val="nil"/>
              <w:bottom w:val="single" w:sz="4" w:space="0" w:color="auto"/>
              <w:right w:val="single" w:sz="4" w:space="0" w:color="auto"/>
            </w:tcBorders>
            <w:noWrap/>
            <w:vAlign w:val="center"/>
            <w:hideMark/>
          </w:tcPr>
          <w:p w14:paraId="6D1018A1" w14:textId="00534238" w:rsidR="00C0130A" w:rsidRPr="00C0130A" w:rsidRDefault="00C0130A" w:rsidP="00C0130A">
            <w:pPr>
              <w:spacing w:before="60" w:after="60" w:line="276" w:lineRule="auto"/>
              <w:jc w:val="center"/>
              <w:rPr>
                <w:color w:val="000000"/>
                <w:sz w:val="26"/>
                <w:szCs w:val="26"/>
              </w:rPr>
            </w:pPr>
            <w:r w:rsidRPr="00C0130A">
              <w:rPr>
                <w:color w:val="000000"/>
                <w:sz w:val="26"/>
                <w:szCs w:val="26"/>
              </w:rPr>
              <w:t>1</w:t>
            </w:r>
          </w:p>
        </w:tc>
      </w:tr>
      <w:tr w:rsidR="00C0130A" w:rsidRPr="00C0130A" w14:paraId="50BFC752" w14:textId="77777777" w:rsidTr="00C0130A">
        <w:trPr>
          <w:trHeight w:val="1500"/>
        </w:trPr>
        <w:tc>
          <w:tcPr>
            <w:tcW w:w="563" w:type="dxa"/>
            <w:tcBorders>
              <w:top w:val="nil"/>
              <w:left w:val="single" w:sz="4" w:space="0" w:color="auto"/>
              <w:bottom w:val="single" w:sz="4" w:space="0" w:color="auto"/>
              <w:right w:val="single" w:sz="4" w:space="0" w:color="auto"/>
            </w:tcBorders>
            <w:noWrap/>
            <w:vAlign w:val="center"/>
            <w:hideMark/>
          </w:tcPr>
          <w:p w14:paraId="65A21157" w14:textId="77777777" w:rsidR="00C0130A" w:rsidRPr="00C0130A" w:rsidRDefault="00C0130A" w:rsidP="00C0130A">
            <w:pPr>
              <w:spacing w:before="60" w:after="60" w:line="276" w:lineRule="auto"/>
              <w:jc w:val="center"/>
              <w:rPr>
                <w:color w:val="000000"/>
                <w:sz w:val="26"/>
                <w:szCs w:val="26"/>
              </w:rPr>
            </w:pPr>
            <w:r w:rsidRPr="00C0130A">
              <w:rPr>
                <w:color w:val="000000"/>
                <w:sz w:val="26"/>
                <w:szCs w:val="26"/>
              </w:rPr>
              <w:t> </w:t>
            </w:r>
          </w:p>
        </w:tc>
        <w:tc>
          <w:tcPr>
            <w:tcW w:w="6236" w:type="dxa"/>
            <w:tcBorders>
              <w:top w:val="nil"/>
              <w:left w:val="nil"/>
              <w:bottom w:val="single" w:sz="4" w:space="0" w:color="auto"/>
              <w:right w:val="single" w:sz="4" w:space="0" w:color="auto"/>
            </w:tcBorders>
            <w:vAlign w:val="center"/>
            <w:hideMark/>
          </w:tcPr>
          <w:p w14:paraId="158019D0" w14:textId="77777777" w:rsidR="00C0130A" w:rsidRPr="00C0130A" w:rsidRDefault="00C0130A" w:rsidP="00C0130A">
            <w:pPr>
              <w:spacing w:before="60" w:after="60" w:line="276" w:lineRule="auto"/>
              <w:jc w:val="left"/>
              <w:rPr>
                <w:color w:val="000000"/>
                <w:sz w:val="26"/>
                <w:szCs w:val="26"/>
              </w:rPr>
            </w:pPr>
            <w:r w:rsidRPr="00C0130A">
              <w:rPr>
                <w:color w:val="000000"/>
                <w:sz w:val="26"/>
                <w:szCs w:val="26"/>
              </w:rPr>
              <w:t>Số lượng: 124 tạp chí điện tử; Chủ đề: Vật lý</w:t>
            </w:r>
            <w:r w:rsidRPr="00C0130A">
              <w:rPr>
                <w:color w:val="000000"/>
                <w:sz w:val="26"/>
                <w:szCs w:val="26"/>
              </w:rPr>
              <w:br/>
              <w:t>Nhà xuất bản: Institute of Physics (IOP)</w:t>
            </w:r>
            <w:r w:rsidRPr="00C0130A">
              <w:rPr>
                <w:color w:val="000000"/>
                <w:sz w:val="26"/>
                <w:szCs w:val="26"/>
              </w:rPr>
              <w:br/>
              <w:t xml:space="preserve">Thời gian truy cập: 12 tháng </w:t>
            </w:r>
            <w:r w:rsidRPr="00C0130A">
              <w:rPr>
                <w:color w:val="000000"/>
                <w:sz w:val="26"/>
                <w:szCs w:val="26"/>
              </w:rPr>
              <w:br/>
              <w:t>Hình thức truy cập: Truy cập trực tuyến thông qua địa chỉ IP tĩnh không giới hạn số lượt người sử dụng đồng thời.</w:t>
            </w:r>
          </w:p>
        </w:tc>
        <w:tc>
          <w:tcPr>
            <w:tcW w:w="1510" w:type="dxa"/>
            <w:tcBorders>
              <w:top w:val="nil"/>
              <w:left w:val="nil"/>
              <w:bottom w:val="single" w:sz="4" w:space="0" w:color="auto"/>
              <w:right w:val="single" w:sz="4" w:space="0" w:color="auto"/>
            </w:tcBorders>
            <w:noWrap/>
            <w:vAlign w:val="center"/>
            <w:hideMark/>
          </w:tcPr>
          <w:p w14:paraId="6E6B06EB" w14:textId="77777777" w:rsidR="00C0130A" w:rsidRPr="00C0130A" w:rsidRDefault="00C0130A" w:rsidP="00C0130A">
            <w:pPr>
              <w:spacing w:before="60" w:after="60" w:line="276" w:lineRule="auto"/>
              <w:jc w:val="center"/>
              <w:rPr>
                <w:color w:val="000000"/>
                <w:sz w:val="26"/>
                <w:szCs w:val="26"/>
              </w:rPr>
            </w:pPr>
            <w:r w:rsidRPr="00C0130A">
              <w:rPr>
                <w:color w:val="000000"/>
                <w:sz w:val="26"/>
                <w:szCs w:val="26"/>
              </w:rPr>
              <w:t> </w:t>
            </w:r>
          </w:p>
        </w:tc>
        <w:tc>
          <w:tcPr>
            <w:tcW w:w="1418" w:type="dxa"/>
            <w:tcBorders>
              <w:top w:val="nil"/>
              <w:left w:val="nil"/>
              <w:bottom w:val="single" w:sz="4" w:space="0" w:color="auto"/>
              <w:right w:val="single" w:sz="4" w:space="0" w:color="auto"/>
            </w:tcBorders>
            <w:noWrap/>
            <w:vAlign w:val="center"/>
            <w:hideMark/>
          </w:tcPr>
          <w:p w14:paraId="1AF554B8" w14:textId="151FFBF2" w:rsidR="00C0130A" w:rsidRPr="00C0130A" w:rsidRDefault="00C0130A" w:rsidP="00C0130A">
            <w:pPr>
              <w:spacing w:before="60" w:after="60" w:line="276" w:lineRule="auto"/>
              <w:jc w:val="center"/>
              <w:rPr>
                <w:color w:val="000000"/>
                <w:sz w:val="26"/>
                <w:szCs w:val="26"/>
              </w:rPr>
            </w:pPr>
          </w:p>
        </w:tc>
      </w:tr>
      <w:tr w:rsidR="00C0130A" w:rsidRPr="00C0130A" w14:paraId="7D4006A8" w14:textId="77777777" w:rsidTr="00C0130A">
        <w:trPr>
          <w:trHeight w:val="315"/>
        </w:trPr>
        <w:tc>
          <w:tcPr>
            <w:tcW w:w="563" w:type="dxa"/>
            <w:tcBorders>
              <w:top w:val="nil"/>
              <w:left w:val="single" w:sz="4" w:space="0" w:color="auto"/>
              <w:bottom w:val="single" w:sz="4" w:space="0" w:color="auto"/>
              <w:right w:val="single" w:sz="4" w:space="0" w:color="auto"/>
            </w:tcBorders>
            <w:noWrap/>
            <w:vAlign w:val="center"/>
            <w:hideMark/>
          </w:tcPr>
          <w:p w14:paraId="684E82A2" w14:textId="77777777" w:rsidR="00C0130A" w:rsidRPr="00C0130A" w:rsidRDefault="00C0130A" w:rsidP="00C0130A">
            <w:pPr>
              <w:spacing w:before="60" w:after="60" w:line="276" w:lineRule="auto"/>
              <w:jc w:val="center"/>
              <w:rPr>
                <w:color w:val="000000"/>
                <w:sz w:val="26"/>
                <w:szCs w:val="26"/>
              </w:rPr>
            </w:pPr>
            <w:r w:rsidRPr="00C0130A">
              <w:rPr>
                <w:color w:val="000000"/>
                <w:sz w:val="26"/>
                <w:szCs w:val="26"/>
              </w:rPr>
              <w:t>3</w:t>
            </w:r>
          </w:p>
        </w:tc>
        <w:tc>
          <w:tcPr>
            <w:tcW w:w="6236" w:type="dxa"/>
            <w:tcBorders>
              <w:top w:val="nil"/>
              <w:left w:val="nil"/>
              <w:bottom w:val="single" w:sz="4" w:space="0" w:color="auto"/>
              <w:right w:val="single" w:sz="4" w:space="0" w:color="auto"/>
            </w:tcBorders>
            <w:vAlign w:val="center"/>
            <w:hideMark/>
          </w:tcPr>
          <w:p w14:paraId="26F665A2" w14:textId="77777777" w:rsidR="00C0130A" w:rsidRPr="00C0130A" w:rsidRDefault="00C0130A" w:rsidP="00C0130A">
            <w:pPr>
              <w:spacing w:before="60" w:after="60" w:line="276" w:lineRule="auto"/>
              <w:jc w:val="left"/>
              <w:rPr>
                <w:color w:val="000000"/>
                <w:sz w:val="26"/>
                <w:szCs w:val="26"/>
              </w:rPr>
            </w:pPr>
            <w:r w:rsidRPr="00C0130A">
              <w:rPr>
                <w:color w:val="000000"/>
                <w:sz w:val="26"/>
                <w:szCs w:val="26"/>
              </w:rPr>
              <w:t>Cơ sở dữ liệu tạp chí điện tử ACS</w:t>
            </w:r>
          </w:p>
        </w:tc>
        <w:tc>
          <w:tcPr>
            <w:tcW w:w="1510" w:type="dxa"/>
            <w:tcBorders>
              <w:top w:val="nil"/>
              <w:left w:val="nil"/>
              <w:bottom w:val="single" w:sz="4" w:space="0" w:color="auto"/>
              <w:right w:val="single" w:sz="4" w:space="0" w:color="auto"/>
            </w:tcBorders>
            <w:noWrap/>
            <w:vAlign w:val="center"/>
            <w:hideMark/>
          </w:tcPr>
          <w:p w14:paraId="55A5B717" w14:textId="77777777" w:rsidR="00C0130A" w:rsidRPr="00C0130A" w:rsidRDefault="00C0130A" w:rsidP="00C0130A">
            <w:pPr>
              <w:spacing w:before="60" w:after="60" w:line="276" w:lineRule="auto"/>
              <w:jc w:val="center"/>
              <w:rPr>
                <w:color w:val="000000"/>
                <w:sz w:val="26"/>
                <w:szCs w:val="26"/>
              </w:rPr>
            </w:pPr>
            <w:r w:rsidRPr="00C0130A">
              <w:rPr>
                <w:color w:val="000000"/>
                <w:sz w:val="26"/>
                <w:szCs w:val="26"/>
              </w:rPr>
              <w:t xml:space="preserve"> Gói </w:t>
            </w:r>
          </w:p>
        </w:tc>
        <w:tc>
          <w:tcPr>
            <w:tcW w:w="1418" w:type="dxa"/>
            <w:tcBorders>
              <w:top w:val="nil"/>
              <w:left w:val="nil"/>
              <w:bottom w:val="single" w:sz="4" w:space="0" w:color="auto"/>
              <w:right w:val="single" w:sz="4" w:space="0" w:color="auto"/>
            </w:tcBorders>
            <w:noWrap/>
            <w:vAlign w:val="center"/>
            <w:hideMark/>
          </w:tcPr>
          <w:p w14:paraId="516DD2E2" w14:textId="3687DB0D" w:rsidR="00C0130A" w:rsidRPr="00C0130A" w:rsidRDefault="00C0130A" w:rsidP="00C0130A">
            <w:pPr>
              <w:spacing w:before="60" w:after="60" w:line="276" w:lineRule="auto"/>
              <w:jc w:val="center"/>
              <w:rPr>
                <w:color w:val="000000"/>
                <w:sz w:val="26"/>
                <w:szCs w:val="26"/>
              </w:rPr>
            </w:pPr>
            <w:r w:rsidRPr="00C0130A">
              <w:rPr>
                <w:color w:val="000000"/>
                <w:sz w:val="26"/>
                <w:szCs w:val="26"/>
              </w:rPr>
              <w:t>1</w:t>
            </w:r>
          </w:p>
        </w:tc>
      </w:tr>
      <w:tr w:rsidR="00C0130A" w:rsidRPr="00C0130A" w14:paraId="2A4F8481" w14:textId="77777777" w:rsidTr="00C0130A">
        <w:trPr>
          <w:trHeight w:val="2100"/>
        </w:trPr>
        <w:tc>
          <w:tcPr>
            <w:tcW w:w="563" w:type="dxa"/>
            <w:tcBorders>
              <w:top w:val="nil"/>
              <w:left w:val="single" w:sz="4" w:space="0" w:color="auto"/>
              <w:bottom w:val="single" w:sz="4" w:space="0" w:color="auto"/>
              <w:right w:val="single" w:sz="4" w:space="0" w:color="auto"/>
            </w:tcBorders>
            <w:noWrap/>
            <w:vAlign w:val="center"/>
            <w:hideMark/>
          </w:tcPr>
          <w:p w14:paraId="1C4C6414" w14:textId="77777777" w:rsidR="00C0130A" w:rsidRPr="00C0130A" w:rsidRDefault="00C0130A" w:rsidP="00C0130A">
            <w:pPr>
              <w:spacing w:before="60" w:after="60" w:line="276" w:lineRule="auto"/>
              <w:jc w:val="center"/>
              <w:rPr>
                <w:color w:val="000000"/>
                <w:sz w:val="26"/>
                <w:szCs w:val="26"/>
              </w:rPr>
            </w:pPr>
            <w:r w:rsidRPr="00C0130A">
              <w:rPr>
                <w:color w:val="000000"/>
                <w:sz w:val="26"/>
                <w:szCs w:val="26"/>
              </w:rPr>
              <w:t> </w:t>
            </w:r>
          </w:p>
        </w:tc>
        <w:tc>
          <w:tcPr>
            <w:tcW w:w="6236" w:type="dxa"/>
            <w:tcBorders>
              <w:top w:val="nil"/>
              <w:left w:val="nil"/>
              <w:bottom w:val="single" w:sz="4" w:space="0" w:color="auto"/>
              <w:right w:val="single" w:sz="4" w:space="0" w:color="auto"/>
            </w:tcBorders>
            <w:vAlign w:val="center"/>
            <w:hideMark/>
          </w:tcPr>
          <w:p w14:paraId="39A80F49" w14:textId="77777777" w:rsidR="00C0130A" w:rsidRPr="00C0130A" w:rsidRDefault="00C0130A" w:rsidP="00C0130A">
            <w:pPr>
              <w:spacing w:before="60" w:after="60" w:line="276" w:lineRule="auto"/>
              <w:jc w:val="left"/>
              <w:rPr>
                <w:color w:val="000000"/>
                <w:sz w:val="26"/>
                <w:szCs w:val="26"/>
              </w:rPr>
            </w:pPr>
            <w:r w:rsidRPr="00C0130A">
              <w:rPr>
                <w:color w:val="000000"/>
                <w:sz w:val="26"/>
                <w:szCs w:val="26"/>
              </w:rPr>
              <w:t>Bao gồm: Bộ sưu tập 5 tựa tạp chí đầu ngành về Hóa học và các chủ đề liên quan Hóa học của Hiệp hội Hóa học Hoa Kỳ ACS; Chủ đề: Hóa học</w:t>
            </w:r>
            <w:r w:rsidRPr="00C0130A">
              <w:rPr>
                <w:color w:val="000000"/>
                <w:sz w:val="26"/>
                <w:szCs w:val="26"/>
              </w:rPr>
              <w:br/>
              <w:t>Nhà xuất bản: American Chemistry Society (ACS)</w:t>
            </w:r>
            <w:r w:rsidRPr="00C0130A">
              <w:rPr>
                <w:color w:val="000000"/>
                <w:sz w:val="26"/>
                <w:szCs w:val="26"/>
              </w:rPr>
              <w:br/>
              <w:t>Thời gian truy cập: 12 tháng</w:t>
            </w:r>
            <w:r w:rsidRPr="00C0130A">
              <w:rPr>
                <w:color w:val="000000"/>
                <w:sz w:val="26"/>
                <w:szCs w:val="26"/>
              </w:rPr>
              <w:br/>
              <w:t>Hình thức truy cập: Truy cập trực tuyến thông qua địa chỉ IP tĩnh không giới hạn số lượt người sử dụng.</w:t>
            </w:r>
          </w:p>
        </w:tc>
        <w:tc>
          <w:tcPr>
            <w:tcW w:w="1510" w:type="dxa"/>
            <w:tcBorders>
              <w:top w:val="nil"/>
              <w:left w:val="nil"/>
              <w:bottom w:val="single" w:sz="4" w:space="0" w:color="auto"/>
              <w:right w:val="single" w:sz="4" w:space="0" w:color="auto"/>
            </w:tcBorders>
            <w:noWrap/>
            <w:vAlign w:val="center"/>
            <w:hideMark/>
          </w:tcPr>
          <w:p w14:paraId="7F5F29F3" w14:textId="77777777" w:rsidR="00C0130A" w:rsidRPr="00C0130A" w:rsidRDefault="00C0130A" w:rsidP="00C0130A">
            <w:pPr>
              <w:spacing w:before="60" w:after="60" w:line="276" w:lineRule="auto"/>
              <w:jc w:val="center"/>
              <w:rPr>
                <w:color w:val="000000"/>
                <w:sz w:val="26"/>
                <w:szCs w:val="26"/>
              </w:rPr>
            </w:pPr>
            <w:r w:rsidRPr="00C0130A">
              <w:rPr>
                <w:color w:val="000000"/>
                <w:sz w:val="26"/>
                <w:szCs w:val="26"/>
              </w:rPr>
              <w:t> </w:t>
            </w:r>
          </w:p>
        </w:tc>
        <w:tc>
          <w:tcPr>
            <w:tcW w:w="1418" w:type="dxa"/>
            <w:tcBorders>
              <w:top w:val="nil"/>
              <w:left w:val="nil"/>
              <w:bottom w:val="single" w:sz="4" w:space="0" w:color="auto"/>
              <w:right w:val="single" w:sz="4" w:space="0" w:color="auto"/>
            </w:tcBorders>
            <w:noWrap/>
            <w:vAlign w:val="center"/>
            <w:hideMark/>
          </w:tcPr>
          <w:p w14:paraId="00D94598" w14:textId="14EB58B3" w:rsidR="00C0130A" w:rsidRPr="00C0130A" w:rsidRDefault="00C0130A" w:rsidP="00C0130A">
            <w:pPr>
              <w:spacing w:before="60" w:after="60" w:line="276" w:lineRule="auto"/>
              <w:jc w:val="center"/>
              <w:rPr>
                <w:color w:val="000000"/>
                <w:sz w:val="26"/>
                <w:szCs w:val="26"/>
              </w:rPr>
            </w:pPr>
          </w:p>
        </w:tc>
      </w:tr>
    </w:tbl>
    <w:p w14:paraId="0143D756" w14:textId="584908D7" w:rsidR="00E5546B" w:rsidRPr="00823434" w:rsidRDefault="00E5546B" w:rsidP="008244B1">
      <w:pPr>
        <w:rPr>
          <w:lang w:val="vi-VN"/>
        </w:rPr>
      </w:pPr>
    </w:p>
    <w:sectPr w:rsidR="00E5546B" w:rsidRPr="00823434" w:rsidSect="00124B9A">
      <w:pgSz w:w="11907" w:h="16840" w:code="9"/>
      <w:pgMar w:top="851" w:right="1134" w:bottom="993"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NewRomanPS-BoldMT">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4B1"/>
    <w:rsid w:val="00081E68"/>
    <w:rsid w:val="00124B9A"/>
    <w:rsid w:val="002F30FF"/>
    <w:rsid w:val="005037F0"/>
    <w:rsid w:val="005B2042"/>
    <w:rsid w:val="00663131"/>
    <w:rsid w:val="007C1109"/>
    <w:rsid w:val="00823434"/>
    <w:rsid w:val="008244B1"/>
    <w:rsid w:val="009F1B30"/>
    <w:rsid w:val="00C0130A"/>
    <w:rsid w:val="00DF0E5D"/>
    <w:rsid w:val="00E5546B"/>
    <w:rsid w:val="00EF11D0"/>
    <w:rsid w:val="00F5147B"/>
    <w:rsid w:val="00FD65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C9DE4"/>
  <w15:chartTrackingRefBased/>
  <w15:docId w15:val="{8BEF399C-AA72-4174-AE44-0A7AB7795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44B1"/>
    <w:pPr>
      <w:spacing w:after="0" w:line="240" w:lineRule="auto"/>
      <w:jc w:val="both"/>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8244B1"/>
    <w:pPr>
      <w:keepNext/>
      <w:keepLines/>
      <w:spacing w:before="360" w:after="80" w:line="259"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244B1"/>
    <w:pPr>
      <w:keepNext/>
      <w:keepLines/>
      <w:spacing w:before="160" w:after="80" w:line="259"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244B1"/>
    <w:pPr>
      <w:keepNext/>
      <w:keepLines/>
      <w:spacing w:before="160" w:after="80" w:line="259"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244B1"/>
    <w:pPr>
      <w:keepNext/>
      <w:keepLines/>
      <w:spacing w:before="80" w:after="40" w:line="259" w:lineRule="auto"/>
      <w:jc w:val="left"/>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8244B1"/>
    <w:pPr>
      <w:keepNext/>
      <w:keepLines/>
      <w:spacing w:before="80" w:after="40" w:line="259" w:lineRule="auto"/>
      <w:jc w:val="left"/>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8244B1"/>
    <w:pPr>
      <w:keepNext/>
      <w:keepLines/>
      <w:spacing w:before="40" w:line="259" w:lineRule="auto"/>
      <w:jc w:val="left"/>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8244B1"/>
    <w:pPr>
      <w:keepNext/>
      <w:keepLines/>
      <w:spacing w:before="40" w:line="259" w:lineRule="auto"/>
      <w:jc w:val="left"/>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8244B1"/>
    <w:pPr>
      <w:keepNext/>
      <w:keepLines/>
      <w:spacing w:line="259" w:lineRule="auto"/>
      <w:jc w:val="left"/>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8244B1"/>
    <w:pPr>
      <w:keepNext/>
      <w:keepLines/>
      <w:spacing w:line="259" w:lineRule="auto"/>
      <w:jc w:val="left"/>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44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44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44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44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44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44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44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44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44B1"/>
    <w:rPr>
      <w:rFonts w:eastAsiaTheme="majorEastAsia" w:cstheme="majorBidi"/>
      <w:color w:val="272727" w:themeColor="text1" w:themeTint="D8"/>
    </w:rPr>
  </w:style>
  <w:style w:type="paragraph" w:styleId="Title">
    <w:name w:val="Title"/>
    <w:basedOn w:val="Normal"/>
    <w:next w:val="Normal"/>
    <w:link w:val="TitleChar"/>
    <w:uiPriority w:val="10"/>
    <w:qFormat/>
    <w:rsid w:val="008244B1"/>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244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44B1"/>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244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44B1"/>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8244B1"/>
    <w:rPr>
      <w:i/>
      <w:iCs/>
      <w:color w:val="404040" w:themeColor="text1" w:themeTint="BF"/>
    </w:rPr>
  </w:style>
  <w:style w:type="paragraph" w:styleId="ListParagraph">
    <w:name w:val="List Paragraph"/>
    <w:basedOn w:val="Normal"/>
    <w:uiPriority w:val="34"/>
    <w:qFormat/>
    <w:rsid w:val="008244B1"/>
    <w:pPr>
      <w:spacing w:after="160" w:line="259" w:lineRule="auto"/>
      <w:ind w:left="720"/>
      <w:contextualSpacing/>
      <w:jc w:val="left"/>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8244B1"/>
    <w:rPr>
      <w:i/>
      <w:iCs/>
      <w:color w:val="0F4761" w:themeColor="accent1" w:themeShade="BF"/>
    </w:rPr>
  </w:style>
  <w:style w:type="paragraph" w:styleId="IntenseQuote">
    <w:name w:val="Intense Quote"/>
    <w:basedOn w:val="Normal"/>
    <w:next w:val="Normal"/>
    <w:link w:val="IntenseQuoteChar"/>
    <w:uiPriority w:val="30"/>
    <w:qFormat/>
    <w:rsid w:val="008244B1"/>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8244B1"/>
    <w:rPr>
      <w:i/>
      <w:iCs/>
      <w:color w:val="0F4761" w:themeColor="accent1" w:themeShade="BF"/>
    </w:rPr>
  </w:style>
  <w:style w:type="character" w:styleId="IntenseReference">
    <w:name w:val="Intense Reference"/>
    <w:basedOn w:val="DefaultParagraphFont"/>
    <w:uiPriority w:val="32"/>
    <w:qFormat/>
    <w:rsid w:val="008244B1"/>
    <w:rPr>
      <w:b/>
      <w:bCs/>
      <w:smallCaps/>
      <w:color w:val="0F4761" w:themeColor="accent1" w:themeShade="BF"/>
      <w:spacing w:val="5"/>
    </w:rPr>
  </w:style>
  <w:style w:type="paragraph" w:customStyle="1" w:styleId="00">
    <w:name w:val="00"/>
    <w:basedOn w:val="Normal"/>
    <w:qFormat/>
    <w:rsid w:val="008244B1"/>
    <w:pPr>
      <w:jc w:val="center"/>
    </w:pPr>
    <w:rPr>
      <w:b/>
      <w:bCs/>
      <w:sz w:val="30"/>
      <w:szCs w:val="28"/>
      <w:lang w:val="vi-VN"/>
    </w:rPr>
  </w:style>
  <w:style w:type="paragraph" w:customStyle="1" w:styleId="01">
    <w:name w:val="01"/>
    <w:basedOn w:val="Normal"/>
    <w:qFormat/>
    <w:rsid w:val="008244B1"/>
    <w:pPr>
      <w:widowControl w:val="0"/>
      <w:spacing w:before="120" w:after="120" w:line="264" w:lineRule="auto"/>
      <w:jc w:val="center"/>
    </w:pPr>
    <w:rPr>
      <w:b/>
      <w:bCs/>
      <w:sz w:val="28"/>
      <w:szCs w:val="28"/>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2</Pages>
  <Words>618</Words>
  <Characters>3528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Thanh Loc</dc:creator>
  <cp:keywords/>
  <dc:description/>
  <cp:lastModifiedBy>Nguyen Thanh Loc</cp:lastModifiedBy>
  <cp:revision>5</cp:revision>
  <dcterms:created xsi:type="dcterms:W3CDTF">2024-04-02T12:23:00Z</dcterms:created>
  <dcterms:modified xsi:type="dcterms:W3CDTF">2025-10-29T12:31:00Z</dcterms:modified>
</cp:coreProperties>
</file>