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DD7FE" w14:textId="77777777" w:rsidR="009B1BCB" w:rsidRPr="00F563F3" w:rsidRDefault="009B1BCB" w:rsidP="009B1BCB">
      <w:pPr>
        <w:pStyle w:val="TOC1"/>
        <w:spacing w:line="264" w:lineRule="auto"/>
        <w:rPr>
          <w:rFonts w:ascii="Times New Roman" w:hAnsi="Times New Roman" w:cs="Times New Roman"/>
          <w:color w:val="000000" w:themeColor="text1"/>
        </w:rPr>
      </w:pPr>
      <w:r w:rsidRPr="00F563F3">
        <w:rPr>
          <w:rFonts w:ascii="Times New Roman" w:hAnsi="Times New Roman" w:cs="Times New Roman"/>
          <w:color w:val="000000" w:themeColor="text1"/>
        </w:rPr>
        <w:t xml:space="preserve">Mục </w:t>
      </w:r>
      <w:r w:rsidRPr="00F563F3">
        <w:rPr>
          <w:rFonts w:ascii="Times New Roman" w:hAnsi="Times New Roman" w:cs="Times New Roman"/>
          <w:color w:val="000000" w:themeColor="text1"/>
          <w:lang w:val="pl-PL"/>
        </w:rPr>
        <w:t>3</w:t>
      </w:r>
      <w:r w:rsidRPr="00F563F3">
        <w:rPr>
          <w:rFonts w:ascii="Times New Roman" w:hAnsi="Times New Roman" w:cs="Times New Roman"/>
          <w:color w:val="000000" w:themeColor="text1"/>
        </w:rPr>
        <w:t>. Tiêu chuẩn đánh giá về kỹ thuật</w:t>
      </w:r>
    </w:p>
    <w:p w14:paraId="08E8D9CB" w14:textId="77777777" w:rsidR="009B1BCB" w:rsidRPr="00F563F3" w:rsidRDefault="009B1BCB" w:rsidP="009B1BCB">
      <w:pPr>
        <w:spacing w:before="80" w:after="80" w:line="264" w:lineRule="auto"/>
        <w:ind w:firstLine="709"/>
        <w:rPr>
          <w:color w:val="000000" w:themeColor="text1"/>
          <w:sz w:val="28"/>
          <w:szCs w:val="28"/>
          <w:lang w:val="es-ES"/>
        </w:rPr>
      </w:pPr>
      <w:bookmarkStart w:id="0" w:name="_GoBack"/>
      <w:bookmarkEnd w:id="0"/>
      <w:r w:rsidRPr="00F563F3">
        <w:rPr>
          <w:b/>
          <w:iCs/>
          <w:color w:val="000000" w:themeColor="text1"/>
          <w:sz w:val="28"/>
          <w:szCs w:val="28"/>
          <w:lang w:val="es-ES"/>
        </w:rPr>
        <w:t>Đánh giá theo phương pháp</w:t>
      </w:r>
      <w:r w:rsidRPr="00F563F3" w:rsidDel="00BE4476">
        <w:rPr>
          <w:b/>
          <w:iCs/>
          <w:color w:val="000000" w:themeColor="text1"/>
          <w:sz w:val="28"/>
          <w:szCs w:val="28"/>
          <w:lang w:val="es-ES"/>
        </w:rPr>
        <w:t xml:space="preserve"> </w:t>
      </w:r>
      <w:r w:rsidRPr="00F563F3">
        <w:rPr>
          <w:b/>
          <w:iCs/>
          <w:color w:val="000000" w:themeColor="text1"/>
          <w:sz w:val="28"/>
          <w:szCs w:val="28"/>
          <w:lang w:val="es-ES"/>
        </w:rPr>
        <w:t>đạt/không đạt</w:t>
      </w:r>
      <w:r w:rsidRPr="00F563F3">
        <w:rPr>
          <w:rStyle w:val="FootnoteReference"/>
          <w:b/>
          <w:iCs/>
          <w:color w:val="000000" w:themeColor="text1"/>
          <w:sz w:val="28"/>
          <w:szCs w:val="28"/>
        </w:rPr>
        <w:footnoteReference w:id="1"/>
      </w:r>
      <w:r w:rsidRPr="00F563F3">
        <w:rPr>
          <w:b/>
          <w:color w:val="000000" w:themeColor="text1"/>
          <w:sz w:val="28"/>
          <w:szCs w:val="28"/>
          <w:lang w:val="es-ES"/>
        </w:rPr>
        <w:t>:</w:t>
      </w:r>
    </w:p>
    <w:p w14:paraId="67F7E95B" w14:textId="77777777" w:rsidR="009B1BCB" w:rsidRPr="00F563F3" w:rsidRDefault="009B1BCB" w:rsidP="009B1BCB">
      <w:pPr>
        <w:spacing w:before="80" w:after="80" w:line="264" w:lineRule="auto"/>
        <w:ind w:firstLine="709"/>
        <w:rPr>
          <w:color w:val="000000" w:themeColor="text1"/>
          <w:sz w:val="28"/>
          <w:szCs w:val="28"/>
          <w:lang w:val="es-ES"/>
        </w:rPr>
      </w:pPr>
      <w:r w:rsidRPr="00F563F3">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CC03322" w14:textId="77777777" w:rsidR="009B1BCB" w:rsidRPr="00F563F3" w:rsidRDefault="009B1BCB" w:rsidP="009B1BCB">
      <w:pPr>
        <w:spacing w:before="80" w:after="80" w:line="264" w:lineRule="auto"/>
        <w:ind w:firstLine="709"/>
        <w:rPr>
          <w:color w:val="000000" w:themeColor="text1"/>
          <w:sz w:val="28"/>
          <w:szCs w:val="28"/>
          <w:lang w:val="es-ES"/>
        </w:rPr>
      </w:pPr>
      <w:r w:rsidRPr="00F563F3">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476687B" w14:textId="77777777" w:rsidR="009B1BCB" w:rsidRPr="00F563F3" w:rsidRDefault="009B1BCB" w:rsidP="009B1BCB">
      <w:pPr>
        <w:spacing w:before="80" w:after="80" w:line="264" w:lineRule="auto"/>
        <w:ind w:firstLine="709"/>
        <w:rPr>
          <w:color w:val="000000" w:themeColor="text1"/>
          <w:sz w:val="28"/>
          <w:szCs w:val="28"/>
          <w:lang w:val="es-ES"/>
        </w:rPr>
      </w:pPr>
      <w:r w:rsidRPr="00F563F3">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9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8"/>
        <w:gridCol w:w="13"/>
        <w:gridCol w:w="3381"/>
        <w:gridCol w:w="2576"/>
      </w:tblGrid>
      <w:tr w:rsidR="00F563F3" w:rsidRPr="00F563F3" w14:paraId="60545B7D" w14:textId="77777777" w:rsidTr="003D2A8D">
        <w:trPr>
          <w:tblHeader/>
        </w:trPr>
        <w:tc>
          <w:tcPr>
            <w:tcW w:w="849" w:type="dxa"/>
            <w:vMerge w:val="restart"/>
            <w:vAlign w:val="center"/>
          </w:tcPr>
          <w:p w14:paraId="2D931B50" w14:textId="77777777" w:rsidR="009B1BCB" w:rsidRPr="00F563F3" w:rsidRDefault="009B1BCB" w:rsidP="003D2A8D">
            <w:pPr>
              <w:spacing w:before="60" w:after="60"/>
              <w:ind w:left="-144" w:right="-144"/>
              <w:jc w:val="center"/>
              <w:rPr>
                <w:b/>
                <w:color w:val="000000" w:themeColor="text1"/>
                <w:sz w:val="26"/>
                <w:szCs w:val="26"/>
              </w:rPr>
            </w:pPr>
            <w:bookmarkStart w:id="1" w:name="_Hlk154566170"/>
            <w:r w:rsidRPr="00F563F3">
              <w:rPr>
                <w:b/>
                <w:color w:val="000000" w:themeColor="text1"/>
                <w:sz w:val="26"/>
                <w:szCs w:val="26"/>
              </w:rPr>
              <w:t>STT</w:t>
            </w:r>
          </w:p>
        </w:tc>
        <w:tc>
          <w:tcPr>
            <w:tcW w:w="2278" w:type="dxa"/>
            <w:vMerge w:val="restart"/>
            <w:vAlign w:val="center"/>
          </w:tcPr>
          <w:p w14:paraId="7F8BA3BA"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t>Nội dung yêu cầu</w:t>
            </w:r>
          </w:p>
        </w:tc>
        <w:tc>
          <w:tcPr>
            <w:tcW w:w="5970" w:type="dxa"/>
            <w:gridSpan w:val="3"/>
            <w:vAlign w:val="center"/>
          </w:tcPr>
          <w:p w14:paraId="2B150458"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t>Mức độ đáp ứng</w:t>
            </w:r>
          </w:p>
        </w:tc>
      </w:tr>
      <w:tr w:rsidR="00F563F3" w:rsidRPr="00F563F3" w14:paraId="22BC7E3C" w14:textId="77777777" w:rsidTr="00737F17">
        <w:trPr>
          <w:tblHeader/>
        </w:trPr>
        <w:tc>
          <w:tcPr>
            <w:tcW w:w="849" w:type="dxa"/>
            <w:vMerge/>
            <w:vAlign w:val="center"/>
          </w:tcPr>
          <w:p w14:paraId="1F46BB1B" w14:textId="77777777" w:rsidR="009B1BCB" w:rsidRPr="00F563F3" w:rsidRDefault="009B1BCB" w:rsidP="003D2A8D">
            <w:pPr>
              <w:spacing w:before="60" w:after="60"/>
              <w:ind w:left="360"/>
              <w:jc w:val="center"/>
              <w:rPr>
                <w:color w:val="000000" w:themeColor="text1"/>
                <w:sz w:val="26"/>
                <w:szCs w:val="26"/>
              </w:rPr>
            </w:pPr>
          </w:p>
        </w:tc>
        <w:tc>
          <w:tcPr>
            <w:tcW w:w="2278" w:type="dxa"/>
            <w:vMerge/>
            <w:vAlign w:val="center"/>
          </w:tcPr>
          <w:p w14:paraId="7784B579" w14:textId="77777777" w:rsidR="009B1BCB" w:rsidRPr="00F563F3" w:rsidRDefault="009B1BCB" w:rsidP="003D2A8D">
            <w:pPr>
              <w:spacing w:before="60" w:after="60"/>
              <w:ind w:right="43"/>
              <w:jc w:val="center"/>
              <w:rPr>
                <w:b/>
                <w:color w:val="000000" w:themeColor="text1"/>
                <w:sz w:val="26"/>
                <w:szCs w:val="26"/>
              </w:rPr>
            </w:pPr>
          </w:p>
        </w:tc>
        <w:tc>
          <w:tcPr>
            <w:tcW w:w="3394" w:type="dxa"/>
            <w:gridSpan w:val="2"/>
            <w:vAlign w:val="center"/>
          </w:tcPr>
          <w:p w14:paraId="3932EBC7"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t>Đạt</w:t>
            </w:r>
          </w:p>
        </w:tc>
        <w:tc>
          <w:tcPr>
            <w:tcW w:w="2576" w:type="dxa"/>
            <w:vAlign w:val="center"/>
          </w:tcPr>
          <w:p w14:paraId="718BFED7"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t>Không đạt</w:t>
            </w:r>
          </w:p>
        </w:tc>
      </w:tr>
      <w:tr w:rsidR="00F563F3" w:rsidRPr="00F563F3" w14:paraId="202C53FA" w14:textId="77777777" w:rsidTr="00737F17">
        <w:trPr>
          <w:tblHeader/>
        </w:trPr>
        <w:tc>
          <w:tcPr>
            <w:tcW w:w="849" w:type="dxa"/>
            <w:vAlign w:val="center"/>
          </w:tcPr>
          <w:p w14:paraId="34438EA7" w14:textId="77777777" w:rsidR="009B1BCB" w:rsidRPr="00F563F3" w:rsidRDefault="009B1BCB" w:rsidP="003D2A8D">
            <w:pPr>
              <w:spacing w:before="60" w:after="60"/>
              <w:jc w:val="center"/>
              <w:rPr>
                <w:b/>
                <w:color w:val="000000" w:themeColor="text1"/>
                <w:sz w:val="26"/>
                <w:szCs w:val="26"/>
              </w:rPr>
            </w:pPr>
            <w:r w:rsidRPr="00F563F3">
              <w:rPr>
                <w:b/>
                <w:color w:val="000000" w:themeColor="text1"/>
                <w:sz w:val="26"/>
                <w:szCs w:val="26"/>
              </w:rPr>
              <w:t>(1)</w:t>
            </w:r>
          </w:p>
        </w:tc>
        <w:tc>
          <w:tcPr>
            <w:tcW w:w="2278" w:type="dxa"/>
            <w:vAlign w:val="center"/>
          </w:tcPr>
          <w:p w14:paraId="1EC461C1"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t>(2)</w:t>
            </w:r>
          </w:p>
        </w:tc>
        <w:tc>
          <w:tcPr>
            <w:tcW w:w="3394" w:type="dxa"/>
            <w:gridSpan w:val="2"/>
            <w:vAlign w:val="center"/>
          </w:tcPr>
          <w:p w14:paraId="6EE6EEB8"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t>(3)</w:t>
            </w:r>
          </w:p>
        </w:tc>
        <w:tc>
          <w:tcPr>
            <w:tcW w:w="2576" w:type="dxa"/>
            <w:vAlign w:val="center"/>
          </w:tcPr>
          <w:p w14:paraId="2C60FF3B"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t>(4)</w:t>
            </w:r>
          </w:p>
        </w:tc>
      </w:tr>
      <w:tr w:rsidR="00F563F3" w:rsidRPr="00F563F3" w14:paraId="20445630" w14:textId="77777777" w:rsidTr="00737F17">
        <w:tc>
          <w:tcPr>
            <w:tcW w:w="849" w:type="dxa"/>
            <w:vAlign w:val="center"/>
          </w:tcPr>
          <w:p w14:paraId="5F9E539E" w14:textId="77777777" w:rsidR="009B1BCB" w:rsidRPr="00F563F3" w:rsidRDefault="009B1BCB" w:rsidP="009B1BCB">
            <w:pPr>
              <w:numPr>
                <w:ilvl w:val="0"/>
                <w:numId w:val="1"/>
              </w:numPr>
              <w:spacing w:before="60" w:after="60"/>
              <w:ind w:left="504"/>
              <w:contextualSpacing/>
              <w:jc w:val="center"/>
              <w:rPr>
                <w:b/>
                <w:color w:val="000000" w:themeColor="text1"/>
                <w:sz w:val="26"/>
                <w:szCs w:val="26"/>
              </w:rPr>
            </w:pPr>
          </w:p>
        </w:tc>
        <w:tc>
          <w:tcPr>
            <w:tcW w:w="2278" w:type="dxa"/>
            <w:vAlign w:val="center"/>
          </w:tcPr>
          <w:p w14:paraId="57FABE45" w14:textId="77777777" w:rsidR="009B1BCB" w:rsidRPr="00F563F3" w:rsidRDefault="009B1BCB" w:rsidP="003D2A8D">
            <w:pPr>
              <w:spacing w:before="60" w:after="60"/>
              <w:ind w:right="43"/>
              <w:rPr>
                <w:b/>
                <w:color w:val="000000" w:themeColor="text1"/>
                <w:sz w:val="26"/>
                <w:szCs w:val="26"/>
              </w:rPr>
            </w:pPr>
            <w:r w:rsidRPr="00F563F3">
              <w:rPr>
                <w:b/>
                <w:color w:val="000000" w:themeColor="text1"/>
                <w:sz w:val="26"/>
                <w:szCs w:val="26"/>
              </w:rPr>
              <w:t>Phạm vi cung cấp</w:t>
            </w:r>
          </w:p>
        </w:tc>
        <w:tc>
          <w:tcPr>
            <w:tcW w:w="3394" w:type="dxa"/>
            <w:gridSpan w:val="2"/>
            <w:vAlign w:val="center"/>
          </w:tcPr>
          <w:p w14:paraId="49625028" w14:textId="77777777" w:rsidR="009B1BCB" w:rsidRPr="00F563F3" w:rsidRDefault="009B1BCB" w:rsidP="003D2A8D">
            <w:pPr>
              <w:spacing w:before="60" w:after="60"/>
              <w:rPr>
                <w:color w:val="000000" w:themeColor="text1"/>
                <w:sz w:val="26"/>
                <w:szCs w:val="26"/>
              </w:rPr>
            </w:pPr>
            <w:r w:rsidRPr="00F563F3">
              <w:rPr>
                <w:iCs/>
                <w:color w:val="000000" w:themeColor="text1"/>
                <w:sz w:val="26"/>
                <w:szCs w:val="26"/>
                <w:lang w:val="nl-NL"/>
              </w:rPr>
              <w:t>Cung cấp đúng chủng loại và đầy đủ số lượng hàng hóa theo Biểu phạm vi cung cấp (Mẫu số 01A, Chương IV, E-HSMT).</w:t>
            </w:r>
          </w:p>
        </w:tc>
        <w:tc>
          <w:tcPr>
            <w:tcW w:w="2576" w:type="dxa"/>
            <w:vAlign w:val="center"/>
          </w:tcPr>
          <w:p w14:paraId="5BA9E85E" w14:textId="77777777" w:rsidR="009B1BCB" w:rsidRPr="00F563F3" w:rsidRDefault="009B1BCB" w:rsidP="00416E5F">
            <w:pPr>
              <w:spacing w:before="60" w:after="60"/>
              <w:ind w:right="43"/>
              <w:jc w:val="center"/>
              <w:rPr>
                <w:color w:val="000000" w:themeColor="text1"/>
                <w:sz w:val="26"/>
                <w:szCs w:val="26"/>
              </w:rPr>
            </w:pPr>
            <w:r w:rsidRPr="00F563F3">
              <w:rPr>
                <w:color w:val="000000" w:themeColor="text1"/>
                <w:sz w:val="26"/>
                <w:szCs w:val="26"/>
              </w:rPr>
              <w:t>Không đáp ứng một trong các yêu cầu</w:t>
            </w:r>
            <w:r w:rsidRPr="00F563F3">
              <w:rPr>
                <w:color w:val="000000" w:themeColor="text1"/>
                <w:sz w:val="26"/>
                <w:szCs w:val="26"/>
                <w:lang w:val="vi-VN"/>
              </w:rPr>
              <w:t xml:space="preserve"> cột (3)</w:t>
            </w:r>
          </w:p>
        </w:tc>
      </w:tr>
      <w:tr w:rsidR="00F563F3" w:rsidRPr="00F563F3" w14:paraId="341B4DF1" w14:textId="77777777" w:rsidTr="00737F17">
        <w:tc>
          <w:tcPr>
            <w:tcW w:w="849" w:type="dxa"/>
            <w:vAlign w:val="center"/>
          </w:tcPr>
          <w:p w14:paraId="78AB2276" w14:textId="77777777" w:rsidR="009B1BCB" w:rsidRPr="00F563F3" w:rsidRDefault="009B1BCB" w:rsidP="009B1BCB">
            <w:pPr>
              <w:numPr>
                <w:ilvl w:val="0"/>
                <w:numId w:val="1"/>
              </w:numPr>
              <w:spacing w:before="60" w:after="60"/>
              <w:ind w:left="504"/>
              <w:contextualSpacing/>
              <w:jc w:val="center"/>
              <w:rPr>
                <w:b/>
                <w:color w:val="000000" w:themeColor="text1"/>
                <w:sz w:val="26"/>
                <w:szCs w:val="26"/>
                <w:lang w:val="vi-VN"/>
              </w:rPr>
            </w:pPr>
          </w:p>
        </w:tc>
        <w:tc>
          <w:tcPr>
            <w:tcW w:w="2278" w:type="dxa"/>
            <w:vAlign w:val="center"/>
          </w:tcPr>
          <w:p w14:paraId="5855FD74" w14:textId="77777777" w:rsidR="009B1BCB" w:rsidRPr="00F563F3" w:rsidRDefault="009B1BCB" w:rsidP="003D2A8D">
            <w:pPr>
              <w:spacing w:before="60" w:after="60"/>
              <w:ind w:right="43"/>
              <w:rPr>
                <w:b/>
                <w:color w:val="000000" w:themeColor="text1"/>
                <w:sz w:val="26"/>
                <w:szCs w:val="26"/>
                <w:lang w:val="vi-VN"/>
              </w:rPr>
            </w:pPr>
            <w:r w:rsidRPr="00F563F3">
              <w:rPr>
                <w:b/>
                <w:color w:val="000000" w:themeColor="text1"/>
                <w:sz w:val="26"/>
                <w:szCs w:val="26"/>
                <w:lang w:val="vi-VN"/>
              </w:rPr>
              <w:t>Đặc tính, thông số kỹ thuật của hàng hóa, tiêu chuẩn sản xuất, tiêu chuẩn chế tạo và công nghệ</w:t>
            </w:r>
          </w:p>
        </w:tc>
        <w:tc>
          <w:tcPr>
            <w:tcW w:w="3394" w:type="dxa"/>
            <w:gridSpan w:val="2"/>
          </w:tcPr>
          <w:p w14:paraId="75E93D41" w14:textId="77777777" w:rsidR="009B1BCB" w:rsidRPr="00F563F3" w:rsidRDefault="009B1BCB" w:rsidP="003D2A8D">
            <w:pPr>
              <w:widowControl w:val="0"/>
              <w:spacing w:before="60" w:after="60"/>
              <w:rPr>
                <w:color w:val="000000" w:themeColor="text1"/>
                <w:sz w:val="26"/>
                <w:szCs w:val="26"/>
                <w:lang w:val="vi-VN"/>
              </w:rPr>
            </w:pPr>
            <w:r w:rsidRPr="00F563F3">
              <w:rPr>
                <w:color w:val="000000" w:themeColor="text1"/>
                <w:sz w:val="26"/>
                <w:szCs w:val="26"/>
                <w:lang w:val="vi-VN"/>
              </w:rPr>
              <w:t>Thông số, tiêu chuẩn kỹ thuật của hàng hóa chào thầu đáp ứng yêu cầu của E-HSMT quy định tại tiểu mục 1.2.3 chương V thuộc E-HSMT hoặc được đánh giá là tương đương (Có tài liệu, hồ sơ chứng minh).</w:t>
            </w:r>
          </w:p>
          <w:p w14:paraId="0FDFD8F5" w14:textId="77777777" w:rsidR="009B1BCB" w:rsidRPr="00F563F3" w:rsidRDefault="009B1BCB" w:rsidP="003D2A8D">
            <w:pPr>
              <w:widowControl w:val="0"/>
              <w:spacing w:before="60" w:after="60"/>
              <w:rPr>
                <w:color w:val="000000" w:themeColor="text1"/>
                <w:sz w:val="26"/>
                <w:szCs w:val="26"/>
                <w:lang w:val="vi-VN"/>
              </w:rPr>
            </w:pPr>
            <w:r w:rsidRPr="00F563F3">
              <w:rPr>
                <w:color w:val="000000" w:themeColor="text1"/>
                <w:sz w:val="26"/>
                <w:szCs w:val="26"/>
                <w:lang w:val="vi-VN"/>
              </w:rPr>
              <w:t>Phải có tài liệu kỹ thuật do hãng sản xuất phát hành (kèm bản dịch sang tiếng Việt nếu là hàng hóa nhập khẩu) để chứng minh các thông tin dự thầu</w:t>
            </w:r>
          </w:p>
        </w:tc>
        <w:tc>
          <w:tcPr>
            <w:tcW w:w="2576" w:type="dxa"/>
            <w:vAlign w:val="center"/>
          </w:tcPr>
          <w:p w14:paraId="1992E9AD" w14:textId="68C974A8" w:rsidR="009B1BCB" w:rsidRPr="00F563F3" w:rsidRDefault="009B1BCB" w:rsidP="00416E5F">
            <w:pPr>
              <w:spacing w:before="60" w:after="60"/>
              <w:ind w:right="43"/>
              <w:jc w:val="center"/>
              <w:rPr>
                <w:color w:val="000000" w:themeColor="text1"/>
                <w:sz w:val="26"/>
                <w:szCs w:val="26"/>
                <w:lang w:val="vi-VN"/>
              </w:rPr>
            </w:pPr>
            <w:r w:rsidRPr="00F563F3">
              <w:rPr>
                <w:color w:val="000000" w:themeColor="text1"/>
                <w:sz w:val="26"/>
                <w:szCs w:val="26"/>
                <w:lang w:val="vi-VN"/>
              </w:rPr>
              <w:t>Không đáp ứng một trong các yêu cầu cột (3)</w:t>
            </w:r>
          </w:p>
        </w:tc>
      </w:tr>
      <w:tr w:rsidR="00F563F3" w:rsidRPr="00F563F3" w14:paraId="58DE2515" w14:textId="77777777" w:rsidTr="00737F17">
        <w:tc>
          <w:tcPr>
            <w:tcW w:w="849" w:type="dxa"/>
            <w:vAlign w:val="center"/>
          </w:tcPr>
          <w:p w14:paraId="1689E3F4" w14:textId="77777777" w:rsidR="009B1BCB" w:rsidRPr="00F563F3" w:rsidRDefault="009B1BCB" w:rsidP="009B1BCB">
            <w:pPr>
              <w:numPr>
                <w:ilvl w:val="0"/>
                <w:numId w:val="1"/>
              </w:numPr>
              <w:spacing w:before="60" w:after="60"/>
              <w:ind w:left="504"/>
              <w:contextualSpacing/>
              <w:jc w:val="center"/>
              <w:rPr>
                <w:b/>
                <w:color w:val="000000" w:themeColor="text1"/>
                <w:sz w:val="26"/>
                <w:szCs w:val="26"/>
                <w:lang w:val="vi-VN"/>
              </w:rPr>
            </w:pPr>
          </w:p>
        </w:tc>
        <w:tc>
          <w:tcPr>
            <w:tcW w:w="2278" w:type="dxa"/>
            <w:vAlign w:val="center"/>
          </w:tcPr>
          <w:p w14:paraId="42FAD378" w14:textId="5D02A1CA" w:rsidR="009B1BCB" w:rsidRPr="00F563F3" w:rsidRDefault="009B1BCB" w:rsidP="003D2A8D">
            <w:pPr>
              <w:spacing w:before="60" w:after="60"/>
              <w:ind w:right="43"/>
              <w:rPr>
                <w:b/>
                <w:color w:val="000000" w:themeColor="text1"/>
                <w:sz w:val="26"/>
                <w:szCs w:val="26"/>
                <w:lang w:val="vi-VN"/>
              </w:rPr>
            </w:pPr>
            <w:r w:rsidRPr="00F563F3">
              <w:rPr>
                <w:b/>
                <w:color w:val="000000" w:themeColor="text1"/>
                <w:sz w:val="26"/>
                <w:szCs w:val="26"/>
                <w:lang w:val="vi-VN"/>
              </w:rPr>
              <w:t xml:space="preserve">Tiến độ cung cấp theo yêu cầu của </w:t>
            </w:r>
            <w:r w:rsidR="006A0E23" w:rsidRPr="00F563F3">
              <w:rPr>
                <w:b/>
                <w:color w:val="000000" w:themeColor="text1"/>
                <w:sz w:val="26"/>
                <w:szCs w:val="26"/>
                <w:lang w:val="vi-VN"/>
              </w:rPr>
              <w:t>chủ đầu tư</w:t>
            </w:r>
          </w:p>
        </w:tc>
        <w:tc>
          <w:tcPr>
            <w:tcW w:w="3394" w:type="dxa"/>
            <w:gridSpan w:val="2"/>
            <w:vAlign w:val="center"/>
          </w:tcPr>
          <w:p w14:paraId="2B8F758A" w14:textId="03F95DBE" w:rsidR="009B1BCB" w:rsidRPr="00F563F3" w:rsidRDefault="009B1BCB" w:rsidP="003D2A8D">
            <w:pPr>
              <w:widowControl w:val="0"/>
              <w:spacing w:before="60" w:after="60"/>
              <w:rPr>
                <w:color w:val="000000" w:themeColor="text1"/>
                <w:sz w:val="26"/>
                <w:szCs w:val="26"/>
                <w:lang w:val="vi-VN"/>
              </w:rPr>
            </w:pPr>
            <w:r w:rsidRPr="00F563F3">
              <w:rPr>
                <w:color w:val="000000" w:themeColor="text1"/>
                <w:sz w:val="26"/>
                <w:szCs w:val="26"/>
                <w:lang w:val="vi-VN"/>
              </w:rPr>
              <w:t xml:space="preserve">≤ </w:t>
            </w:r>
            <w:r w:rsidRPr="00F563F3">
              <w:rPr>
                <w:color w:val="000000" w:themeColor="text1"/>
                <w:sz w:val="26"/>
                <w:szCs w:val="26"/>
              </w:rPr>
              <w:t>30</w:t>
            </w:r>
            <w:r w:rsidRPr="00F563F3">
              <w:rPr>
                <w:color w:val="000000" w:themeColor="text1"/>
                <w:sz w:val="26"/>
                <w:szCs w:val="26"/>
                <w:lang w:val="vi-VN"/>
              </w:rPr>
              <w:t xml:space="preserve"> ngày kể từ ngày ký Hợp đồng</w:t>
            </w:r>
            <w:r w:rsidR="000E265D" w:rsidRPr="00F563F3">
              <w:rPr>
                <w:color w:val="000000" w:themeColor="text1"/>
                <w:sz w:val="26"/>
                <w:szCs w:val="26"/>
                <w:lang w:val="vi-VN"/>
              </w:rPr>
              <w:t xml:space="preserve"> (Đảm bảo trước 31/12/2025)</w:t>
            </w:r>
          </w:p>
        </w:tc>
        <w:tc>
          <w:tcPr>
            <w:tcW w:w="2576" w:type="dxa"/>
            <w:vAlign w:val="center"/>
          </w:tcPr>
          <w:p w14:paraId="399D0BE5" w14:textId="138D366A" w:rsidR="009B1BCB" w:rsidRPr="00F563F3" w:rsidRDefault="009B1BCB" w:rsidP="00416E5F">
            <w:pPr>
              <w:spacing w:before="60" w:after="60"/>
              <w:ind w:right="43"/>
              <w:jc w:val="center"/>
              <w:rPr>
                <w:color w:val="000000" w:themeColor="text1"/>
                <w:sz w:val="26"/>
                <w:szCs w:val="26"/>
                <w:lang w:val="vi-VN"/>
              </w:rPr>
            </w:pPr>
            <w:r w:rsidRPr="00F563F3">
              <w:rPr>
                <w:color w:val="000000" w:themeColor="text1"/>
                <w:sz w:val="26"/>
                <w:szCs w:val="26"/>
                <w:lang w:val="vi-VN"/>
              </w:rPr>
              <w:t>Không đáp ứng yêu cầu cột (3)</w:t>
            </w:r>
          </w:p>
        </w:tc>
      </w:tr>
      <w:tr w:rsidR="00F563F3" w:rsidRPr="00F563F3" w14:paraId="38F97E96" w14:textId="77777777" w:rsidTr="00737F17">
        <w:tc>
          <w:tcPr>
            <w:tcW w:w="849" w:type="dxa"/>
            <w:vAlign w:val="center"/>
          </w:tcPr>
          <w:p w14:paraId="5D418F1D" w14:textId="77777777" w:rsidR="009B1BCB" w:rsidRPr="00F563F3" w:rsidRDefault="009B1BCB" w:rsidP="009B1BCB">
            <w:pPr>
              <w:numPr>
                <w:ilvl w:val="0"/>
                <w:numId w:val="1"/>
              </w:numPr>
              <w:spacing w:before="60" w:after="60"/>
              <w:ind w:left="504"/>
              <w:contextualSpacing/>
              <w:jc w:val="center"/>
              <w:rPr>
                <w:b/>
                <w:color w:val="000000" w:themeColor="text1"/>
                <w:sz w:val="26"/>
                <w:szCs w:val="26"/>
                <w:lang w:val="vi-VN"/>
              </w:rPr>
            </w:pPr>
          </w:p>
        </w:tc>
        <w:tc>
          <w:tcPr>
            <w:tcW w:w="2278" w:type="dxa"/>
            <w:vAlign w:val="center"/>
          </w:tcPr>
          <w:p w14:paraId="371C285F" w14:textId="77777777" w:rsidR="009B1BCB" w:rsidRPr="00F563F3" w:rsidRDefault="009B1BCB" w:rsidP="003D2A8D">
            <w:pPr>
              <w:spacing w:before="60" w:after="60"/>
              <w:ind w:right="43"/>
              <w:rPr>
                <w:b/>
                <w:color w:val="000000" w:themeColor="text1"/>
                <w:sz w:val="26"/>
                <w:szCs w:val="26"/>
                <w:lang w:val="vi-VN"/>
              </w:rPr>
            </w:pPr>
            <w:r w:rsidRPr="00F563F3">
              <w:rPr>
                <w:b/>
                <w:color w:val="000000" w:themeColor="text1"/>
                <w:sz w:val="26"/>
                <w:szCs w:val="26"/>
                <w:lang w:val="vi-VN"/>
              </w:rPr>
              <w:t>Các yếu tố cần thiết khác</w:t>
            </w:r>
          </w:p>
        </w:tc>
        <w:tc>
          <w:tcPr>
            <w:tcW w:w="3394" w:type="dxa"/>
            <w:gridSpan w:val="2"/>
            <w:vAlign w:val="center"/>
          </w:tcPr>
          <w:p w14:paraId="4E45A060" w14:textId="77777777" w:rsidR="009B1BCB" w:rsidRPr="00F563F3" w:rsidRDefault="009B1BCB" w:rsidP="003D2A8D">
            <w:pPr>
              <w:widowControl w:val="0"/>
              <w:spacing w:before="60" w:after="60"/>
              <w:rPr>
                <w:color w:val="000000" w:themeColor="text1"/>
                <w:sz w:val="26"/>
                <w:szCs w:val="26"/>
                <w:lang w:val="vi-VN"/>
              </w:rPr>
            </w:pPr>
            <w:r w:rsidRPr="00F563F3">
              <w:rPr>
                <w:iCs/>
                <w:color w:val="000000" w:themeColor="text1"/>
                <w:sz w:val="26"/>
                <w:szCs w:val="26"/>
                <w:lang w:val="nl-NL"/>
              </w:rPr>
              <w:t>Các tiêu chí cơ bản (tiêu chí cơ bản của mục 4 có STT từ 4.1 đến 4.2) được đánh giá là đạt</w:t>
            </w:r>
          </w:p>
        </w:tc>
        <w:tc>
          <w:tcPr>
            <w:tcW w:w="2576" w:type="dxa"/>
            <w:vAlign w:val="center"/>
          </w:tcPr>
          <w:p w14:paraId="602650E0" w14:textId="77777777" w:rsidR="009B1BCB" w:rsidRPr="00F563F3" w:rsidRDefault="009B1BCB" w:rsidP="00416E5F">
            <w:pPr>
              <w:spacing w:before="60" w:after="60"/>
              <w:ind w:right="43"/>
              <w:jc w:val="center"/>
              <w:rPr>
                <w:color w:val="000000" w:themeColor="text1"/>
                <w:sz w:val="26"/>
                <w:szCs w:val="26"/>
                <w:lang w:val="vi-VN"/>
              </w:rPr>
            </w:pPr>
            <w:r w:rsidRPr="00F563F3">
              <w:rPr>
                <w:color w:val="000000" w:themeColor="text1"/>
                <w:sz w:val="26"/>
                <w:szCs w:val="26"/>
                <w:lang w:val="nl-NL"/>
              </w:rPr>
              <w:t xml:space="preserve">Không đáp ứng ≥ 01 tiêu chí cơ bản </w:t>
            </w:r>
            <w:r w:rsidRPr="00F563F3">
              <w:rPr>
                <w:iCs/>
                <w:color w:val="000000" w:themeColor="text1"/>
                <w:sz w:val="26"/>
                <w:szCs w:val="26"/>
                <w:lang w:val="nl-NL"/>
              </w:rPr>
              <w:t>(tiêu chí cơ bản của 4 có STT từ 4.1 đến 4.2)</w:t>
            </w:r>
          </w:p>
        </w:tc>
      </w:tr>
      <w:tr w:rsidR="00F563F3" w:rsidRPr="00F563F3" w14:paraId="432B2DB6" w14:textId="77777777" w:rsidTr="00737F17">
        <w:tc>
          <w:tcPr>
            <w:tcW w:w="849" w:type="dxa"/>
            <w:vAlign w:val="center"/>
          </w:tcPr>
          <w:p w14:paraId="567A18D5" w14:textId="77777777" w:rsidR="009B1BCB" w:rsidRPr="00F563F3" w:rsidRDefault="009B1BCB" w:rsidP="003D2A8D">
            <w:pPr>
              <w:spacing w:before="60" w:after="60"/>
              <w:contextualSpacing/>
              <w:jc w:val="center"/>
              <w:rPr>
                <w:color w:val="000000" w:themeColor="text1"/>
                <w:sz w:val="26"/>
                <w:szCs w:val="26"/>
                <w:lang w:val="nl-NL"/>
              </w:rPr>
            </w:pPr>
            <w:r w:rsidRPr="00F563F3">
              <w:rPr>
                <w:color w:val="000000" w:themeColor="text1"/>
                <w:sz w:val="26"/>
                <w:szCs w:val="26"/>
                <w:lang w:val="nl-NL"/>
              </w:rPr>
              <w:t>4.1</w:t>
            </w:r>
          </w:p>
        </w:tc>
        <w:tc>
          <w:tcPr>
            <w:tcW w:w="2278" w:type="dxa"/>
            <w:vAlign w:val="center"/>
          </w:tcPr>
          <w:p w14:paraId="25178324" w14:textId="77777777" w:rsidR="009B1BCB" w:rsidRPr="00F563F3" w:rsidRDefault="009B1BCB" w:rsidP="003D2A8D">
            <w:pPr>
              <w:spacing w:before="60" w:after="60"/>
              <w:ind w:right="43"/>
              <w:rPr>
                <w:b/>
                <w:color w:val="000000" w:themeColor="text1"/>
                <w:sz w:val="26"/>
                <w:szCs w:val="26"/>
                <w:lang w:val="nl-NL"/>
              </w:rPr>
            </w:pPr>
            <w:r w:rsidRPr="00F563F3">
              <w:rPr>
                <w:color w:val="000000" w:themeColor="text1"/>
                <w:sz w:val="26"/>
                <w:szCs w:val="26"/>
                <w:lang w:val="vi-VN"/>
              </w:rPr>
              <w:t>Đối với các hàng hóa thuộc loại B, C, D</w:t>
            </w:r>
            <w:r w:rsidRPr="00F563F3">
              <w:rPr>
                <w:color w:val="000000" w:themeColor="text1"/>
                <w:sz w:val="26"/>
                <w:szCs w:val="26"/>
                <w:vertAlign w:val="superscript"/>
              </w:rPr>
              <w:footnoteReference w:id="2"/>
            </w:r>
          </w:p>
        </w:tc>
        <w:tc>
          <w:tcPr>
            <w:tcW w:w="3394" w:type="dxa"/>
            <w:gridSpan w:val="2"/>
            <w:vAlign w:val="center"/>
          </w:tcPr>
          <w:p w14:paraId="120EB4CD" w14:textId="77777777" w:rsidR="009B1BCB" w:rsidRPr="00F563F3" w:rsidRDefault="009B1BCB" w:rsidP="003D2A8D">
            <w:pPr>
              <w:spacing w:before="60" w:after="60"/>
              <w:rPr>
                <w:iCs/>
                <w:color w:val="000000" w:themeColor="text1"/>
                <w:sz w:val="26"/>
                <w:szCs w:val="26"/>
                <w:lang w:val="nl-NL"/>
              </w:rPr>
            </w:pPr>
            <w:r w:rsidRPr="00F563F3">
              <w:rPr>
                <w:color w:val="000000" w:themeColor="text1"/>
                <w:sz w:val="26"/>
                <w:szCs w:val="26"/>
                <w:lang w:val="vi-VN"/>
              </w:rPr>
              <w:t>Nhà thầu tham dự thầu phải được công bố đủ điều kiện mua bán trang thiết bị y tế theo quy định tại Nghị định 98/2021/NĐ-CP</w:t>
            </w:r>
            <w:r w:rsidRPr="00F563F3">
              <w:rPr>
                <w:color w:val="000000" w:themeColor="text1"/>
                <w:sz w:val="26"/>
                <w:szCs w:val="26"/>
                <w:lang w:val="nl-NL"/>
              </w:rPr>
              <w:t xml:space="preserve"> và cung cấp tài liệu chứng minh</w:t>
            </w:r>
          </w:p>
        </w:tc>
        <w:tc>
          <w:tcPr>
            <w:tcW w:w="2576" w:type="dxa"/>
            <w:vAlign w:val="center"/>
          </w:tcPr>
          <w:p w14:paraId="593AE334" w14:textId="2B6D2AC5" w:rsidR="009B1BCB" w:rsidRPr="00F563F3" w:rsidRDefault="009B1BCB" w:rsidP="00416E5F">
            <w:pPr>
              <w:spacing w:before="60" w:after="60"/>
              <w:ind w:right="43"/>
              <w:jc w:val="center"/>
              <w:rPr>
                <w:color w:val="000000" w:themeColor="text1"/>
                <w:sz w:val="26"/>
                <w:szCs w:val="26"/>
                <w:lang w:val="nl-NL"/>
              </w:rPr>
            </w:pPr>
            <w:r w:rsidRPr="00F563F3">
              <w:rPr>
                <w:color w:val="000000" w:themeColor="text1"/>
                <w:sz w:val="26"/>
                <w:szCs w:val="26"/>
                <w:lang w:val="vi-VN"/>
              </w:rPr>
              <w:t>Không đáp ứng yêu cầu cột (3)</w:t>
            </w:r>
          </w:p>
        </w:tc>
      </w:tr>
      <w:tr w:rsidR="00F563F3" w:rsidRPr="00F563F3" w14:paraId="689AAEAB" w14:textId="77777777" w:rsidTr="00737F17">
        <w:tc>
          <w:tcPr>
            <w:tcW w:w="849" w:type="dxa"/>
            <w:vAlign w:val="center"/>
          </w:tcPr>
          <w:p w14:paraId="6A858791" w14:textId="77777777" w:rsidR="009B1BCB" w:rsidRPr="00F563F3" w:rsidRDefault="009B1BCB" w:rsidP="003D2A8D">
            <w:pPr>
              <w:spacing w:before="60" w:after="60"/>
              <w:contextualSpacing/>
              <w:jc w:val="center"/>
              <w:rPr>
                <w:color w:val="000000" w:themeColor="text1"/>
                <w:sz w:val="26"/>
                <w:szCs w:val="26"/>
                <w:lang w:val="nl-NL"/>
              </w:rPr>
            </w:pPr>
            <w:r w:rsidRPr="00F563F3">
              <w:rPr>
                <w:color w:val="000000" w:themeColor="text1"/>
                <w:sz w:val="26"/>
                <w:szCs w:val="26"/>
                <w:lang w:val="nl-NL"/>
              </w:rPr>
              <w:t>4.2</w:t>
            </w:r>
          </w:p>
        </w:tc>
        <w:tc>
          <w:tcPr>
            <w:tcW w:w="2278" w:type="dxa"/>
            <w:vAlign w:val="center"/>
          </w:tcPr>
          <w:p w14:paraId="1FAEA776" w14:textId="77777777" w:rsidR="009B1BCB" w:rsidRPr="00F563F3" w:rsidRDefault="009B1BCB" w:rsidP="003D2A8D">
            <w:pPr>
              <w:spacing w:before="60" w:after="60"/>
              <w:ind w:right="43"/>
              <w:rPr>
                <w:bCs/>
                <w:color w:val="000000" w:themeColor="text1"/>
                <w:sz w:val="26"/>
                <w:szCs w:val="26"/>
                <w:lang w:val="nl-NL"/>
              </w:rPr>
            </w:pPr>
            <w:r w:rsidRPr="00F563F3">
              <w:rPr>
                <w:bCs/>
                <w:color w:val="000000" w:themeColor="text1"/>
                <w:sz w:val="26"/>
                <w:szCs w:val="26"/>
                <w:lang w:val="vi-VN"/>
              </w:rPr>
              <w:t>T</w:t>
            </w:r>
            <w:r w:rsidRPr="00F563F3">
              <w:rPr>
                <w:bCs/>
                <w:color w:val="000000" w:themeColor="text1"/>
                <w:sz w:val="26"/>
                <w:szCs w:val="26"/>
                <w:lang w:val="nl-NL"/>
              </w:rPr>
              <w:t>ính hợp lệ của hàng hóa</w:t>
            </w:r>
            <w:r w:rsidRPr="00F563F3">
              <w:rPr>
                <w:bCs/>
                <w:color w:val="000000" w:themeColor="text1"/>
                <w:sz w:val="26"/>
                <w:szCs w:val="26"/>
                <w:lang w:val="vi-VN"/>
              </w:rPr>
              <w:t>:</w:t>
            </w:r>
          </w:p>
        </w:tc>
        <w:tc>
          <w:tcPr>
            <w:tcW w:w="3394" w:type="dxa"/>
            <w:gridSpan w:val="2"/>
            <w:vAlign w:val="center"/>
          </w:tcPr>
          <w:p w14:paraId="0A5B0EEC" w14:textId="5AD3D4C9" w:rsidR="009B1BCB" w:rsidRPr="00F563F3" w:rsidRDefault="009B1BCB" w:rsidP="003D2A8D">
            <w:pPr>
              <w:spacing w:before="60" w:after="60"/>
              <w:rPr>
                <w:iCs/>
                <w:color w:val="000000" w:themeColor="text1"/>
                <w:sz w:val="26"/>
                <w:szCs w:val="26"/>
                <w:lang w:val="nl-NL"/>
              </w:rPr>
            </w:pPr>
            <w:r w:rsidRPr="00F563F3">
              <w:rPr>
                <w:iCs/>
                <w:color w:val="000000" w:themeColor="text1"/>
                <w:sz w:val="26"/>
                <w:szCs w:val="26"/>
                <w:lang w:val="nl-NL"/>
              </w:rPr>
              <w:t>Các tiêu chí cơ bản (tiêu chí cơ bản của mục 4.2 có STT từ 4.2.1 đến 4.2.</w:t>
            </w:r>
            <w:r w:rsidR="006A0E23" w:rsidRPr="00F563F3">
              <w:rPr>
                <w:iCs/>
                <w:color w:val="000000" w:themeColor="text1"/>
                <w:sz w:val="26"/>
                <w:szCs w:val="26"/>
                <w:lang w:val="vi-VN"/>
              </w:rPr>
              <w:t>3</w:t>
            </w:r>
            <w:r w:rsidRPr="00F563F3">
              <w:rPr>
                <w:iCs/>
                <w:color w:val="000000" w:themeColor="text1"/>
                <w:sz w:val="26"/>
                <w:szCs w:val="26"/>
                <w:lang w:val="nl-NL"/>
              </w:rPr>
              <w:t>) được đánh giá là đạt</w:t>
            </w:r>
          </w:p>
        </w:tc>
        <w:tc>
          <w:tcPr>
            <w:tcW w:w="2576" w:type="dxa"/>
            <w:vAlign w:val="center"/>
          </w:tcPr>
          <w:p w14:paraId="625817EC" w14:textId="6DB27959" w:rsidR="009B1BCB" w:rsidRPr="00F563F3" w:rsidRDefault="009B1BCB" w:rsidP="003D2A8D">
            <w:pPr>
              <w:spacing w:before="60" w:after="60"/>
              <w:ind w:right="43"/>
              <w:rPr>
                <w:color w:val="000000" w:themeColor="text1"/>
                <w:sz w:val="26"/>
                <w:szCs w:val="26"/>
                <w:lang w:val="nl-NL"/>
              </w:rPr>
            </w:pPr>
            <w:r w:rsidRPr="00F563F3">
              <w:rPr>
                <w:color w:val="000000" w:themeColor="text1"/>
                <w:sz w:val="26"/>
                <w:szCs w:val="26"/>
                <w:lang w:val="nl-NL"/>
              </w:rPr>
              <w:t xml:space="preserve">Không đáp ứng ≥ 01 tiêu chí cơ bản </w:t>
            </w:r>
            <w:r w:rsidRPr="00F563F3">
              <w:rPr>
                <w:iCs/>
                <w:color w:val="000000" w:themeColor="text1"/>
                <w:sz w:val="26"/>
                <w:szCs w:val="26"/>
                <w:lang w:val="nl-NL"/>
              </w:rPr>
              <w:t>(tiêu chí cơ bản của mục 4.2 có STT từ 4.2.1 đến 4.2.</w:t>
            </w:r>
            <w:r w:rsidR="00A9218F" w:rsidRPr="00F563F3">
              <w:rPr>
                <w:iCs/>
                <w:color w:val="000000" w:themeColor="text1"/>
                <w:sz w:val="26"/>
                <w:szCs w:val="26"/>
                <w:lang w:val="vi-VN"/>
              </w:rPr>
              <w:t>3</w:t>
            </w:r>
            <w:r w:rsidRPr="00F563F3">
              <w:rPr>
                <w:iCs/>
                <w:color w:val="000000" w:themeColor="text1"/>
                <w:sz w:val="26"/>
                <w:szCs w:val="26"/>
                <w:lang w:val="nl-NL"/>
              </w:rPr>
              <w:t>)</w:t>
            </w:r>
          </w:p>
        </w:tc>
      </w:tr>
      <w:tr w:rsidR="00F563F3" w:rsidRPr="00F563F3" w14:paraId="38CF9D03" w14:textId="77777777" w:rsidTr="00737F17">
        <w:tc>
          <w:tcPr>
            <w:tcW w:w="849" w:type="dxa"/>
            <w:vAlign w:val="center"/>
          </w:tcPr>
          <w:p w14:paraId="112BD295" w14:textId="77777777" w:rsidR="009B1BCB" w:rsidRPr="00F563F3" w:rsidRDefault="009B1BCB" w:rsidP="003D2A8D">
            <w:pPr>
              <w:spacing w:before="60" w:after="60"/>
              <w:contextualSpacing/>
              <w:rPr>
                <w:color w:val="000000" w:themeColor="text1"/>
                <w:sz w:val="26"/>
                <w:szCs w:val="26"/>
                <w:lang w:val="nl-NL"/>
              </w:rPr>
            </w:pPr>
            <w:r w:rsidRPr="00F563F3">
              <w:rPr>
                <w:color w:val="000000" w:themeColor="text1"/>
                <w:sz w:val="26"/>
                <w:szCs w:val="26"/>
                <w:lang w:val="nl-NL"/>
              </w:rPr>
              <w:t>4.2.1</w:t>
            </w:r>
          </w:p>
        </w:tc>
        <w:tc>
          <w:tcPr>
            <w:tcW w:w="2278" w:type="dxa"/>
            <w:vAlign w:val="center"/>
          </w:tcPr>
          <w:p w14:paraId="593A464A" w14:textId="77777777" w:rsidR="009B1BCB" w:rsidRPr="00F563F3" w:rsidRDefault="009B1BCB" w:rsidP="003D2A8D">
            <w:pPr>
              <w:spacing w:before="60" w:after="60"/>
              <w:ind w:right="43"/>
              <w:rPr>
                <w:color w:val="000000" w:themeColor="text1"/>
                <w:sz w:val="26"/>
                <w:szCs w:val="26"/>
                <w:lang w:val="vi-VN"/>
              </w:rPr>
            </w:pPr>
            <w:r w:rsidRPr="00F563F3">
              <w:rPr>
                <w:color w:val="000000" w:themeColor="text1"/>
                <w:sz w:val="26"/>
                <w:szCs w:val="26"/>
                <w:lang w:val="vi-VN"/>
              </w:rPr>
              <w:t>Về ký mã hiệu/nhãn mác, tên nhà sản xuất, nước sản xuất, xuất xứ</w:t>
            </w:r>
          </w:p>
        </w:tc>
        <w:tc>
          <w:tcPr>
            <w:tcW w:w="3394" w:type="dxa"/>
            <w:gridSpan w:val="2"/>
            <w:vAlign w:val="center"/>
          </w:tcPr>
          <w:p w14:paraId="2BA76C83" w14:textId="77777777" w:rsidR="009B1BCB" w:rsidRPr="00F563F3" w:rsidRDefault="009B1BCB" w:rsidP="003D2A8D">
            <w:pPr>
              <w:spacing w:before="60" w:after="60"/>
              <w:ind w:right="43"/>
              <w:rPr>
                <w:color w:val="000000" w:themeColor="text1"/>
                <w:sz w:val="26"/>
                <w:szCs w:val="26"/>
              </w:rPr>
            </w:pPr>
            <w:r w:rsidRPr="00F563F3">
              <w:rPr>
                <w:color w:val="000000" w:themeColor="text1"/>
                <w:sz w:val="26"/>
                <w:szCs w:val="26"/>
                <w:lang w:val="vi-VN"/>
              </w:rPr>
              <w:t>Chào đầy đủ ký mã hiệu/nhãn mác, tên nhà sản xuất, nước sản xuất, xuất xứ</w:t>
            </w:r>
          </w:p>
        </w:tc>
        <w:tc>
          <w:tcPr>
            <w:tcW w:w="2576" w:type="dxa"/>
            <w:vAlign w:val="center"/>
          </w:tcPr>
          <w:p w14:paraId="50FA9915" w14:textId="77777777" w:rsidR="009B1BCB" w:rsidRPr="00F563F3" w:rsidRDefault="009B1BCB" w:rsidP="003D2A8D">
            <w:pPr>
              <w:spacing w:before="60" w:after="60"/>
              <w:ind w:right="43"/>
              <w:rPr>
                <w:color w:val="000000" w:themeColor="text1"/>
                <w:sz w:val="26"/>
                <w:szCs w:val="26"/>
                <w:lang w:val="vi-VN"/>
              </w:rPr>
            </w:pPr>
            <w:r w:rsidRPr="00F563F3">
              <w:rPr>
                <w:color w:val="000000" w:themeColor="text1"/>
                <w:sz w:val="26"/>
                <w:szCs w:val="26"/>
                <w:lang w:val="vi-VN"/>
              </w:rPr>
              <w:t>Chào thiếu một trong các nội dung: ký mã hiệu/ nhãn mác, tên nhà sản xuất, nước sản xuất, xuất xứ.</w:t>
            </w:r>
          </w:p>
        </w:tc>
      </w:tr>
      <w:tr w:rsidR="00F563F3" w:rsidRPr="00F563F3" w14:paraId="05AA5370" w14:textId="77777777" w:rsidTr="00737F17">
        <w:tc>
          <w:tcPr>
            <w:tcW w:w="849" w:type="dxa"/>
            <w:vAlign w:val="center"/>
          </w:tcPr>
          <w:p w14:paraId="0FC74287" w14:textId="77777777" w:rsidR="009B1BCB" w:rsidRPr="00F563F3" w:rsidRDefault="009B1BCB" w:rsidP="003D2A8D">
            <w:pPr>
              <w:spacing w:before="60" w:after="60"/>
              <w:contextualSpacing/>
              <w:rPr>
                <w:color w:val="000000" w:themeColor="text1"/>
                <w:sz w:val="26"/>
                <w:szCs w:val="26"/>
              </w:rPr>
            </w:pPr>
            <w:r w:rsidRPr="00F563F3">
              <w:rPr>
                <w:color w:val="000000" w:themeColor="text1"/>
                <w:sz w:val="26"/>
                <w:szCs w:val="26"/>
              </w:rPr>
              <w:t>4.2.2</w:t>
            </w:r>
          </w:p>
        </w:tc>
        <w:tc>
          <w:tcPr>
            <w:tcW w:w="2278" w:type="dxa"/>
            <w:vAlign w:val="center"/>
          </w:tcPr>
          <w:p w14:paraId="6A4FDEA0" w14:textId="77777777" w:rsidR="009B1BCB" w:rsidRPr="00F563F3" w:rsidRDefault="009B1BCB" w:rsidP="003D2A8D">
            <w:pPr>
              <w:spacing w:before="60" w:after="60"/>
              <w:ind w:right="43"/>
              <w:rPr>
                <w:color w:val="000000" w:themeColor="text1"/>
                <w:sz w:val="26"/>
                <w:szCs w:val="26"/>
                <w:lang w:val="vi-VN"/>
              </w:rPr>
            </w:pPr>
            <w:r w:rsidRPr="00F563F3">
              <w:rPr>
                <w:color w:val="000000" w:themeColor="text1"/>
                <w:sz w:val="26"/>
                <w:szCs w:val="26"/>
                <w:lang w:val="vi-VN"/>
              </w:rPr>
              <w:t>Tài liệu chứng minh tính hợp lệ của hàng hóa</w:t>
            </w:r>
          </w:p>
        </w:tc>
        <w:tc>
          <w:tcPr>
            <w:tcW w:w="3394" w:type="dxa"/>
            <w:gridSpan w:val="2"/>
            <w:vAlign w:val="center"/>
          </w:tcPr>
          <w:p w14:paraId="151C9910" w14:textId="77777777" w:rsidR="009B1BCB" w:rsidRPr="00F563F3" w:rsidRDefault="009B1BCB" w:rsidP="003D2A8D">
            <w:pPr>
              <w:spacing w:before="60" w:after="60"/>
              <w:ind w:right="43"/>
              <w:rPr>
                <w:color w:val="000000" w:themeColor="text1"/>
                <w:sz w:val="26"/>
                <w:szCs w:val="26"/>
                <w:lang w:val="vi-VN"/>
              </w:rPr>
            </w:pPr>
            <w:r w:rsidRPr="00F563F3">
              <w:rPr>
                <w:color w:val="000000" w:themeColor="text1"/>
                <w:sz w:val="26"/>
                <w:szCs w:val="26"/>
                <w:lang w:val="vi-VN"/>
              </w:rPr>
              <w:t>Đáp ứng cung cấp các tài liệu chứng minh tính hợp lệ của hàng hóa theo Yêu cầu về tài liệu chứng minh tính hợp lệ hàng hóa tại tiểu mục 1.2.1 chương V thuộc E-HSMT</w:t>
            </w:r>
          </w:p>
        </w:tc>
        <w:tc>
          <w:tcPr>
            <w:tcW w:w="2576" w:type="dxa"/>
            <w:vAlign w:val="center"/>
          </w:tcPr>
          <w:p w14:paraId="0528B4BC" w14:textId="160E8C21" w:rsidR="009B1BCB" w:rsidRPr="00F563F3" w:rsidRDefault="009B1BCB" w:rsidP="00416E5F">
            <w:pPr>
              <w:spacing w:before="60" w:after="60"/>
              <w:ind w:right="43"/>
              <w:jc w:val="center"/>
              <w:rPr>
                <w:color w:val="000000" w:themeColor="text1"/>
                <w:sz w:val="26"/>
                <w:szCs w:val="26"/>
                <w:lang w:val="vi-VN"/>
              </w:rPr>
            </w:pPr>
            <w:r w:rsidRPr="00F563F3">
              <w:rPr>
                <w:color w:val="000000" w:themeColor="text1"/>
                <w:sz w:val="26"/>
                <w:szCs w:val="26"/>
                <w:lang w:val="vi-VN"/>
              </w:rPr>
              <w:t>Không đáp ứng một trong các yêu cầu cột (3)</w:t>
            </w:r>
          </w:p>
        </w:tc>
      </w:tr>
      <w:tr w:rsidR="00F563F3" w:rsidRPr="00F563F3" w14:paraId="74626E68" w14:textId="77777777" w:rsidTr="00737F17">
        <w:tc>
          <w:tcPr>
            <w:tcW w:w="849" w:type="dxa"/>
            <w:vAlign w:val="center"/>
          </w:tcPr>
          <w:p w14:paraId="724F9992" w14:textId="77777777" w:rsidR="009B1BCB" w:rsidRPr="00F563F3" w:rsidRDefault="009B1BCB" w:rsidP="003D2A8D">
            <w:pPr>
              <w:spacing w:before="60" w:after="60"/>
              <w:contextualSpacing/>
              <w:rPr>
                <w:color w:val="000000" w:themeColor="text1"/>
                <w:sz w:val="26"/>
                <w:szCs w:val="26"/>
              </w:rPr>
            </w:pPr>
            <w:r w:rsidRPr="00F563F3">
              <w:rPr>
                <w:color w:val="000000" w:themeColor="text1"/>
                <w:sz w:val="26"/>
                <w:szCs w:val="26"/>
              </w:rPr>
              <w:t>4.2.3</w:t>
            </w:r>
          </w:p>
        </w:tc>
        <w:tc>
          <w:tcPr>
            <w:tcW w:w="2278" w:type="dxa"/>
            <w:vAlign w:val="center"/>
          </w:tcPr>
          <w:p w14:paraId="72C3647B" w14:textId="77777777" w:rsidR="009B1BCB" w:rsidRPr="00F563F3" w:rsidRDefault="009B1BCB" w:rsidP="003D2A8D">
            <w:pPr>
              <w:spacing w:before="60" w:after="60"/>
              <w:ind w:right="43"/>
              <w:rPr>
                <w:color w:val="000000" w:themeColor="text1"/>
                <w:sz w:val="26"/>
                <w:szCs w:val="26"/>
                <w:lang w:val="vi-VN"/>
              </w:rPr>
            </w:pPr>
            <w:r w:rsidRPr="00F563F3">
              <w:rPr>
                <w:bCs/>
                <w:color w:val="000000" w:themeColor="text1"/>
                <w:sz w:val="26"/>
                <w:szCs w:val="26"/>
              </w:rPr>
              <w:t>Cam kết</w:t>
            </w:r>
          </w:p>
        </w:tc>
        <w:tc>
          <w:tcPr>
            <w:tcW w:w="3394" w:type="dxa"/>
            <w:gridSpan w:val="2"/>
            <w:vAlign w:val="center"/>
          </w:tcPr>
          <w:p w14:paraId="4CF2B8FF" w14:textId="77777777" w:rsidR="009B1BCB" w:rsidRPr="00F563F3" w:rsidRDefault="009B1BCB" w:rsidP="003D2A8D">
            <w:pPr>
              <w:spacing w:before="60" w:after="60"/>
              <w:ind w:right="43"/>
              <w:rPr>
                <w:color w:val="000000" w:themeColor="text1"/>
                <w:sz w:val="26"/>
                <w:szCs w:val="26"/>
                <w:lang w:val="vi-VN"/>
              </w:rPr>
            </w:pPr>
            <w:r w:rsidRPr="00F563F3">
              <w:rPr>
                <w:iCs/>
                <w:color w:val="000000" w:themeColor="text1"/>
                <w:sz w:val="26"/>
                <w:szCs w:val="26"/>
                <w:lang w:val="nl-NL"/>
              </w:rPr>
              <w:t>Nhà thầu cam kết theo các tiêu chí trong Mẫu B, Bản cam kết tại tiểu mục 1.2.2 Chương V thuộc E-HSMT</w:t>
            </w:r>
          </w:p>
        </w:tc>
        <w:tc>
          <w:tcPr>
            <w:tcW w:w="2576" w:type="dxa"/>
            <w:vAlign w:val="center"/>
          </w:tcPr>
          <w:p w14:paraId="16AFE149" w14:textId="7BDC4090" w:rsidR="009B1BCB" w:rsidRPr="00F563F3" w:rsidRDefault="009B1BCB" w:rsidP="003D2A8D">
            <w:pPr>
              <w:spacing w:before="60" w:after="60"/>
              <w:ind w:right="43"/>
              <w:rPr>
                <w:color w:val="000000" w:themeColor="text1"/>
                <w:sz w:val="26"/>
                <w:szCs w:val="26"/>
                <w:lang w:val="vi-VN"/>
              </w:rPr>
            </w:pPr>
            <w:r w:rsidRPr="00F563F3">
              <w:rPr>
                <w:color w:val="000000" w:themeColor="text1"/>
                <w:sz w:val="26"/>
                <w:szCs w:val="26"/>
              </w:rPr>
              <w:t xml:space="preserve">Không đáp ứng ≥ 01 cam kết trong </w:t>
            </w:r>
            <w:r w:rsidRPr="00F563F3">
              <w:rPr>
                <w:iCs/>
                <w:color w:val="000000" w:themeColor="text1"/>
                <w:sz w:val="26"/>
                <w:szCs w:val="26"/>
                <w:lang w:val="nl-NL"/>
              </w:rPr>
              <w:t>Mẫu B, Bản cam kết tại tiểu mục 1.2.2 Chương V thuộc E-HSMT</w:t>
            </w:r>
          </w:p>
        </w:tc>
      </w:tr>
      <w:tr w:rsidR="00F563F3" w:rsidRPr="00F563F3" w14:paraId="1910876E" w14:textId="77777777" w:rsidTr="00737F17">
        <w:tc>
          <w:tcPr>
            <w:tcW w:w="849" w:type="dxa"/>
            <w:vAlign w:val="center"/>
          </w:tcPr>
          <w:p w14:paraId="7F327128" w14:textId="77777777" w:rsidR="00416E5F" w:rsidRPr="00F563F3" w:rsidRDefault="00416E5F" w:rsidP="00416E5F">
            <w:pPr>
              <w:spacing w:before="60" w:after="60"/>
              <w:contextualSpacing/>
              <w:jc w:val="center"/>
              <w:rPr>
                <w:b/>
                <w:color w:val="000000" w:themeColor="text1"/>
                <w:sz w:val="26"/>
                <w:szCs w:val="26"/>
                <w:lang w:val="vi-VN"/>
              </w:rPr>
            </w:pPr>
            <w:r w:rsidRPr="00F563F3">
              <w:rPr>
                <w:b/>
                <w:color w:val="000000" w:themeColor="text1"/>
                <w:sz w:val="26"/>
                <w:szCs w:val="26"/>
                <w:lang w:val="vi-VN"/>
              </w:rPr>
              <w:t>5</w:t>
            </w:r>
          </w:p>
        </w:tc>
        <w:tc>
          <w:tcPr>
            <w:tcW w:w="2278" w:type="dxa"/>
            <w:vAlign w:val="center"/>
          </w:tcPr>
          <w:p w14:paraId="4D2C0298" w14:textId="429FCDD8" w:rsidR="00416E5F" w:rsidRPr="00F563F3" w:rsidRDefault="00416E5F" w:rsidP="00416E5F">
            <w:pPr>
              <w:spacing w:before="60" w:after="60"/>
              <w:ind w:right="43"/>
              <w:rPr>
                <w:b/>
                <w:color w:val="000000" w:themeColor="text1"/>
                <w:sz w:val="26"/>
                <w:szCs w:val="26"/>
                <w:lang w:val="vi-VN"/>
              </w:rPr>
            </w:pPr>
            <w:r w:rsidRPr="00F563F3">
              <w:rPr>
                <w:b/>
                <w:color w:val="000000" w:themeColor="text1"/>
                <w:sz w:val="26"/>
                <w:szCs w:val="26"/>
              </w:rPr>
              <w:t xml:space="preserve">Kết quả thực hiện hợp đồng của nhà thầu đối với gói thầu cung cấp </w:t>
            </w:r>
            <w:r w:rsidRPr="00F563F3">
              <w:rPr>
                <w:b/>
                <w:color w:val="000000" w:themeColor="text1"/>
                <w:sz w:val="26"/>
                <w:szCs w:val="26"/>
              </w:rPr>
              <w:lastRenderedPageBreak/>
              <w:t>hàng hóa, theo quy định tại Điều 19 và Điều 20 của Nghị định số 214/2025/NĐ-CP, chất lượng hàng hóa tương tự được công khai theo quy định tại Điều 20 của Nghị định số 214/2025/NĐ-CP kể từ ngày 01/01/2025</w:t>
            </w:r>
          </w:p>
        </w:tc>
        <w:tc>
          <w:tcPr>
            <w:tcW w:w="3394" w:type="dxa"/>
            <w:gridSpan w:val="2"/>
            <w:vAlign w:val="center"/>
          </w:tcPr>
          <w:p w14:paraId="3175BB32" w14:textId="77777777" w:rsidR="00737F17" w:rsidRPr="00F563F3" w:rsidRDefault="00416E5F" w:rsidP="00EE160D">
            <w:pPr>
              <w:jc w:val="center"/>
              <w:rPr>
                <w:color w:val="000000" w:themeColor="text1"/>
                <w:sz w:val="26"/>
                <w:szCs w:val="26"/>
                <w:lang w:val="vi-VN"/>
              </w:rPr>
            </w:pPr>
            <w:r w:rsidRPr="00F563F3">
              <w:rPr>
                <w:color w:val="000000" w:themeColor="text1"/>
                <w:sz w:val="26"/>
                <w:szCs w:val="26"/>
              </w:rPr>
              <w:lastRenderedPageBreak/>
              <w:t>Có cam kết</w:t>
            </w:r>
            <w:r w:rsidR="004537BC" w:rsidRPr="00F563F3">
              <w:rPr>
                <w:color w:val="000000" w:themeColor="text1"/>
                <w:sz w:val="26"/>
                <w:szCs w:val="26"/>
                <w:lang w:val="vi-VN"/>
              </w:rPr>
              <w:t xml:space="preserve"> tuân thủ</w:t>
            </w:r>
            <w:r w:rsidR="00EE160D" w:rsidRPr="00F563F3">
              <w:rPr>
                <w:color w:val="000000" w:themeColor="text1"/>
                <w:sz w:val="26"/>
                <w:szCs w:val="26"/>
                <w:lang w:val="vi-VN"/>
              </w:rPr>
              <w:t xml:space="preserve"> </w:t>
            </w:r>
          </w:p>
          <w:p w14:paraId="2C6C4CD3" w14:textId="0AD53C44" w:rsidR="00416E5F" w:rsidRPr="00F563F3" w:rsidRDefault="00EE160D" w:rsidP="00EE160D">
            <w:pPr>
              <w:jc w:val="center"/>
              <w:rPr>
                <w:b/>
                <w:color w:val="000000" w:themeColor="text1"/>
                <w:sz w:val="26"/>
                <w:szCs w:val="26"/>
                <w:lang w:val="vi-VN"/>
              </w:rPr>
            </w:pPr>
            <w:r w:rsidRPr="00F563F3">
              <w:rPr>
                <w:color w:val="000000" w:themeColor="text1"/>
                <w:sz w:val="26"/>
                <w:szCs w:val="26"/>
                <w:lang w:val="vi-VN"/>
              </w:rPr>
              <w:t>đầy đủ</w:t>
            </w:r>
          </w:p>
        </w:tc>
        <w:tc>
          <w:tcPr>
            <w:tcW w:w="2576" w:type="dxa"/>
            <w:vAlign w:val="center"/>
          </w:tcPr>
          <w:p w14:paraId="51CBF8B1" w14:textId="5BC5070F" w:rsidR="00416E5F" w:rsidRPr="00F563F3" w:rsidRDefault="00416E5F" w:rsidP="00416E5F">
            <w:pPr>
              <w:rPr>
                <w:color w:val="000000" w:themeColor="text1"/>
                <w:sz w:val="26"/>
                <w:szCs w:val="26"/>
                <w:lang w:val="vi-VN"/>
              </w:rPr>
            </w:pPr>
            <w:r w:rsidRPr="00F563F3">
              <w:rPr>
                <w:color w:val="000000" w:themeColor="text1"/>
                <w:sz w:val="26"/>
                <w:szCs w:val="26"/>
              </w:rPr>
              <w:t xml:space="preserve">Không có cam kết hoặc có cam kết nhưng không đáp ứng yêu cầu hoặc có tài liệu thể hiện nhà thầu có gói </w:t>
            </w:r>
            <w:r w:rsidRPr="00F563F3">
              <w:rPr>
                <w:color w:val="000000" w:themeColor="text1"/>
                <w:sz w:val="26"/>
                <w:szCs w:val="26"/>
              </w:rPr>
              <w:lastRenderedPageBreak/>
              <w:t xml:space="preserve">thầu nào không </w:t>
            </w:r>
            <w:r w:rsidR="004537BC" w:rsidRPr="00F563F3">
              <w:rPr>
                <w:color w:val="000000" w:themeColor="text1"/>
                <w:sz w:val="26"/>
                <w:szCs w:val="26"/>
              </w:rPr>
              <w:t>tuân</w:t>
            </w:r>
            <w:r w:rsidR="004537BC" w:rsidRPr="00F563F3">
              <w:rPr>
                <w:color w:val="000000" w:themeColor="text1"/>
                <w:sz w:val="26"/>
                <w:szCs w:val="26"/>
                <w:lang w:val="vi-VN"/>
              </w:rPr>
              <w:t xml:space="preserve"> thủ</w:t>
            </w:r>
            <w:r w:rsidRPr="00F563F3">
              <w:rPr>
                <w:color w:val="000000" w:themeColor="text1"/>
                <w:sz w:val="26"/>
                <w:szCs w:val="26"/>
              </w:rPr>
              <w:t xml:space="preserve"> do lỗi của nhà thầu</w:t>
            </w:r>
          </w:p>
        </w:tc>
      </w:tr>
      <w:tr w:rsidR="00F563F3" w:rsidRPr="00F563F3" w14:paraId="75C87F5C" w14:textId="77777777" w:rsidTr="00737F17">
        <w:tc>
          <w:tcPr>
            <w:tcW w:w="3140" w:type="dxa"/>
            <w:gridSpan w:val="3"/>
            <w:vAlign w:val="center"/>
          </w:tcPr>
          <w:p w14:paraId="2A28345F" w14:textId="77777777" w:rsidR="009B1BCB" w:rsidRPr="00F563F3" w:rsidRDefault="009B1BCB" w:rsidP="003D2A8D">
            <w:pPr>
              <w:spacing w:before="60" w:after="60"/>
              <w:ind w:right="43"/>
              <w:jc w:val="center"/>
              <w:rPr>
                <w:b/>
                <w:color w:val="000000" w:themeColor="text1"/>
                <w:sz w:val="26"/>
                <w:szCs w:val="26"/>
              </w:rPr>
            </w:pPr>
            <w:r w:rsidRPr="00F563F3">
              <w:rPr>
                <w:b/>
                <w:color w:val="000000" w:themeColor="text1"/>
                <w:sz w:val="26"/>
                <w:szCs w:val="26"/>
              </w:rPr>
              <w:lastRenderedPageBreak/>
              <w:t>KẾT LUẬN</w:t>
            </w:r>
          </w:p>
        </w:tc>
        <w:tc>
          <w:tcPr>
            <w:tcW w:w="3381" w:type="dxa"/>
            <w:vAlign w:val="center"/>
          </w:tcPr>
          <w:p w14:paraId="636DD6D5" w14:textId="77777777" w:rsidR="009B1BCB" w:rsidRPr="00F563F3" w:rsidRDefault="009B1BCB" w:rsidP="00416E5F">
            <w:pPr>
              <w:widowControl w:val="0"/>
              <w:spacing w:before="60" w:after="60"/>
              <w:jc w:val="center"/>
              <w:rPr>
                <w:b/>
                <w:color w:val="000000" w:themeColor="text1"/>
                <w:sz w:val="26"/>
                <w:szCs w:val="26"/>
              </w:rPr>
            </w:pPr>
            <w:r w:rsidRPr="00F563F3">
              <w:rPr>
                <w:b/>
                <w:color w:val="000000" w:themeColor="text1"/>
                <w:sz w:val="26"/>
                <w:szCs w:val="26"/>
              </w:rPr>
              <w:t>E-HSDT được đánh giá “đạt” tất cả các tiêu chí nêu trên.</w:t>
            </w:r>
          </w:p>
        </w:tc>
        <w:tc>
          <w:tcPr>
            <w:tcW w:w="2576" w:type="dxa"/>
            <w:vAlign w:val="center"/>
          </w:tcPr>
          <w:p w14:paraId="07D79DAC" w14:textId="77777777" w:rsidR="009B1BCB" w:rsidRPr="00F563F3" w:rsidRDefault="009B1BCB" w:rsidP="00416E5F">
            <w:pPr>
              <w:spacing w:before="60" w:after="60"/>
              <w:ind w:right="43"/>
              <w:jc w:val="center"/>
              <w:rPr>
                <w:b/>
                <w:color w:val="000000" w:themeColor="text1"/>
                <w:sz w:val="26"/>
                <w:szCs w:val="26"/>
              </w:rPr>
            </w:pPr>
            <w:r w:rsidRPr="00F563F3">
              <w:rPr>
                <w:b/>
                <w:color w:val="000000" w:themeColor="text1"/>
                <w:sz w:val="26"/>
                <w:szCs w:val="26"/>
              </w:rPr>
              <w:t>E-HSDT có ≥01 tiêu chí được đánh giá là “không đạt”.</w:t>
            </w:r>
          </w:p>
        </w:tc>
      </w:tr>
      <w:bookmarkEnd w:id="1"/>
    </w:tbl>
    <w:p w14:paraId="64490E16" w14:textId="77777777" w:rsidR="00384054" w:rsidRPr="00F563F3" w:rsidRDefault="00384054">
      <w:pPr>
        <w:rPr>
          <w:color w:val="000000" w:themeColor="text1"/>
        </w:rPr>
      </w:pPr>
    </w:p>
    <w:sectPr w:rsidR="00384054" w:rsidRPr="00F563F3" w:rsidSect="000877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455CA" w14:textId="77777777" w:rsidR="00516EED" w:rsidRDefault="00516EED" w:rsidP="009B1BCB">
      <w:r>
        <w:separator/>
      </w:r>
    </w:p>
  </w:endnote>
  <w:endnote w:type="continuationSeparator" w:id="0">
    <w:p w14:paraId="1EE74DC9" w14:textId="77777777" w:rsidR="00516EED" w:rsidRDefault="00516EED" w:rsidP="009B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0DBA9" w14:textId="77777777" w:rsidR="00516EED" w:rsidRDefault="00516EED" w:rsidP="009B1BCB">
      <w:r>
        <w:separator/>
      </w:r>
    </w:p>
  </w:footnote>
  <w:footnote w:type="continuationSeparator" w:id="0">
    <w:p w14:paraId="4DFB3EC2" w14:textId="77777777" w:rsidR="00516EED" w:rsidRDefault="00516EED" w:rsidP="009B1BCB">
      <w:r>
        <w:continuationSeparator/>
      </w:r>
    </w:p>
  </w:footnote>
  <w:footnote w:id="1">
    <w:p w14:paraId="2F49236C" w14:textId="77777777" w:rsidR="009B1BCB" w:rsidRPr="00E951D2" w:rsidRDefault="009B1BCB" w:rsidP="009B1BC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14:paraId="23E0B06A" w14:textId="77777777" w:rsidR="009B1BCB" w:rsidRPr="00320E4A" w:rsidRDefault="009B1BCB" w:rsidP="009B1BCB">
      <w:pPr>
        <w:pStyle w:val="FootnoteText"/>
        <w:rPr>
          <w:i/>
          <w:sz w:val="24"/>
          <w:lang w:val="vi-VN"/>
        </w:rPr>
      </w:pPr>
      <w:r w:rsidRPr="00320E4A">
        <w:rPr>
          <w:i/>
          <w:sz w:val="24"/>
          <w:vertAlign w:val="superscript"/>
          <w:lang w:val="vi-VN"/>
        </w:rPr>
        <w:t xml:space="preserve">1 </w:t>
      </w:r>
      <w:r w:rsidRPr="00F44188">
        <w:rPr>
          <w:i/>
          <w:sz w:val="22"/>
          <w:szCs w:val="22"/>
          <w:lang w:val="vi-VN"/>
        </w:rPr>
        <w:t>Trường hợp nhà thầu chào các trang thiết bị y tế thuộc loại A hoặc cáctrang thiết bị y tế thuộc loại B, C, D được mua, bán như các hàng hóa thông thường theo quy định tại khoản 1 Điều 42 Nghị định số 98/2021/NĐ-CP 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D54F9"/>
    <w:multiLevelType w:val="hybridMultilevel"/>
    <w:tmpl w:val="0DD86550"/>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CB"/>
    <w:rsid w:val="00087783"/>
    <w:rsid w:val="000E265D"/>
    <w:rsid w:val="002F19F3"/>
    <w:rsid w:val="00384054"/>
    <w:rsid w:val="00414727"/>
    <w:rsid w:val="00416E5F"/>
    <w:rsid w:val="004537BC"/>
    <w:rsid w:val="00487C44"/>
    <w:rsid w:val="00516EED"/>
    <w:rsid w:val="006A0E23"/>
    <w:rsid w:val="00737F17"/>
    <w:rsid w:val="007712E9"/>
    <w:rsid w:val="00970FF4"/>
    <w:rsid w:val="009B1BCB"/>
    <w:rsid w:val="00A9218F"/>
    <w:rsid w:val="00DA54E9"/>
    <w:rsid w:val="00E25EDB"/>
    <w:rsid w:val="00EE160D"/>
    <w:rsid w:val="00F5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2E2C"/>
  <w15:chartTrackingRefBased/>
  <w15:docId w15:val="{DBF6B6F8-4281-BC49-93F7-40E3DD59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BCB"/>
    <w:pPr>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B1BC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uiPriority w:val="99"/>
    <w:rsid w:val="009B1BCB"/>
    <w:pPr>
      <w:tabs>
        <w:tab w:val="left" w:pos="360"/>
      </w:tabs>
      <w:ind w:left="360" w:hanging="360"/>
    </w:pPr>
    <w:rPr>
      <w:sz w:val="20"/>
    </w:rPr>
  </w:style>
  <w:style w:type="character" w:customStyle="1" w:styleId="FootnoteTextChar">
    <w:name w:val="Footnote Text Char"/>
    <w:basedOn w:val="DefaultParagraphFont"/>
    <w:link w:val="FootnoteText"/>
    <w:uiPriority w:val="99"/>
    <w:rsid w:val="009B1BCB"/>
    <w:rPr>
      <w:rFonts w:ascii="Times New Roman" w:eastAsia="Times New Roman" w:hAnsi="Times New Roman" w:cs="Times New Roman"/>
      <w:sz w:val="20"/>
      <w:szCs w:val="20"/>
    </w:rPr>
  </w:style>
  <w:style w:type="character" w:styleId="FootnoteReference">
    <w:name w:val="footnote reference"/>
    <w:aliases w:val="callout"/>
    <w:uiPriority w:val="99"/>
    <w:rsid w:val="009B1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2025-10-02T04:18:00Z</dcterms:created>
  <dcterms:modified xsi:type="dcterms:W3CDTF">2025-10-28T13:07:00Z</dcterms:modified>
</cp:coreProperties>
</file>