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F1D" w:rsidRPr="00312F1D" w:rsidRDefault="00312F1D" w:rsidP="00312F1D">
      <w:pPr>
        <w:jc w:val="center"/>
        <w:rPr>
          <w:rFonts w:ascii="Times New Roman" w:hAnsi="Times New Roman" w:cs="Times New Roman"/>
          <w:b/>
          <w:sz w:val="28"/>
          <w:szCs w:val="28"/>
        </w:rPr>
      </w:pPr>
      <w:bookmarkStart w:id="0" w:name="_Toc104800534"/>
      <w:r w:rsidRPr="00312F1D">
        <w:rPr>
          <w:rFonts w:ascii="Times New Roman" w:hAnsi="Times New Roman" w:cs="Times New Roman"/>
          <w:b/>
          <w:sz w:val="28"/>
          <w:szCs w:val="28"/>
        </w:rPr>
        <w:t>Phần 2. YÊU CẦU VỀ KỸ THUẬT</w:t>
      </w:r>
      <w:bookmarkEnd w:id="0"/>
    </w:p>
    <w:p w:rsidR="00312F1D" w:rsidRPr="00312F1D" w:rsidRDefault="00312F1D" w:rsidP="00312F1D">
      <w:pPr>
        <w:jc w:val="center"/>
        <w:rPr>
          <w:rFonts w:ascii="Times New Roman" w:hAnsi="Times New Roman" w:cs="Times New Roman"/>
          <w:b/>
          <w:sz w:val="28"/>
          <w:szCs w:val="28"/>
        </w:rPr>
      </w:pPr>
      <w:bookmarkStart w:id="1" w:name="_Toc104800535"/>
      <w:r w:rsidRPr="00312F1D">
        <w:rPr>
          <w:rFonts w:ascii="Times New Roman" w:hAnsi="Times New Roman" w:cs="Times New Roman"/>
          <w:b/>
          <w:sz w:val="28"/>
          <w:szCs w:val="28"/>
        </w:rPr>
        <w:t>Chương V. YÊU CẦU VỀ KỸ THUẬT</w:t>
      </w:r>
      <w:bookmarkEnd w:id="1"/>
    </w:p>
    <w:p w:rsidR="00312F1D" w:rsidRPr="00312F1D" w:rsidRDefault="00312F1D" w:rsidP="00312F1D">
      <w:pPr>
        <w:spacing w:before="120" w:after="0" w:line="240" w:lineRule="auto"/>
        <w:ind w:firstLine="720"/>
        <w:rPr>
          <w:rFonts w:ascii="Times New Roman" w:hAnsi="Times New Roman" w:cs="Times New Roman"/>
          <w:b/>
          <w:sz w:val="28"/>
          <w:szCs w:val="28"/>
        </w:rPr>
      </w:pPr>
      <w:r w:rsidRPr="00312F1D">
        <w:rPr>
          <w:rFonts w:ascii="Times New Roman" w:hAnsi="Times New Roman" w:cs="Times New Roman"/>
          <w:b/>
          <w:sz w:val="28"/>
          <w:szCs w:val="28"/>
        </w:rPr>
        <w:t xml:space="preserve">1. Giới thiệu </w:t>
      </w:r>
      <w:proofErr w:type="gramStart"/>
      <w:r w:rsidRPr="00312F1D">
        <w:rPr>
          <w:rFonts w:ascii="Times New Roman" w:hAnsi="Times New Roman" w:cs="Times New Roman"/>
          <w:b/>
          <w:sz w:val="28"/>
          <w:szCs w:val="28"/>
        </w:rPr>
        <w:t>chung</w:t>
      </w:r>
      <w:proofErr w:type="gramEnd"/>
      <w:r w:rsidRPr="00312F1D">
        <w:rPr>
          <w:rFonts w:ascii="Times New Roman" w:hAnsi="Times New Roman" w:cs="Times New Roman"/>
          <w:b/>
          <w:sz w:val="28"/>
          <w:szCs w:val="28"/>
        </w:rPr>
        <w:t xml:space="preserve"> về dự án/dự toán mua sắm, gói thầu:</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 Tên gói thầu: Thuê phần mềm quản lý bệnh viện (HIS/LIS), phần mềm lưu trữ và truyền tải hình ảnh (PACS), phần mềm quản lý bệnh </w:t>
      </w:r>
      <w:proofErr w:type="gramStart"/>
      <w:r w:rsidRPr="00312F1D">
        <w:rPr>
          <w:rFonts w:ascii="Times New Roman" w:hAnsi="Times New Roman" w:cs="Times New Roman"/>
          <w:sz w:val="28"/>
          <w:szCs w:val="28"/>
        </w:rPr>
        <w:t>án</w:t>
      </w:r>
      <w:proofErr w:type="gramEnd"/>
      <w:r w:rsidRPr="00312F1D">
        <w:rPr>
          <w:rFonts w:ascii="Times New Roman" w:hAnsi="Times New Roman" w:cs="Times New Roman"/>
          <w:sz w:val="28"/>
          <w:szCs w:val="28"/>
        </w:rPr>
        <w:t xml:space="preserve"> điện tử (EMR) trong thời gian 01 năm (12 tháng)</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 Tên dự toán: Thuê phần mềm quản lý bệnh viện (HIS/LIS), phần mềm lưu trữ và truyền tải hình ảnh (PACS), phần mềm quản lý bệnh </w:t>
      </w:r>
      <w:proofErr w:type="gramStart"/>
      <w:r w:rsidRPr="00312F1D">
        <w:rPr>
          <w:rFonts w:ascii="Times New Roman" w:hAnsi="Times New Roman" w:cs="Times New Roman"/>
          <w:sz w:val="28"/>
          <w:szCs w:val="28"/>
        </w:rPr>
        <w:t>án</w:t>
      </w:r>
      <w:proofErr w:type="gramEnd"/>
      <w:r w:rsidRPr="00312F1D">
        <w:rPr>
          <w:rFonts w:ascii="Times New Roman" w:hAnsi="Times New Roman" w:cs="Times New Roman"/>
          <w:sz w:val="28"/>
          <w:szCs w:val="28"/>
        </w:rPr>
        <w:t xml:space="preserve"> điện tử (EMR) trong thời gian 01 năm (12 tháng)</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 Giá gói thầu (đã bao gồm cả thuế VAT): 1.062.000.000 đồng </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 Nguồn vốn: Nguồn </w:t>
      </w:r>
      <w:proofErr w:type="gramStart"/>
      <w:r w:rsidRPr="00312F1D">
        <w:rPr>
          <w:rFonts w:ascii="Times New Roman" w:hAnsi="Times New Roman" w:cs="Times New Roman"/>
          <w:sz w:val="28"/>
          <w:szCs w:val="28"/>
        </w:rPr>
        <w:t>thu</w:t>
      </w:r>
      <w:proofErr w:type="gramEnd"/>
      <w:r w:rsidRPr="00312F1D">
        <w:rPr>
          <w:rFonts w:ascii="Times New Roman" w:hAnsi="Times New Roman" w:cs="Times New Roman"/>
          <w:sz w:val="28"/>
          <w:szCs w:val="28"/>
        </w:rPr>
        <w:t xml:space="preserve"> tại đơn vị.</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Hình thức lựa chọn nhà thầu: Chào hàng cạnh tranh thông thường, trong nước, qua mạng</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Phương thức lựa chọn nhà thầu: Một giai đoạn, một túi hồ sơ.</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Thời gian lựa chọn nhà thầu: 60 ngày.</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Thời gian bắt đầu lựa chọn nhà thầu: Tháng 10 năm 2025</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Hình thức hợp đồng: Trọn gói.</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Thời gian thực hiện hợp đồng: 12 tháng.</w:t>
      </w:r>
    </w:p>
    <w:p w:rsidR="00312F1D" w:rsidRPr="00312F1D" w:rsidRDefault="00312F1D" w:rsidP="00312F1D">
      <w:pPr>
        <w:spacing w:before="120" w:after="0" w:line="240" w:lineRule="auto"/>
        <w:ind w:firstLine="720"/>
        <w:rPr>
          <w:rFonts w:ascii="Times New Roman" w:hAnsi="Times New Roman" w:cs="Times New Roman"/>
          <w:b/>
          <w:sz w:val="28"/>
          <w:szCs w:val="28"/>
        </w:rPr>
      </w:pPr>
      <w:r w:rsidRPr="00312F1D">
        <w:rPr>
          <w:rFonts w:ascii="Times New Roman" w:hAnsi="Times New Roman" w:cs="Times New Roman"/>
          <w:b/>
          <w:sz w:val="28"/>
          <w:szCs w:val="28"/>
        </w:rPr>
        <w:t>2. Mục tiêu công việc:</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Dịch vụ thuê phần mềm quản lý bệnh viện (HIS/LIS) và phần mềm lưu trữ và truyền tải hình ảnh (PACS) và phần mềm bệnh </w:t>
      </w:r>
      <w:proofErr w:type="gramStart"/>
      <w:r w:rsidRPr="00312F1D">
        <w:rPr>
          <w:rFonts w:ascii="Times New Roman" w:hAnsi="Times New Roman" w:cs="Times New Roman"/>
          <w:sz w:val="28"/>
          <w:szCs w:val="28"/>
        </w:rPr>
        <w:t>án</w:t>
      </w:r>
      <w:proofErr w:type="gramEnd"/>
      <w:r w:rsidRPr="00312F1D">
        <w:rPr>
          <w:rFonts w:ascii="Times New Roman" w:hAnsi="Times New Roman" w:cs="Times New Roman"/>
          <w:sz w:val="28"/>
          <w:szCs w:val="28"/>
        </w:rPr>
        <w:t xml:space="preserve"> điện tử (EMR) </w:t>
      </w:r>
    </w:p>
    <w:p w:rsidR="00312F1D" w:rsidRPr="00312F1D" w:rsidRDefault="00312F1D" w:rsidP="00312F1D">
      <w:pPr>
        <w:spacing w:before="120" w:after="0" w:line="240" w:lineRule="auto"/>
        <w:ind w:firstLine="720"/>
        <w:rPr>
          <w:rFonts w:ascii="Times New Roman" w:hAnsi="Times New Roman" w:cs="Times New Roman"/>
          <w:b/>
          <w:sz w:val="28"/>
          <w:szCs w:val="28"/>
        </w:rPr>
      </w:pPr>
      <w:r w:rsidRPr="00312F1D">
        <w:rPr>
          <w:rFonts w:ascii="Times New Roman" w:hAnsi="Times New Roman" w:cs="Times New Roman"/>
          <w:b/>
          <w:sz w:val="28"/>
          <w:szCs w:val="28"/>
        </w:rPr>
        <w:t>3. Yêu cầu kỹ thuật của gói thầu:</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3.1. Yêu cầu phạm </w:t>
      </w:r>
      <w:proofErr w:type="gramStart"/>
      <w:r w:rsidRPr="00312F1D">
        <w:rPr>
          <w:rFonts w:ascii="Times New Roman" w:hAnsi="Times New Roman" w:cs="Times New Roman"/>
          <w:sz w:val="28"/>
          <w:szCs w:val="28"/>
        </w:rPr>
        <w:t>vi</w:t>
      </w:r>
      <w:proofErr w:type="gramEnd"/>
      <w:r w:rsidRPr="00312F1D">
        <w:rPr>
          <w:rFonts w:ascii="Times New Roman" w:hAnsi="Times New Roman" w:cs="Times New Roman"/>
          <w:sz w:val="28"/>
          <w:szCs w:val="28"/>
        </w:rPr>
        <w:t xml:space="preserve"> công việc</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1. Phần mềm Quản lý bệnh viện (HIS/LIS)</w:t>
      </w:r>
    </w:p>
    <w:tbl>
      <w:tblPr>
        <w:tblW w:w="9915" w:type="dxa"/>
        <w:jc w:val="center"/>
        <w:tblLayout w:type="fixed"/>
        <w:tblLook w:val="04A0" w:firstRow="1" w:lastRow="0" w:firstColumn="1" w:lastColumn="0" w:noHBand="0" w:noVBand="1"/>
      </w:tblPr>
      <w:tblGrid>
        <w:gridCol w:w="559"/>
        <w:gridCol w:w="9356"/>
      </w:tblGrid>
      <w:tr w:rsidR="00312F1D" w:rsidRPr="00312F1D" w:rsidTr="00D8229A">
        <w:trPr>
          <w:trHeight w:val="20"/>
          <w:tblHeader/>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b/>
                <w:sz w:val="24"/>
                <w:szCs w:val="24"/>
              </w:rPr>
            </w:pPr>
            <w:r w:rsidRPr="00312F1D">
              <w:rPr>
                <w:rFonts w:ascii="Times New Roman" w:hAnsi="Times New Roman" w:cs="Times New Roman"/>
                <w:b/>
                <w:sz w:val="24"/>
                <w:szCs w:val="24"/>
              </w:rPr>
              <w:t>TT</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b/>
                <w:sz w:val="24"/>
                <w:szCs w:val="24"/>
              </w:rPr>
            </w:pPr>
            <w:r w:rsidRPr="00312F1D">
              <w:rPr>
                <w:rFonts w:ascii="Times New Roman" w:hAnsi="Times New Roman" w:cs="Times New Roman"/>
                <w:b/>
                <w:sz w:val="24"/>
                <w:szCs w:val="24"/>
              </w:rPr>
              <w:t>Mô tả chức năng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đón tiếp</w:t>
            </w:r>
          </w:p>
        </w:tc>
      </w:tr>
      <w:tr w:rsidR="00312F1D" w:rsidRPr="00312F1D" w:rsidTr="00D8229A">
        <w:trPr>
          <w:trHeight w:val="20"/>
          <w:jc w:val="center"/>
        </w:trPr>
        <w:tc>
          <w:tcPr>
            <w:tcW w:w="559" w:type="dxa"/>
            <w:tcBorders>
              <w:top w:val="single" w:sz="6" w:space="0" w:color="auto"/>
              <w:left w:val="single" w:sz="6" w:space="0" w:color="auto"/>
              <w:bottom w:val="nil"/>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nil"/>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hành chính: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Đọc thông tin bệnh nhân theo mã QR-Code trên thẻ BHYT, CCCD gắn chíp</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Check thông tin bệnh nhân BHYT so với cổng BHXH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Tra cứu lịch sử theo cổng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theo đối tượng bệnh nhân khác nhau: Nhân dân,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Cấp STT và phân phòng khám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Cảnh báo khi tiếp đón (thanh toán cũ, đúng tuyến, trái tuyến, sai thông tin…)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cận lâm sàng (CLS) cho bệnh nhân vãng lai (Không khám chỉ thực hiện CLS)</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Quản lý danh sách bệnh nhân tiếp đón: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Theo nhân viên tiếp đón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Theo khoa phòng</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Hiên thị trạng thái khám chữa bệnh: Chờ khám, đang khám, kết thúc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Thống kê bệnh nhân theo phòng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Cho phép tra cứu bệnh nhân theo các thông tin hành chính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viện phí</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 Tự động tính công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Tạo phiếu thu khác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in ấn: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tiếp đón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chỉ định CLS cho bệnh nhân vãng lai</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giữ thẻ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khám bệnh, bệnh mãn tính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danh sách bệnh nhân theo từng phòng khám cùng các thông tin: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Thời gian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Trạng thái khám: Chưa khám, đang khám, kết thúc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hành chính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viện phí của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trạng thái những CLS đã chỉ định: Chưa thực hiện, đã thực hiện… Hiển thị Kết quả những CLS đã có kết quả.</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kiểm tra lịch sử đã khám tại đơn vị và lịch sử khám bệnh trên công BHXH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Cập nhật thông tin nghỉ hưởng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gọi bệnh nhân vào phòng khám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nhập các thông tin y tế, thông tin tai nạn thương tích (TNTT) và chẩn đoán ban đầu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Chỉ định CLS, Phẫu thuật thủ thuật (PTTT)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chỉ định theo gói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Kê đơn thuốc (BHYT, mua ngoài)</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tương tác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trùng lặp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tạo gói thuốc/VTYT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xử trí bệnh nhân theo quy chuẩn chung của BYT và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Hỗ trợ in ấn: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chuyển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khám vào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In bảng kê theo Quyết định 6556/QĐ-BYT ngày 30/10/2018 của Bộ Y Tế (QĐ6556)</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bệnh mãn tính (dài ngày):</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Mở bệnh án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Đóng bệnh án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Đưa ra khỏi bệnh án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Quản lý hồ sơ bệnh án (HSBA) theo năm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bệnh nhân điều trị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danh sách bệnh nhân theo từng phòng khám cùng các thông tin: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Thời gian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Trạng thái khám: Chưa khám, đang khám, kết thúc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hành chính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viện phí của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Thông tin trạng thái những CLS đã chỉ định: Chưa thực hiện, đã thực hiện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Hiển thị kết quả những CLS đã có kết quả.</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kiểm tra lịch sử đã khám tại đơn vị và lịch sử khám bệnh trên công BHXH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Cập nhật thông tin nghỉ hưởng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gọi bệnh nhân vào phòng khám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nhập các thông tin y tế, thông tin TNTT và chẩn đoán ban đầu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tạo phiếu:</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điều trị</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phản ứng thuốc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Chỉ định CLS, PTTT: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 Hỗ trợ chỉ định nhanh bằng gói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Chỉ định sử dụng thuốc tủ trực/ Thuốc trong kho:</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 Kiểm tra tương tác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 Kiểm tra trùng lặp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Kê đơn thuốc BHYT ra về</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chỉ định bằng gói thuốc/ VTYT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thuốc và vật tư y tế</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Tổng hợp phiếu lĩnh thuốc/ phiếu bù tủ trực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Trả thuốc/ vật tư y tế</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xử trí bệnh nhân theo quy định chung của BYT và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Hỗ trợ in ấn: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chuyển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ra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In bảng kê theo QĐ6556</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bồi dưỡng PTTT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vận chuyển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tổng hợp y lệnh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IV</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cấp cứu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đón cấp cứu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danh sách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Thời gian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Trạng thái khám: Chưa khám, đang khám, kết thúc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hành chính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viện phí của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trạng thái những CLS đã chỉ định: Chưa thực hiện, đã thực hiện… Hiển thị Kết quả những CLS đã có kết quả.</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kiểm tra lịch sử đã khám tại đơn vị và lịch sử khám bệnh trên công BHXH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Cập nhật thông tin nghỉ hưởng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nhập các thông tin y tế, thông tin TNTT và chẩn đoán ban đầu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Chỉ định CLS, PTTT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chỉ định theo gói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thuốc/VTYT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tương tác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trùng lặp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chỉ định theo gói thuốc/VTYT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Xếp giường, tính tiền giường cấp cứu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Tạo phiếu vận chuyển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xử trí bệnh nhân theo quy định chung của BYT và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nhập thông tin tử vong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Hỗ trợ in ấn: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chuyển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Giấy khám vào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In đơn thuốc mua ngoài</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hẹn khám</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In bảng kê theo QĐ6556</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điều trị nội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tiếp đón: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Nhập khoa</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Nhập phòng</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 Xếp giường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thông tin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Danh sách bệnh nhân: theo thời gian và trạng thái điều trị (Đang điều trị, đã kết thúc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hành chính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y tế: chẩn đoán lâm sàng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viện phí của bệnh nhân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 Thông tin trạng thái những CLS đã chỉ định: Chưa thực hiện, đã thực hiện </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Hiển thị kết quả những CLS đã có kết quả.</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kiểm tra lịch sử đã khám tại đơn vị và lịch sử khám bệnh trên công BHXH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Cập nhật thông tin nghỉ hưởng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Tính năng tạo phiếu:</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điều trị</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chăm sóc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truyền dịch</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Biên bản hội chẩn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CLS</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chỉ định theo gói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thuốc điều trị</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Hỗ trợ chỉ định theo gói thuốc/ VTYT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tương tác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Kiểm tra trùng lặp thuốc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thuốc/ VTYT: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Lập phiếu dự trù thuốc,vật tư</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xuất tủ trực thuốc,vật tư</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hoàn trả thuốc,vật tư</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hoàn trả thừa tại khoa</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Lập phiếu bổ sung/hoàn trả cơ số tủ trực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Thống kê thuốc đã sử dụng</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Phiếu thuốc kê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Chỉ định 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in ấn: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giấy ra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giấy chuyển viện</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Giấy cam kết phẫu thuật thủ thuật</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Sơ kết điều trị</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Giấy tự nguyện thuê xe</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bảng kê theo QĐ6556</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ấy giấy tờ hành chính khác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phẫu thuật- thủ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Ghi nhận thông tin phẫu thủ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bồi dưỡng PTTT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phiếu bồi dưỡng PTTT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Khai báo tường trình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phiếu tường trình PTTT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Tạo phiếu thuốc/ vật tư đi kèm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Chứng nhận PTTT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Dược bệnh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Khai báo danh mục: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Danh mục thuốc/ loại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Danh mục vật tư/ loại vật tư</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Thông tin thầu</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 Kho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Tủ trực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Quan hệ kho - kho/ kho - tủ trực, thuốc - kho - tủ trực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Tương tác thuốc</w:t>
            </w:r>
          </w:p>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Khai báo: Đơn vị, hoạt chất, nhóm thuốc, thuốc điều kiện…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nhập xuất nhà cung cấp</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cấp kho chính về kho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cấp kho lẻ về tủ trực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trả thuốc từ kho lẻ về kho chính/ từ tủ về kho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xuất khác (theo danh mục lý do)</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Tra cứu xuất nhập tồn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Cảnh báo thuốc hết hạn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xuất thuốc cho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bù cơ số tủ trực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xuất thuốc ghép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bổ sung cơ số tủ trực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hao phí theo khoa phòng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xuất khác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duyệt cấp thuốc từ kho BHYT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Import danh mục thuốc/ vật tư qua File Excel</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Import tồn thuốc/ vật tư</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nhập kho</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Biên bản kiểm nhập</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thuốc nghiện hướng thần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thuốc thường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vật tư y tế</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y dụng cụ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hóa chất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mẫu biểu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vật tư kho CNTT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bổ sung cơ số tủ trực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xuất khác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hao phí theo khoa phòng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lĩnh thuốc ghép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Tiện ích hỗ trợ khác (Đổi ngày nhập xuất, Khóa thuốc, đổi số lô hạn dùng, tra cứu sự kiện thuốc, tra cứu lịch sử xuất nhập thuốc)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thanh toán và viện phí</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Khai báo dải phiếu thu, hóa đơn, tạm ứng, hoàn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Màn hình hiển thị trạng thái thanh toán, thông tin thanh toán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Thu dịch vụ không bảo hiểm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Thanh quyết toán bảo hiểm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Hoàn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Tích hợp phát hành hóa đơn điện tử + In hóa đơn trực tiếp từ phần mềm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Tích hợp chuyển đổi nguồn gốc hóa đơn điện tử</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Duyệt kế toán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Duyệt dữ liệu thanh quyết toán BHYT theo quyết định số 4210/QĐ-BYT ngày 20/09/2017 (QĐ4210)</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Gửi dữ liệu thanh quyết toán bảo hiểm theo QĐ4210</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12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Xuất dữ liệu xml theo chuẩn QĐ4210 không mã hóa hoặc mã hóa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Chuyển thông tin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tính chính xác của dữ liệu thanh quyết toán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Lọc tìm bệnh nhân: Đối tượng, loại hình khám/ điều trị, thời gian ra vào viện, trạng thái thanh toán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tính toàn vẹn dữ liệu viện phí của nhân viên thu ngân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Khóa số liệu BHYT theo ngày/ tháng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Khóa số liệu viện phí theo ngày/ tháng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IX</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hệ thống quản lý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tuyến khám chữa bệnh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Gửi báo cáo chi phí khám chữa bệnh, bệnh nhân BHYT Ngoại trú lên cổng thông tin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Gửi báo cáo chi phí điều trị bệnh nhân BHYT Nội trú lên cổng thông tin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Gửi báo cáo chi phí thuốc BHYT sử dụng lên cổng BHYT </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Gửi báo cáo chi phí tổng hợp lên cổng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Hệ thống quản lý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duyệt quyết toán bệnh nhân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chi phí khám chữa bệnh, bệnh nhân BHYT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chi phí điều trị bệnh nhân BHYT Nội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chi phí thuốc BHYT sử dụng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BN BHYT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Cảnh báo đúng tuyến/ trái tuyến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Cảnh báo hạn thẻ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Màn hình quản lý bệnh nhân BHYT khám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Công cụ hỗ trợ thao tác theo quy định của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mức hưởng BHYT theo đúng quy định của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Cập nhật quy định mới của BHXH thường xuyên, liên tục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danh sách bệnh nhân theo loại 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Cập nhật thông tin thủ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phiếu bồi dưỡng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Kể thuốc, vật tư đi kèm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nhập kết quả, trả kết quả theo mẫu mặc định hoặc đặc thù do viện cung cấp</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Gọi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danh sách phiếu thực hiện theo các điều kiện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Màn hình mô tả trạng thái thực hiện 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Thông tin hành chính cơ bản của bệnh nhân thực hiện 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hiển thị kết quả sang module khám chữa bệnh, điều trị nội/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dữ liệu kết quả khi kết nối máy 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CĐHA &amp; TDCN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CĐHA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CĐHA: Siêu âm, nội soi, Xquang, CT, MRI…</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Màn hình mô tả trạng thái thực hiện chẩn đoán hình ảnh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Thực hiện tiếp nhận, nhập kết quả (theo mẫu), trả kết quả</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trả kết quả theo yêu cầu của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chụp hình trả kết quả từ thiết bị chẩn đoán hình ảnh có camera (Không lưu hình ảnh)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Cập nhật thông tin thủ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phiếu bồi dưỡng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Kể thuốc, vật tư đi kèm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Gọi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Thông tin hành chính cơ bản của bệnh nhân thực hiện CĐHA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hiển thị kết quả sang module khám chữa bệnh, điều trị nội/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phiếu chỉ định CĐHA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TDCN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thăm đo chức năng: Điện tim, điện não …</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Màn hình mô tả trạng thái thực hiện thăm dò chức năng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Thực hiện tiếp nhận, nhập kết quả (theo mẫu), trả kết quả</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Phiếu trả kết quả theo yêu cầu của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Cập nhật thông tin thủ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phiếu bồi dưỡng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Kể thuốc, vật tư đi kèm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Gọi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Thông tin hành chính cơ bản của bệnh nhân thực hiện TDCN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hiển thị kết quả sang module khám chữa bệnh, điều trị nội/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phiếu chỉ định TDCN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bàn giao hồ sơ bệnh án lưu trữ</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Bàn giao hồ sơ bệnh 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Tiếp nhận hồ sơ bàn giao </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Tạo số lưu trữ</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Chuyển lưu trữ</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Lưu kho</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Tìm kiếm thông tin lưu trữ</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XIII</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Danh mục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Khoa/ phòng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địa danh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bệnh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nhân viên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nhóm người dùng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người dùng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công khám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DVKT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vận chuyển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ngày giường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mã máy CLS</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khác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Hệ thống danh mục dược/ vật tư</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ICD</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đối tượng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nhóm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phụ cấp</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Hệ thống danh mục hệ thống khác có liên quan đến việc xây dựng phần mềm và bảo đảm phần mềm hoạt động ổn định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XIV</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trị hệ thống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menu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nhóm người dùng (tiếp đón, điều dưỡng, bác sỹ, kỹ thuật viên, thủ thuật viên, nhân viên thu ngân, dược sỹ, thủ kho, lãnh đạo viện, kế hoạch tổng hợp, công nghệ thông tin,…)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viện phí</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sử dụng báo cáo</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cấu hình hiển thị dữ liệu</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dược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quản trị hệ thống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Hệ thống phân quyền khác có liên quan đến hoạt động của phần mềm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XV</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hệ thống báo cáo và thống kê</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sở y tế</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Hoạt động khám chữa bệnh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Hoạt động khám chữa bệnh theo khoa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bệnh nhân chuyển đến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bệnh nhân chuyển đi</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Chẩn đoán hình ảnh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tổng kết số lượng từng loại CĐHA theo ngày</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Bảng tổng hợp số liệu CĐHA theo ngày</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chẩn đoán hình ảnh và thăm dò chức năng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Dịch vụ kỹ thuật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danh sách dịch vụ xóa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dịch vụ chưa có kết quả CLS</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Các loại sổ xét nghiệm theo mẫu BYT ban hành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quả nuôi cấy kháng sinh đồ</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thủ thuật khoa điều trị nội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phẫu thuật khoa điều trị nội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phiếu chỉ định theo bệnh nhân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Giám định BHXH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C79a - HD</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người bệnh BHYT KCB ngoại trú đề nghị thanh toán C79a HD (TT102)</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Tổng hợp chi phí khám chữa bệnh nội trú 80a (TT102)</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vật tư y tế thanh toán BHYT mẫu số 19</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thuốc thanh toán BHYT mẫu số 20</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DVKT thanh toán BHYT mẫu số 21</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Khám bệnh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Hoạt động khám bệnh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Tình hình bệnh tật và tử vong tại bệnh viện theo ICD 10</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khám bệnh theo ngày_902</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khám bệnh 902</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vào viện ra viện chuyển viện 902</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đánh giá thời gian bệnh nhân khám bệnh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chuyển viện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DS giấy ra viện theo quy định BYT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thời gian hoàn tất khám bệnh có thực hiện CLS</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Dược, vật tư</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xuật nhập tồn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xuất kho theo từng khoa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Thống kê đơn thuốc BHYT </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xuất thuốc theo khoa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chiếm thuốc/ vật tư khi chưa tổng hợp phiếu lĩnh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Biên bản kiểm nhập</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Tổng hợp phiếu nhập kho theo NCC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Chi tiết phiếu nhập kho theo NCC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Sổ theo dõi thuốc gây nghiện, thuốc hướng tâm thần, tiền chất dùng làm thuốc</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tài chính kế toán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Bảng kê thanh toán viện phí, dịch vụ và tạm ứng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tổng hợp thanh toán viện phí ngoại trú, điều trị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tổng hợp thanh toán viện phí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Bảng kê thanh toán viện phí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thanh toán viện phí dịch vụ</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thanh toán BHYT và Covid</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tình hình thanh toán thuốc, vật tư y tế</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hao phí tổng hợp theo khoa</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hao phí tổng hợp toàn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ngày giường điều trị tự nguyện theo khoa phòng</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thống kê phát hành hóa đơn điện tử</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thanh toán thuốc có điều kiện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dịch vụ kỹ thuật đã thực hiện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Tổng hợp thanh toán tiền PTTT cho cán bộ công nhân viên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Bảng tổng hợp thanh toán bồi dưỡng PTTT theo nhân viên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chi tiết bồi dưỡng PTTT</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bảo hiểm ngoại trú theo phòng khám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Xét nghiệm</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tổng kết số lượng từng loại xét nghiệm theo ngày</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Điều trị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loại hình điều trị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Điều trị nội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Hoạt động điều trị</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bệnh nhân đang điều trị Nội trú/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bệnh nhân nhập viện điều trị nội trú/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Hoạt động CLS</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sách bệnh nhân đã ra viện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Sổ ra viện - vào viện - chuyển viện </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danh sách bệnh nhân theo tình trạng bệnh</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xử trí khi ra viện nội trú và điều trị ngoại trú</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Bảng tổng hợp thuốc chia lẻ</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đối tượng nhân dân</w:t>
            </w:r>
          </w:p>
        </w:tc>
      </w:tr>
      <w:tr w:rsidR="00312F1D" w:rsidRPr="00312F1D" w:rsidTr="00D8229A">
        <w:trPr>
          <w:trHeight w:val="20"/>
          <w:jc w:val="center"/>
        </w:trPr>
        <w:tc>
          <w:tcPr>
            <w:tcW w:w="559" w:type="dxa"/>
            <w:tcBorders>
              <w:top w:val="single" w:sz="6" w:space="0" w:color="auto"/>
              <w:left w:val="single" w:sz="6" w:space="0" w:color="auto"/>
              <w:bottom w:val="single" w:sz="6" w:space="0" w:color="auto"/>
              <w:right w:val="single" w:sz="6" w:space="0" w:color="auto"/>
            </w:tcBorders>
            <w:vAlign w:val="center"/>
          </w:tcPr>
          <w:p w:rsidR="00312F1D" w:rsidRPr="00312F1D" w:rsidRDefault="00312F1D" w:rsidP="00312F1D">
            <w:pPr>
              <w:spacing w:after="0" w:line="240" w:lineRule="auto"/>
              <w:jc w:val="center"/>
              <w:rPr>
                <w:rFonts w:ascii="Times New Roman" w:hAnsi="Times New Roman" w:cs="Times New Roman"/>
                <w:sz w:val="24"/>
                <w:szCs w:val="24"/>
              </w:rPr>
            </w:pPr>
          </w:p>
        </w:tc>
        <w:tc>
          <w:tcPr>
            <w:tcW w:w="9356" w:type="dxa"/>
            <w:tcBorders>
              <w:top w:val="single" w:sz="6" w:space="0" w:color="auto"/>
              <w:left w:val="single" w:sz="6" w:space="0" w:color="auto"/>
              <w:bottom w:val="single" w:sz="6" w:space="0" w:color="auto"/>
              <w:right w:val="single" w:sz="6" w:space="0" w:color="auto"/>
            </w:tcBorders>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Báo cáo 21 Nhân dân - Viện phí</w:t>
            </w:r>
          </w:p>
        </w:tc>
      </w:tr>
    </w:tbl>
    <w:p w:rsidR="00312F1D" w:rsidRPr="00312F1D" w:rsidRDefault="00312F1D" w:rsidP="00312F1D">
      <w:pPr>
        <w:rPr>
          <w:rFonts w:ascii="Times New Roman" w:hAnsi="Times New Roman" w:cs="Times New Roman"/>
          <w:b/>
          <w:sz w:val="28"/>
          <w:szCs w:val="28"/>
        </w:rPr>
      </w:pPr>
      <w:r w:rsidRPr="00312F1D">
        <w:rPr>
          <w:rFonts w:ascii="Times New Roman" w:hAnsi="Times New Roman" w:cs="Times New Roman"/>
          <w:b/>
          <w:sz w:val="28"/>
          <w:szCs w:val="28"/>
        </w:rPr>
        <w:t>2. Hệ thống lưu trữ và truyền tải hình ảnh (PACS):</w:t>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857"/>
      </w:tblGrid>
      <w:tr w:rsidR="00312F1D" w:rsidRPr="00312F1D" w:rsidTr="00D8229A">
        <w:trPr>
          <w:trHeight w:val="20"/>
          <w:tblHeader/>
          <w:jc w:val="center"/>
        </w:trPr>
        <w:tc>
          <w:tcPr>
            <w:tcW w:w="5000" w:type="pct"/>
            <w:gridSpan w:val="2"/>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Các tính năng kỹ thuật của hệ thống PACS</w:t>
            </w:r>
          </w:p>
        </w:tc>
      </w:tr>
      <w:tr w:rsidR="00312F1D" w:rsidRPr="00312F1D" w:rsidTr="00D8229A">
        <w:trPr>
          <w:trHeight w:val="20"/>
          <w:jc w:val="center"/>
        </w:trPr>
        <w:tc>
          <w:tcPr>
            <w:tcW w:w="5000" w:type="pct"/>
            <w:gridSpan w:val="2"/>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Các chức năng kết nối</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STT</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Yêu cầu nhóm chức năng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hai chiều với HIS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hai chiều với Thiết bị</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với các hệ thống PACS khác</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với các hệ thống AI</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thiết bị qua mạng internet</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ký số</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Modul kết nối với EMR</w:t>
            </w:r>
          </w:p>
        </w:tc>
      </w:tr>
      <w:tr w:rsidR="00312F1D" w:rsidRPr="00312F1D" w:rsidTr="00D8229A">
        <w:trPr>
          <w:trHeight w:val="20"/>
          <w:jc w:val="center"/>
        </w:trPr>
        <w:tc>
          <w:tcPr>
            <w:tcW w:w="5000" w:type="pct"/>
            <w:gridSpan w:val="2"/>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Các chức năng hệ thống RIS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STT</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Yêu cầu nhóm chức năng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trị hệ thống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trị người dùng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danh mục dịch vụ kỹ thuật</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kết quả mẫu kết quả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kết nối thiết bị</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bệnh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chỉ định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danh sách, thông tin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lịch sử chiếu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giao diện cá nhân hóa</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biên tập dữ liệu cá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truy cập các ca chụp theo từng máy chụp riêng biệt</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Trả kết quả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kết quả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riêng hình ảnh bệnh lý kết quả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Đồng bộ dữ liệu hai chiều với HIS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Chia sẻ toàn bộ ca chụp và lịch sử chiếu chụp của bệnh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chữ ký số người dùng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Thống kê, báo cáo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mẫu kết quả thông minh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Trả kết quả chuyên sâu bốn cấp độ</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hiệu năng làm việc của Bác sĩ</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Quản lý, theo dõi trạng thái ca chụp </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Trả kết quả ca chụp nâng cao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quyền người dùng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chia sẻ, hội chẩn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với các hệ thống PACS khác</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với các hệ thống AI</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Biên tập mẫu kết quả cá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RIS trên mobile</w:t>
            </w:r>
          </w:p>
        </w:tc>
      </w:tr>
      <w:tr w:rsidR="00312F1D" w:rsidRPr="00312F1D" w:rsidTr="00D8229A">
        <w:trPr>
          <w:trHeight w:val="20"/>
          <w:jc w:val="center"/>
        </w:trPr>
        <w:tc>
          <w:tcPr>
            <w:tcW w:w="5000" w:type="pct"/>
            <w:gridSpan w:val="2"/>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Các chức năng hệ thống PACS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STT</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Yêu cầu nhóm chức năng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theo dõi hệ thống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Log hệ thống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dịch vụ DICOM-Storage</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dịch vụ DICOM-Worklist</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dịch vụ DICOM-Query</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dịch vụ MPPS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Thu nhận hình ảnh từ máy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Xử lý hình ảnh lưu trữ</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Nén hình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lưu trữ dữ liệu</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kết nối máy sinh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lịch sử truyền tải, gửi nhận hình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dịch vụ in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kết nối với các hệ thống PACS khác</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bảo mật dữ liệu Y khoa</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điều khiển chế độ cửa sổ hiển thị hình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Công cụ điều khiển hướng hiển thị hình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lastRenderedPageBreak/>
              <w:t>18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cơ bản hình ảnh 2D phục vụ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tự động chế độ hình ảnh 2D phục vụ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đo ở chế độ hình ảnh 2D phục vụ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Hiển thị thông tin ảnh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Chế độ so sánh, đồng bộ ảnh theo series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ở chế độ đa bình diện MPR (Multiplanar reconstructions)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ở chế độ đa bình diện cong CPR (Curveplanar reconstructions)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chế độ VRT (volume rendering) cơ bản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chế độ 3D VR (volume rendering) theo chế độ dựng sẵn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chế độ VRT (volume rendering) phục vụ chẩn đoán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Dựng ảnh chế độ 3D Endo giả lập nội soi</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Hỗ trợ chẩn đoán nâng cao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So sánh ca chụp nâng cao trên mặt phẳng MPR</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Tạo ảnh bệnh lý nâng cao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Xử lý hình ảnh trên thiết bị di động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Trả kết quả trên PACS bằng video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34</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ảnh Y học hạt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35</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ảnh Mammo</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36</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ảnh DSA</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37</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xử lý ảnh Giải phẫu bệnh</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38</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In ảnh DICOM trên PACS</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39</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Kết nối thiết bị Non-DICOM</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40</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trả kết quả Non-DICOM</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đăng ký hội chẩn ca chụp</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42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hội chẩn ca chụp</w:t>
            </w:r>
          </w:p>
        </w:tc>
      </w:tr>
      <w:tr w:rsidR="00312F1D" w:rsidRPr="00312F1D" w:rsidTr="00D8229A">
        <w:trPr>
          <w:trHeight w:val="20"/>
          <w:jc w:val="center"/>
        </w:trPr>
        <w:tc>
          <w:tcPr>
            <w:tcW w:w="5000" w:type="pct"/>
            <w:gridSpan w:val="2"/>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Cổng trả kết quả bệnh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STT</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Yêu cầu nhóm chức năng</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1</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tài khoản bệnh nhân</w:t>
            </w:r>
          </w:p>
        </w:tc>
      </w:tr>
      <w:tr w:rsidR="00312F1D" w:rsidRPr="00312F1D" w:rsidTr="00D8229A">
        <w:trPr>
          <w:trHeight w:val="20"/>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2</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Tra cứu kết quả chiếu chụp của bệnh nhân</w:t>
            </w:r>
          </w:p>
        </w:tc>
      </w:tr>
      <w:tr w:rsidR="00312F1D" w:rsidRPr="00312F1D" w:rsidTr="00D8229A">
        <w:trPr>
          <w:trHeight w:val="388"/>
          <w:jc w:val="center"/>
        </w:trPr>
        <w:tc>
          <w:tcPr>
            <w:tcW w:w="317"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3</w:t>
            </w:r>
          </w:p>
        </w:tc>
        <w:tc>
          <w:tcPr>
            <w:tcW w:w="4683" w:type="pct"/>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Chức năng xem và quản lý dữ liệu chiếu chụp của bệnh nhân</w:t>
            </w:r>
          </w:p>
        </w:tc>
      </w:tr>
    </w:tbl>
    <w:p w:rsidR="00312F1D" w:rsidRPr="00312F1D" w:rsidRDefault="00312F1D" w:rsidP="00312F1D">
      <w:pPr>
        <w:rPr>
          <w:rFonts w:ascii="Times New Roman" w:hAnsi="Times New Roman" w:cs="Times New Roman"/>
          <w:sz w:val="28"/>
          <w:szCs w:val="28"/>
        </w:rPr>
      </w:pPr>
      <w:r w:rsidRPr="00312F1D">
        <w:rPr>
          <w:rFonts w:ascii="Times New Roman" w:hAnsi="Times New Roman" w:cs="Times New Roman"/>
          <w:sz w:val="28"/>
          <w:szCs w:val="28"/>
        </w:rPr>
        <w:t xml:space="preserve">3. Phần mềm bệnh </w:t>
      </w:r>
      <w:proofErr w:type="gramStart"/>
      <w:r w:rsidRPr="00312F1D">
        <w:rPr>
          <w:rFonts w:ascii="Times New Roman" w:hAnsi="Times New Roman" w:cs="Times New Roman"/>
          <w:sz w:val="28"/>
          <w:szCs w:val="28"/>
        </w:rPr>
        <w:t>án</w:t>
      </w:r>
      <w:proofErr w:type="gramEnd"/>
      <w:r w:rsidRPr="00312F1D">
        <w:rPr>
          <w:rFonts w:ascii="Times New Roman" w:hAnsi="Times New Roman" w:cs="Times New Roman"/>
          <w:sz w:val="28"/>
          <w:szCs w:val="28"/>
        </w:rPr>
        <w:t xml:space="preserve"> điện tử (EMR):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248"/>
      </w:tblGrid>
      <w:tr w:rsidR="00312F1D" w:rsidRPr="00312F1D" w:rsidTr="00D8229A">
        <w:trPr>
          <w:trHeight w:val="20"/>
          <w:tblHeader/>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STT</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Tên phân hệ chức năng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thông tin bệnh án  </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nhi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truyền nhiễm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phụ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sản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sơ sinh</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tâm thân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da liễu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huyết học và truyền máu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bỏng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ung bướu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răng - hàm -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tai - mũi -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ngoại trú</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ngoại trú răng hàm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ngoại trú tai mũi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ngoại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17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YHCT Ngoại trú</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nội trú y học cổ truyền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đáy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mắt lác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mắt trẻ em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chấn thương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mắt - bán phần trước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mắt glocom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Tiếp nhận Bệnh án điều dưỡng và phục hồi chức năng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Ký số file XML các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nhi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truyền nhiễm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phụ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sản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sơ sinh</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tâm thân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da liễu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huyết học và truyền máu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bỏng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ung bướu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răng - hàm -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tai - mũi -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 răng hàm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 tai mũi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YHCT Ngoại trú</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nội trú y học cổ truyền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điều dưỡng và phục hồi chức năng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đáy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lác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trẻ em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chấn thương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 bán phần trước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glocom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III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Xem các file xml dạng report trên hệ thống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nhi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truyền nhiễm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phụ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sản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sơ sinh</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tâm thân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da liễu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huyết học và truyền máu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59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bỏng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ung bướu</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răng - hàm -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tai - mũi -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 răng hàm mặt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65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 tai mũi họng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khoa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nội trú y học cổ truyền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đáy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lác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trẻ em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chấn thương mắt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 bán phần trước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mắt glocom</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View Bệnh án ngoại trú dài ngày</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IV</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Phân hệ chức năng quản trị</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tài khoản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Đăng nhập</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HSBA mở</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Đóng bệnh án chuyển lưu trữ</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Tích hợp ký số dữ liệu bệnh án</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Tổng hợp danh sách lưu trữ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Bàn giao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Duyệt nhận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lưu trữ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thông tin mượn trả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Khai thác dữ liệu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85</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Tra cứu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86</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Xem các HSBA theo mẫu của BYT</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trị hệ thống</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87</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danh sách các quyền truy cập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88</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Cấu hình các quyền truy cập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89</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Cấp quyền cho người dùng truy cập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90</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log người dùng truy cập HSBA</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VIII</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Quản lý danh mục </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91</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dân tộc.</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92</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nghề nghiệp.</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93</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địa danh hành chính.</w:t>
            </w:r>
          </w:p>
        </w:tc>
      </w:tr>
      <w:tr w:rsidR="00312F1D" w:rsidRPr="00312F1D" w:rsidTr="00D8229A">
        <w:trPr>
          <w:trHeight w:val="20"/>
        </w:trPr>
        <w:tc>
          <w:tcPr>
            <w:tcW w:w="670" w:type="dxa"/>
            <w:noWrap/>
            <w:vAlign w:val="center"/>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94</w:t>
            </w:r>
          </w:p>
        </w:tc>
        <w:tc>
          <w:tcPr>
            <w:tcW w:w="9248" w:type="dxa"/>
            <w:noWrap/>
            <w:vAlign w:val="center"/>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Danh mục cơ sở khám bệnh.</w:t>
            </w:r>
          </w:p>
        </w:tc>
      </w:tr>
    </w:tbl>
    <w:p w:rsidR="00312F1D" w:rsidRPr="00312F1D" w:rsidRDefault="00312F1D" w:rsidP="00312F1D">
      <w:pPr>
        <w:rPr>
          <w:rFonts w:ascii="Times New Roman" w:hAnsi="Times New Roman" w:cs="Times New Roman"/>
          <w:sz w:val="28"/>
          <w:szCs w:val="28"/>
        </w:rPr>
      </w:pPr>
      <w:r w:rsidRPr="00312F1D">
        <w:rPr>
          <w:rFonts w:ascii="Times New Roman" w:hAnsi="Times New Roman" w:cs="Times New Roman"/>
          <w:sz w:val="28"/>
          <w:szCs w:val="28"/>
        </w:rPr>
        <w:t>3.2 Các yêu cầu khác:</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460"/>
      </w:tblGrid>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STT</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Nội dung</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1</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Thời gian triển khai 07 ngày hoàn thành.</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2</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Phải Demo chi tiết tính năng theo yêu cầu E-HSMT trong vòng 02 ngày làm việc kể từ ngày nhận được yêu cầu của để phục vụ đánh giá HSDT (nếu cần)</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3</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Phần mềm đề xuất đã triển khai thành công tại tối thiểu 01 đơn vị, được Bộ y tế công nhận Đạt Bệnh </w:t>
            </w:r>
            <w:proofErr w:type="gramStart"/>
            <w:r w:rsidRPr="00312F1D">
              <w:rPr>
                <w:rFonts w:ascii="Times New Roman" w:hAnsi="Times New Roman" w:cs="Times New Roman"/>
                <w:sz w:val="24"/>
                <w:szCs w:val="24"/>
              </w:rPr>
              <w:t>án</w:t>
            </w:r>
            <w:proofErr w:type="gramEnd"/>
            <w:r w:rsidRPr="00312F1D">
              <w:rPr>
                <w:rFonts w:ascii="Times New Roman" w:hAnsi="Times New Roman" w:cs="Times New Roman"/>
                <w:sz w:val="24"/>
                <w:szCs w:val="24"/>
              </w:rPr>
              <w:t xml:space="preserve"> điện tử.</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4</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Kế thừa dữ liệu từ hệ thống phần mềm quản lý bệnh viện HIS/LIS hiện có tại Bệnh viện: Nhà thầu phải có giải pháp đảm bảo an toàn khi chuyển đổi 100% dữ liệu của phần mềm quản lý bệnh viện (HIS/LIS) cũ đang sử dụng sang phần mềm mới đảm bảo tính liền mạch về số liệu, dữ liệu hồ sơ bệnh án, quy trình khám và điều trị cho bệnh nhân. Thực hiện giải pháp chuyển đổi trong 2 ngày làm việc, kể từ ngày nhận được yêu cầu của Chủ đầu tư, phục vụ quá trình đánh giá E-HSDT (nếu cần)</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lastRenderedPageBreak/>
              <w:t>5</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 xml:space="preserve">Phần mềm quản lý bệnh viện HIS/LIS phải có phân hệ App mobile để bác sĩ đi buồng </w:t>
            </w:r>
            <w:proofErr w:type="gramStart"/>
            <w:r w:rsidRPr="00312F1D">
              <w:rPr>
                <w:rFonts w:ascii="Times New Roman" w:hAnsi="Times New Roman" w:cs="Times New Roman"/>
                <w:sz w:val="24"/>
                <w:szCs w:val="24"/>
              </w:rPr>
              <w:t>xem  bệnh</w:t>
            </w:r>
            <w:proofErr w:type="gramEnd"/>
            <w:r w:rsidRPr="00312F1D">
              <w:rPr>
                <w:rFonts w:ascii="Times New Roman" w:hAnsi="Times New Roman" w:cs="Times New Roman"/>
                <w:sz w:val="24"/>
                <w:szCs w:val="24"/>
              </w:rPr>
              <w:t xml:space="preserve"> án, ra y lệnh nhằm phục vụ khi bỏ giấy bác sĩ có thể dùng  điện thoại để xem hồ sơ bệnh án và ra y lệnh cho bệnh nhân khi  bệnh viện triển khai bệnh án điện tử.</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6</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Đảm bảo thực hiện kết nối các loại máy Xét nghiệm, Máy sinh ảnh (none dicom) trong thời gian thực hiện hợp đồng vào phần mềm</w:t>
            </w:r>
          </w:p>
        </w:tc>
      </w:tr>
      <w:tr w:rsidR="00312F1D" w:rsidRPr="00312F1D" w:rsidTr="00D8229A">
        <w:trPr>
          <w:trHeight w:val="20"/>
        </w:trPr>
        <w:tc>
          <w:tcPr>
            <w:tcW w:w="81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jc w:val="center"/>
              <w:rPr>
                <w:rFonts w:ascii="Times New Roman" w:hAnsi="Times New Roman" w:cs="Times New Roman"/>
                <w:sz w:val="24"/>
                <w:szCs w:val="24"/>
              </w:rPr>
            </w:pPr>
            <w:r w:rsidRPr="00312F1D">
              <w:rPr>
                <w:rFonts w:ascii="Times New Roman" w:hAnsi="Times New Roman" w:cs="Times New Roman"/>
                <w:sz w:val="24"/>
                <w:szCs w:val="24"/>
              </w:rPr>
              <w:t>7</w:t>
            </w:r>
          </w:p>
        </w:tc>
        <w:tc>
          <w:tcPr>
            <w:tcW w:w="8460" w:type="dxa"/>
            <w:tcBorders>
              <w:top w:val="single" w:sz="4" w:space="0" w:color="000000"/>
              <w:left w:val="single" w:sz="4" w:space="0" w:color="000000"/>
              <w:bottom w:val="single" w:sz="4" w:space="0" w:color="000000"/>
              <w:right w:val="single" w:sz="4" w:space="0" w:color="000000"/>
            </w:tcBorders>
            <w:hideMark/>
          </w:tcPr>
          <w:p w:rsidR="00312F1D" w:rsidRPr="00312F1D" w:rsidRDefault="00312F1D" w:rsidP="00312F1D">
            <w:pPr>
              <w:spacing w:after="0" w:line="240" w:lineRule="auto"/>
              <w:rPr>
                <w:rFonts w:ascii="Times New Roman" w:hAnsi="Times New Roman" w:cs="Times New Roman"/>
                <w:sz w:val="24"/>
                <w:szCs w:val="24"/>
              </w:rPr>
            </w:pPr>
            <w:r w:rsidRPr="00312F1D">
              <w:rPr>
                <w:rFonts w:ascii="Times New Roman" w:hAnsi="Times New Roman" w:cs="Times New Roman"/>
                <w:sz w:val="24"/>
                <w:szCs w:val="24"/>
              </w:rPr>
              <w:t>Đảm bảo kết nối với hệ thống PACS đơn vị đang sử dụng</w:t>
            </w:r>
          </w:p>
        </w:tc>
      </w:tr>
    </w:tbl>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Nhà thầu phải có cam kết các nội dung sau:</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1. Cam kết thời gian giải quyết khi có sự cố về phần mềm trong vòng 04 giờ kể từ khi nhận được thông báo bằng fax, email hoặc điện thoại của bệnh viện.</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2. Cam kết cập nhật, nâng cấp hệ thống phần mềm đáp ứng kịp thời </w:t>
      </w:r>
      <w:proofErr w:type="gramStart"/>
      <w:r w:rsidRPr="00312F1D">
        <w:rPr>
          <w:rFonts w:ascii="Times New Roman" w:hAnsi="Times New Roman" w:cs="Times New Roman"/>
          <w:sz w:val="28"/>
          <w:szCs w:val="28"/>
        </w:rPr>
        <w:t>theo</w:t>
      </w:r>
      <w:proofErr w:type="gramEnd"/>
      <w:r w:rsidRPr="00312F1D">
        <w:rPr>
          <w:rFonts w:ascii="Times New Roman" w:hAnsi="Times New Roman" w:cs="Times New Roman"/>
          <w:sz w:val="28"/>
          <w:szCs w:val="28"/>
        </w:rPr>
        <w:t xml:space="preserve"> yêu cầu của Bộ Y tế, Bảo hiểm xã hội trong thời gian thực hiện Hợp đồng (nếu có).</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3. Cam kết bảo trì, bảo mật dữ liệu và chịu trách nhiệm phần dữ liệu </w:t>
      </w:r>
      <w:proofErr w:type="gramStart"/>
      <w:r w:rsidRPr="00312F1D">
        <w:rPr>
          <w:rFonts w:ascii="Times New Roman" w:hAnsi="Times New Roman" w:cs="Times New Roman"/>
          <w:sz w:val="28"/>
          <w:szCs w:val="28"/>
        </w:rPr>
        <w:t>trong  suốt</w:t>
      </w:r>
      <w:proofErr w:type="gramEnd"/>
      <w:r w:rsidRPr="00312F1D">
        <w:rPr>
          <w:rFonts w:ascii="Times New Roman" w:hAnsi="Times New Roman" w:cs="Times New Roman"/>
          <w:sz w:val="28"/>
          <w:szCs w:val="28"/>
        </w:rPr>
        <w:t xml:space="preserve"> thời gian thực hiện hợp đồng và bàn giao trước khi tiến hành thanh lý hợp đồng.</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4. Cam kết thực hiện cài đặt phần mềm và hướng dẫn, sử dụng phần mềm quản lý khám chữa bệnh.</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5. Cam kết cung cấp các tài liệu hướng dẫn sử dụng và hướng dẫn quản </w:t>
      </w:r>
      <w:proofErr w:type="gramStart"/>
      <w:r w:rsidRPr="00312F1D">
        <w:rPr>
          <w:rFonts w:ascii="Times New Roman" w:hAnsi="Times New Roman" w:cs="Times New Roman"/>
          <w:sz w:val="28"/>
          <w:szCs w:val="28"/>
        </w:rPr>
        <w:t>trị  vận</w:t>
      </w:r>
      <w:proofErr w:type="gramEnd"/>
      <w:r w:rsidRPr="00312F1D">
        <w:rPr>
          <w:rFonts w:ascii="Times New Roman" w:hAnsi="Times New Roman" w:cs="Times New Roman"/>
          <w:sz w:val="28"/>
          <w:szCs w:val="28"/>
        </w:rPr>
        <w:t xml:space="preserve"> hành chi tiết.</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6. Cam kết đào tạo cho toàn bộ nhân viên phòng Vật tư thiết bị y tế - Công nhệ thông tin sử </w:t>
      </w:r>
      <w:proofErr w:type="gramStart"/>
      <w:r w:rsidRPr="00312F1D">
        <w:rPr>
          <w:rFonts w:ascii="Times New Roman" w:hAnsi="Times New Roman" w:cs="Times New Roman"/>
          <w:sz w:val="28"/>
          <w:szCs w:val="28"/>
        </w:rPr>
        <w:t>dụng  và</w:t>
      </w:r>
      <w:proofErr w:type="gramEnd"/>
      <w:r w:rsidRPr="00312F1D">
        <w:rPr>
          <w:rFonts w:ascii="Times New Roman" w:hAnsi="Times New Roman" w:cs="Times New Roman"/>
          <w:sz w:val="28"/>
          <w:szCs w:val="28"/>
        </w:rPr>
        <w:t xml:space="preserve"> quản trị, vận hành phần mềm cho đến khi thành thạo.</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7. Cam kết giá cung cấp dịch vụ và chế độ dịch vụ phần mềm cho các năm tiếp </w:t>
      </w:r>
      <w:proofErr w:type="gramStart"/>
      <w:r w:rsidRPr="00312F1D">
        <w:rPr>
          <w:rFonts w:ascii="Times New Roman" w:hAnsi="Times New Roman" w:cs="Times New Roman"/>
          <w:sz w:val="28"/>
          <w:szCs w:val="28"/>
        </w:rPr>
        <w:t>theo</w:t>
      </w:r>
      <w:proofErr w:type="gramEnd"/>
      <w:r w:rsidRPr="00312F1D">
        <w:rPr>
          <w:rFonts w:ascii="Times New Roman" w:hAnsi="Times New Roman" w:cs="Times New Roman"/>
          <w:sz w:val="28"/>
          <w:szCs w:val="28"/>
        </w:rPr>
        <w:t xml:space="preserve"> như nhau (Trong trường</w:t>
      </w:r>
      <w:bookmarkStart w:id="2" w:name="_GoBack"/>
      <w:bookmarkEnd w:id="2"/>
      <w:r w:rsidRPr="00312F1D">
        <w:rPr>
          <w:rFonts w:ascii="Times New Roman" w:hAnsi="Times New Roman" w:cs="Times New Roman"/>
          <w:sz w:val="28"/>
          <w:szCs w:val="28"/>
        </w:rPr>
        <w:t xml:space="preserve"> hợp chủ đầu tư có gia hạn với nhà thầu theo đúng quy định pháp luật hiện hành).</w:t>
      </w:r>
    </w:p>
    <w:p w:rsidR="00312F1D" w:rsidRPr="00312F1D" w:rsidRDefault="00312F1D" w:rsidP="00312F1D">
      <w:pPr>
        <w:spacing w:before="120" w:after="0" w:line="240" w:lineRule="auto"/>
        <w:ind w:firstLine="720"/>
        <w:rPr>
          <w:rFonts w:ascii="Times New Roman" w:hAnsi="Times New Roman" w:cs="Times New Roman"/>
          <w:b/>
          <w:sz w:val="28"/>
          <w:szCs w:val="28"/>
        </w:rPr>
      </w:pPr>
      <w:r w:rsidRPr="00312F1D">
        <w:rPr>
          <w:rFonts w:ascii="Times New Roman" w:hAnsi="Times New Roman" w:cs="Times New Roman"/>
          <w:b/>
          <w:sz w:val="28"/>
          <w:szCs w:val="28"/>
        </w:rPr>
        <w:t>4. Giải pháp và phương pháp luận:</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Nhà thầu chuẩn bị đề xuất giải pháp, phương pháp luận tổng quát thực hiện dịch vụ </w:t>
      </w:r>
      <w:proofErr w:type="gramStart"/>
      <w:r w:rsidRPr="00312F1D">
        <w:rPr>
          <w:rFonts w:ascii="Times New Roman" w:hAnsi="Times New Roman" w:cs="Times New Roman"/>
          <w:sz w:val="28"/>
          <w:szCs w:val="28"/>
        </w:rPr>
        <w:t>theo</w:t>
      </w:r>
      <w:proofErr w:type="gramEnd"/>
      <w:r w:rsidRPr="00312F1D">
        <w:rPr>
          <w:rFonts w:ascii="Times New Roman" w:hAnsi="Times New Roman" w:cs="Times New Roman"/>
          <w:sz w:val="28"/>
          <w:szCs w:val="28"/>
        </w:rPr>
        <w:t xml:space="preserve"> các nội dung quy định tại Chương này, gồm các phần như sau: </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1. Giải pháp và phương pháp luận;</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2.  Kế hoạch công tác.</w:t>
      </w:r>
    </w:p>
    <w:p w:rsidR="00312F1D" w:rsidRPr="00312F1D" w:rsidRDefault="00312F1D" w:rsidP="00312F1D">
      <w:pPr>
        <w:spacing w:before="120" w:after="0" w:line="240" w:lineRule="auto"/>
        <w:ind w:firstLine="720"/>
        <w:rPr>
          <w:rFonts w:ascii="Times New Roman" w:hAnsi="Times New Roman" w:cs="Times New Roman"/>
          <w:b/>
          <w:sz w:val="28"/>
          <w:szCs w:val="28"/>
        </w:rPr>
      </w:pPr>
      <w:r w:rsidRPr="00312F1D">
        <w:rPr>
          <w:rFonts w:ascii="Times New Roman" w:hAnsi="Times New Roman" w:cs="Times New Roman"/>
          <w:b/>
          <w:sz w:val="28"/>
          <w:szCs w:val="28"/>
        </w:rPr>
        <w:t xml:space="preserve">5. Quy định về kiểm tra, nghiệm </w:t>
      </w:r>
      <w:proofErr w:type="gramStart"/>
      <w:r w:rsidRPr="00312F1D">
        <w:rPr>
          <w:rFonts w:ascii="Times New Roman" w:hAnsi="Times New Roman" w:cs="Times New Roman"/>
          <w:b/>
          <w:sz w:val="28"/>
          <w:szCs w:val="28"/>
        </w:rPr>
        <w:t>thu</w:t>
      </w:r>
      <w:proofErr w:type="gramEnd"/>
      <w:r w:rsidRPr="00312F1D">
        <w:rPr>
          <w:rFonts w:ascii="Times New Roman" w:hAnsi="Times New Roman" w:cs="Times New Roman"/>
          <w:b/>
          <w:sz w:val="28"/>
          <w:szCs w:val="28"/>
        </w:rPr>
        <w:t xml:space="preserve"> sản phẩm:</w:t>
      </w:r>
    </w:p>
    <w:p w:rsidR="00312F1D" w:rsidRPr="00312F1D" w:rsidRDefault="00312F1D" w:rsidP="00312F1D">
      <w:pPr>
        <w:spacing w:before="120" w:after="0" w:line="240" w:lineRule="auto"/>
        <w:ind w:firstLine="720"/>
        <w:rPr>
          <w:rFonts w:ascii="Times New Roman" w:hAnsi="Times New Roman" w:cs="Times New Roman"/>
          <w:sz w:val="28"/>
          <w:szCs w:val="28"/>
        </w:rPr>
      </w:pPr>
      <w:r w:rsidRPr="00312F1D">
        <w:rPr>
          <w:rFonts w:ascii="Times New Roman" w:hAnsi="Times New Roman" w:cs="Times New Roman"/>
          <w:sz w:val="28"/>
          <w:szCs w:val="28"/>
        </w:rPr>
        <w:t xml:space="preserve">Mục này quy định về quy trình kiểm tra, nghiệm </w:t>
      </w:r>
      <w:proofErr w:type="gramStart"/>
      <w:r w:rsidRPr="00312F1D">
        <w:rPr>
          <w:rFonts w:ascii="Times New Roman" w:hAnsi="Times New Roman" w:cs="Times New Roman"/>
          <w:sz w:val="28"/>
          <w:szCs w:val="28"/>
        </w:rPr>
        <w:t>thu</w:t>
      </w:r>
      <w:proofErr w:type="gramEnd"/>
      <w:r w:rsidRPr="00312F1D">
        <w:rPr>
          <w:rFonts w:ascii="Times New Roman" w:hAnsi="Times New Roman" w:cs="Times New Roman"/>
          <w:sz w:val="28"/>
          <w:szCs w:val="28"/>
        </w:rPr>
        <w:t xml:space="preserve"> sản phẩm, trình tự giao nộp sản phẩm (nếu có)... để phục vụ công tác thanh, quyết toán hợp đồng.</w:t>
      </w:r>
    </w:p>
    <w:p w:rsidR="00222EEA" w:rsidRPr="00312F1D" w:rsidRDefault="00222EEA">
      <w:pPr>
        <w:rPr>
          <w:rFonts w:ascii="Times New Roman" w:hAnsi="Times New Roman" w:cs="Times New Roman"/>
        </w:rPr>
      </w:pPr>
    </w:p>
    <w:sectPr w:rsidR="00222EEA" w:rsidRPr="00312F1D" w:rsidSect="00312F1D">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1D"/>
    <w:rsid w:val="00222EEA"/>
    <w:rsid w:val="0031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6A1BC-7813-41B6-BC0B-9D1046D9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3817</Words>
  <Characters>21760</Characters>
  <Application>Microsoft Office Word</Application>
  <DocSecurity>0</DocSecurity>
  <Lines>181</Lines>
  <Paragraphs>51</Paragraphs>
  <ScaleCrop>false</ScaleCrop>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2025-10-17T03:12:00Z</dcterms:created>
  <dcterms:modified xsi:type="dcterms:W3CDTF">2025-10-17T03:15:00Z</dcterms:modified>
</cp:coreProperties>
</file>