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9B9C" w14:textId="77777777" w:rsidR="00FD057E" w:rsidRPr="00C443B0" w:rsidRDefault="00FD057E" w:rsidP="00FD057E">
      <w:pPr>
        <w:pStyle w:val="Style11"/>
        <w:tabs>
          <w:tab w:val="left" w:pos="0"/>
          <w:tab w:val="left" w:pos="851"/>
          <w:tab w:val="left" w:pos="1418"/>
        </w:tabs>
        <w:spacing w:before="120" w:after="120" w:line="264" w:lineRule="auto"/>
        <w:ind w:firstLine="567"/>
        <w:jc w:val="center"/>
        <w:rPr>
          <w:b/>
          <w:lang w:val="vi-VN"/>
        </w:rPr>
      </w:pPr>
      <w:r w:rsidRPr="00C443B0">
        <w:rPr>
          <w:b/>
          <w:lang w:val="vi-VN"/>
        </w:rPr>
        <w:t>Chương V. YÊU CẦU VỀ KỸ THUẬT</w:t>
      </w:r>
    </w:p>
    <w:p w14:paraId="55E09187" w14:textId="77777777" w:rsidR="00FD057E" w:rsidRPr="00C443B0" w:rsidRDefault="00FD057E" w:rsidP="00FD057E">
      <w:pPr>
        <w:pStyle w:val="Style11"/>
        <w:tabs>
          <w:tab w:val="left" w:pos="0"/>
          <w:tab w:val="left" w:pos="851"/>
          <w:tab w:val="left" w:pos="1418"/>
        </w:tabs>
        <w:spacing w:before="120" w:after="120" w:line="264" w:lineRule="auto"/>
        <w:ind w:firstLine="567"/>
        <w:jc w:val="center"/>
        <w:rPr>
          <w:b/>
          <w:lang w:val="vi-VN"/>
        </w:rPr>
      </w:pPr>
    </w:p>
    <w:p w14:paraId="233BCA6D" w14:textId="77777777" w:rsidR="00FD057E" w:rsidRPr="00C443B0" w:rsidRDefault="00FD057E" w:rsidP="00FD057E">
      <w:pPr>
        <w:tabs>
          <w:tab w:val="left" w:pos="1418"/>
        </w:tabs>
        <w:spacing w:before="120" w:after="120" w:line="264" w:lineRule="auto"/>
        <w:ind w:firstLine="709"/>
        <w:rPr>
          <w:b/>
          <w:szCs w:val="24"/>
          <w:lang w:val="vi-VN"/>
        </w:rPr>
      </w:pPr>
      <w:r w:rsidRPr="00C443B0">
        <w:rPr>
          <w:b/>
          <w:szCs w:val="24"/>
          <w:lang w:val="vi-VN"/>
        </w:rPr>
        <w:t>I. Giới thiệu về gói thầu</w:t>
      </w:r>
    </w:p>
    <w:p w14:paraId="47D17E08" w14:textId="77777777" w:rsidR="00FD057E" w:rsidRDefault="00FD057E" w:rsidP="00FD057E">
      <w:pPr>
        <w:tabs>
          <w:tab w:val="left" w:pos="1418"/>
        </w:tabs>
        <w:spacing w:before="120" w:after="120" w:line="264" w:lineRule="auto"/>
        <w:ind w:firstLine="709"/>
        <w:rPr>
          <w:b/>
          <w:bCs/>
          <w:szCs w:val="24"/>
          <w:lang w:val="vi-VN"/>
        </w:rPr>
      </w:pPr>
      <w:r w:rsidRPr="003C1057">
        <w:rPr>
          <w:b/>
          <w:bCs/>
          <w:szCs w:val="24"/>
          <w:lang w:val="vi-VN"/>
        </w:rPr>
        <w:t>1. Phạm vi công việc của gói thầu.</w:t>
      </w:r>
    </w:p>
    <w:p w14:paraId="4ADCC8DB" w14:textId="77777777" w:rsidR="00FD057E" w:rsidRPr="00F35A5F" w:rsidRDefault="00FD057E" w:rsidP="00FD057E">
      <w:pPr>
        <w:spacing w:before="120"/>
        <w:ind w:firstLine="720"/>
        <w:rPr>
          <w:bCs/>
          <w:color w:val="EE0000"/>
        </w:rPr>
      </w:pPr>
      <w:r w:rsidRPr="00F35A5F">
        <w:rPr>
          <w:bCs/>
          <w:color w:val="EE0000"/>
        </w:rPr>
        <w:t xml:space="preserve">Quy mô đầu tư và giải pháp thiết kế: </w:t>
      </w:r>
      <w:r w:rsidRPr="00F35A5F">
        <w:rPr>
          <w:color w:val="EE0000"/>
        </w:rPr>
        <w:t>Duy tu, sửa chữa tuyến đường giao thông từ QL6 đến bản Na Pản, xã Yên Châu, tỉnh Sơn La</w:t>
      </w:r>
      <w:r w:rsidRPr="00F35A5F">
        <w:rPr>
          <w:bCs/>
          <w:color w:val="EE0000"/>
        </w:rPr>
        <w:t xml:space="preserve"> đạt tiêu chuẩn, quy mô đường giao thông nông thôn cấp B (TCVN 10380: 2014</w:t>
      </w:r>
      <w:r w:rsidRPr="00F35A5F">
        <w:rPr>
          <w:color w:val="EE0000"/>
        </w:rPr>
        <w:t xml:space="preserve"> </w:t>
      </w:r>
      <w:r w:rsidRPr="00F35A5F">
        <w:rPr>
          <w:bCs/>
          <w:color w:val="EE0000"/>
        </w:rPr>
        <w:t>có châm trước với các chỉ tiêu kỹ thuật chủ yếu như sau:</w:t>
      </w:r>
    </w:p>
    <w:p w14:paraId="13124C22" w14:textId="77777777" w:rsidR="00FD057E" w:rsidRPr="00F35A5F" w:rsidRDefault="00FD057E" w:rsidP="00FD057E">
      <w:pPr>
        <w:spacing w:before="80" w:after="80"/>
        <w:ind w:firstLine="720"/>
        <w:rPr>
          <w:color w:val="EE0000"/>
          <w:lang w:val="fr-FR"/>
        </w:rPr>
      </w:pPr>
      <w:r w:rsidRPr="00F35A5F">
        <w:rPr>
          <w:color w:val="EE0000"/>
          <w:lang w:val="fr-FR"/>
        </w:rPr>
        <w:t>- Thiết kế trên nền đường cũ có nắn chỉnh đảm bảo các thông số kỹ thuật.</w:t>
      </w:r>
    </w:p>
    <w:p w14:paraId="3FFF6E45" w14:textId="77777777" w:rsidR="00FD057E" w:rsidRPr="00F35A5F" w:rsidRDefault="00FD057E" w:rsidP="00FD057E">
      <w:pPr>
        <w:spacing w:before="120"/>
        <w:ind w:firstLine="720"/>
        <w:rPr>
          <w:bCs/>
          <w:color w:val="EE0000"/>
        </w:rPr>
      </w:pPr>
      <w:r w:rsidRPr="00F35A5F">
        <w:rPr>
          <w:bCs/>
          <w:color w:val="EE0000"/>
        </w:rPr>
        <w:t>- Điểm đầu: QL6.</w:t>
      </w:r>
    </w:p>
    <w:p w14:paraId="45363691" w14:textId="77777777" w:rsidR="00FD057E" w:rsidRPr="00F35A5F" w:rsidRDefault="00FD057E" w:rsidP="00FD057E">
      <w:pPr>
        <w:spacing w:before="120"/>
        <w:ind w:firstLine="720"/>
        <w:rPr>
          <w:bCs/>
          <w:color w:val="EE0000"/>
        </w:rPr>
      </w:pPr>
      <w:r w:rsidRPr="00F35A5F">
        <w:rPr>
          <w:bCs/>
          <w:color w:val="EE0000"/>
        </w:rPr>
        <w:t>- Điểm cuối: Khu tái định cư bản Na pản.</w:t>
      </w:r>
    </w:p>
    <w:p w14:paraId="4BD828EC" w14:textId="77777777" w:rsidR="00FD057E" w:rsidRPr="00F35A5F" w:rsidRDefault="00FD057E" w:rsidP="00FD057E">
      <w:pPr>
        <w:spacing w:before="120"/>
        <w:ind w:firstLine="720"/>
        <w:rPr>
          <w:bCs/>
          <w:color w:val="EE0000"/>
        </w:rPr>
      </w:pPr>
      <w:r w:rsidRPr="00F35A5F">
        <w:rPr>
          <w:bCs/>
          <w:color w:val="EE0000"/>
        </w:rPr>
        <w:t xml:space="preserve">- Bề rộng nền đường theo hiện trạng Bn = 4m-:-5,0m; </w:t>
      </w:r>
    </w:p>
    <w:p w14:paraId="3EA6D42E" w14:textId="77777777" w:rsidR="00FD057E" w:rsidRPr="00F35A5F" w:rsidRDefault="00FD057E" w:rsidP="00FD057E">
      <w:pPr>
        <w:spacing w:before="120"/>
        <w:ind w:firstLine="720"/>
        <w:rPr>
          <w:bCs/>
          <w:color w:val="EE0000"/>
        </w:rPr>
      </w:pPr>
      <w:r w:rsidRPr="00F35A5F">
        <w:rPr>
          <w:bCs/>
          <w:color w:val="EE0000"/>
        </w:rPr>
        <w:t xml:space="preserve">- Bề rộng mặt đường tuyến chính theo hiện trạng  Bm = 3,0m; </w:t>
      </w:r>
    </w:p>
    <w:p w14:paraId="2126B883" w14:textId="77777777" w:rsidR="00FD057E" w:rsidRPr="00F35A5F" w:rsidRDefault="00FD057E" w:rsidP="00FD057E">
      <w:pPr>
        <w:spacing w:before="120"/>
        <w:ind w:firstLine="720"/>
        <w:rPr>
          <w:bCs/>
          <w:color w:val="EE0000"/>
        </w:rPr>
      </w:pPr>
      <w:r w:rsidRPr="00F35A5F">
        <w:rPr>
          <w:bCs/>
          <w:color w:val="EE0000"/>
        </w:rPr>
        <w:t>- Bề rộng lề đường: B</w:t>
      </w:r>
      <w:r w:rsidRPr="00F35A5F">
        <w:rPr>
          <w:bCs/>
          <w:color w:val="EE0000"/>
          <w:vertAlign w:val="subscript"/>
        </w:rPr>
        <w:t>lề</w:t>
      </w:r>
      <w:r w:rsidRPr="00F35A5F">
        <w:rPr>
          <w:bCs/>
          <w:color w:val="EE0000"/>
        </w:rPr>
        <w:t xml:space="preserve"> = 2 x 1,0 = 2,0m.</w:t>
      </w:r>
    </w:p>
    <w:p w14:paraId="65813E39" w14:textId="77777777" w:rsidR="00FD057E" w:rsidRPr="00F35A5F" w:rsidRDefault="00FD057E" w:rsidP="00FD057E">
      <w:pPr>
        <w:spacing w:before="120"/>
        <w:ind w:firstLine="720"/>
        <w:rPr>
          <w:bCs/>
          <w:color w:val="EE0000"/>
        </w:rPr>
      </w:pPr>
      <w:r w:rsidRPr="00F35A5F">
        <w:rPr>
          <w:bCs/>
          <w:color w:val="EE0000"/>
        </w:rPr>
        <w:t>- Mở rộng, siêu cao theo tiêu chuẩn.</w:t>
      </w:r>
    </w:p>
    <w:p w14:paraId="2A3CF93C" w14:textId="77777777" w:rsidR="00FD057E" w:rsidRPr="00F35A5F" w:rsidRDefault="00FD057E" w:rsidP="00FD057E">
      <w:pPr>
        <w:spacing w:before="120"/>
        <w:ind w:firstLine="720"/>
        <w:rPr>
          <w:bCs/>
          <w:color w:val="EE0000"/>
        </w:rPr>
      </w:pPr>
      <w:r w:rsidRPr="00F35A5F">
        <w:rPr>
          <w:bCs/>
          <w:color w:val="EE0000"/>
        </w:rPr>
        <w:t>- Bán kính đường cong bằng tối thiểu: Theo hiện trạng R</w:t>
      </w:r>
      <w:r w:rsidRPr="00F35A5F">
        <w:rPr>
          <w:bCs/>
          <w:color w:val="EE0000"/>
          <w:vertAlign w:val="subscript"/>
        </w:rPr>
        <w:t>min</w:t>
      </w:r>
      <w:r w:rsidRPr="00F35A5F">
        <w:rPr>
          <w:bCs/>
          <w:color w:val="EE0000"/>
        </w:rPr>
        <w:t xml:space="preserve"> = 15m, châm trước R</w:t>
      </w:r>
      <w:r w:rsidRPr="00F35A5F">
        <w:rPr>
          <w:bCs/>
          <w:color w:val="EE0000"/>
          <w:vertAlign w:val="subscript"/>
        </w:rPr>
        <w:t>ctr</w:t>
      </w:r>
      <w:r w:rsidRPr="00F35A5F">
        <w:rPr>
          <w:bCs/>
          <w:color w:val="EE0000"/>
        </w:rPr>
        <w:t xml:space="preserve"> = 10 m.</w:t>
      </w:r>
    </w:p>
    <w:p w14:paraId="00323530" w14:textId="77777777" w:rsidR="00FD057E" w:rsidRPr="00F35A5F" w:rsidRDefault="00FD057E" w:rsidP="00FD057E">
      <w:pPr>
        <w:spacing w:before="120"/>
        <w:ind w:firstLine="720"/>
        <w:rPr>
          <w:bCs/>
          <w:color w:val="EE0000"/>
        </w:rPr>
      </w:pPr>
      <w:r w:rsidRPr="00F35A5F">
        <w:rPr>
          <w:bCs/>
          <w:color w:val="EE0000"/>
        </w:rPr>
        <w:t>- Mặt đường bê tông xi măng: Tận dụng mặt đường cũ còn tốt, sửa chữa một số vị trí mặt đường bị hư hỏng bằng bê tông mác 250 dày 16cm -:-18cm tuỳ từng vị trí sửa chữa.</w:t>
      </w:r>
    </w:p>
    <w:p w14:paraId="212F235E" w14:textId="77777777" w:rsidR="00FD057E" w:rsidRPr="00F35A5F" w:rsidRDefault="00FD057E" w:rsidP="00FD057E">
      <w:pPr>
        <w:spacing w:before="120"/>
        <w:ind w:firstLine="720"/>
        <w:rPr>
          <w:bCs/>
          <w:color w:val="EE0000"/>
        </w:rPr>
      </w:pPr>
      <w:r w:rsidRPr="00F35A5F">
        <w:rPr>
          <w:bCs/>
          <w:color w:val="EE0000"/>
        </w:rPr>
        <w:t>- Công trình thoát nước: Tận dụng các cống cũ còn tốt.</w:t>
      </w:r>
    </w:p>
    <w:p w14:paraId="286C9814" w14:textId="77777777" w:rsidR="00FD057E" w:rsidRPr="00F35A5F" w:rsidRDefault="00FD057E" w:rsidP="00FD057E">
      <w:pPr>
        <w:spacing w:before="120"/>
        <w:ind w:firstLine="720"/>
        <w:rPr>
          <w:bCs/>
          <w:color w:val="EE0000"/>
        </w:rPr>
      </w:pPr>
      <w:r w:rsidRPr="00F35A5F">
        <w:rPr>
          <w:bCs/>
          <w:color w:val="EE0000"/>
        </w:rPr>
        <w:t xml:space="preserve">- Thoát nước rãnh dọc: Tận dụng rãnh cũ còn tốt.  Tại các đoạn tuyến có độ dốc dọc lớn, địa chất dễ bị xói lở, có nước chảy thường xuyên bổ sung gia cố rãnh dọc, sử dụng rãnh BTXM mác 200 hình đổ tại chỗ. </w:t>
      </w:r>
    </w:p>
    <w:p w14:paraId="691311B4" w14:textId="77777777" w:rsidR="00FD057E" w:rsidRPr="00F35A5F" w:rsidRDefault="00FD057E" w:rsidP="00FD057E">
      <w:pPr>
        <w:spacing w:before="120"/>
        <w:ind w:firstLine="720"/>
        <w:rPr>
          <w:bCs/>
          <w:color w:val="EE0000"/>
        </w:rPr>
      </w:pPr>
      <w:r w:rsidRPr="00F35A5F">
        <w:rPr>
          <w:bCs/>
          <w:color w:val="EE0000"/>
        </w:rPr>
        <w:t>- Độ dốc taluy: Giữ nguyên theo nền hiện trạng, mái taluy đào 1/m = 1/0,75 cho taluy đất, 1/m = 1/0,30 -:- 1/0,50 cho taluy đá; Độ dốc taluy đắp m = 1/1,5 khi đắp đất, 1/m = 1/1,0 khi đắp đá.</w:t>
      </w:r>
    </w:p>
    <w:p w14:paraId="1B9B0973" w14:textId="77777777" w:rsidR="00FD057E" w:rsidRPr="00F35A5F" w:rsidRDefault="00FD057E" w:rsidP="00FD057E">
      <w:pPr>
        <w:spacing w:before="120"/>
        <w:ind w:firstLine="720"/>
        <w:rPr>
          <w:bCs/>
          <w:color w:val="EE0000"/>
        </w:rPr>
      </w:pPr>
      <w:r w:rsidRPr="00F35A5F">
        <w:rPr>
          <w:bCs/>
          <w:color w:val="EE0000"/>
        </w:rPr>
        <w:t>- Nút giao: Tại vị trí giao cắt với các tuyến, thiết kế vuốt nối hài hòa cùng mức giữa các nhánh.</w:t>
      </w:r>
    </w:p>
    <w:p w14:paraId="25C63933" w14:textId="77777777" w:rsidR="00FD057E" w:rsidRPr="00F35A5F" w:rsidRDefault="00FD057E" w:rsidP="00FD057E">
      <w:pPr>
        <w:spacing w:before="120"/>
        <w:ind w:firstLine="720"/>
        <w:rPr>
          <w:bCs/>
          <w:color w:val="EE0000"/>
        </w:rPr>
      </w:pPr>
      <w:r w:rsidRPr="00F35A5F">
        <w:rPr>
          <w:bCs/>
          <w:color w:val="EE0000"/>
        </w:rPr>
        <w:t>- Xây dựng hệ thống ATGT cọc tiêu, biển báo xây dựng theo QCVN 41:2019/BGTVT và quy định hiện hành</w:t>
      </w:r>
    </w:p>
    <w:p w14:paraId="408D2AC0" w14:textId="77777777" w:rsidR="00FD057E" w:rsidRPr="00F35A5F" w:rsidRDefault="00FD057E" w:rsidP="00FD057E">
      <w:pPr>
        <w:spacing w:before="120"/>
        <w:ind w:firstLine="720"/>
        <w:rPr>
          <w:bCs/>
          <w:color w:val="EE0000"/>
        </w:rPr>
      </w:pPr>
      <w:r w:rsidRPr="00F35A5F">
        <w:rPr>
          <w:bCs/>
          <w:color w:val="EE0000"/>
        </w:rPr>
        <w:t xml:space="preserve">- Kè gia cố: Tại vị trí </w:t>
      </w:r>
      <w:r w:rsidRPr="00F35A5F">
        <w:rPr>
          <w:color w:val="EE0000"/>
          <w:lang w:val="nl-NL"/>
        </w:rPr>
        <w:t xml:space="preserve">Km0+850m thiết kế kè trọng lực bằng bê tông mác 200#, vị trí này do mưa bão, nước suối dâng lên làm sạt lở </w:t>
      </w:r>
      <w:r w:rsidRPr="00F35A5F">
        <w:rPr>
          <w:bCs/>
          <w:color w:val="EE0000"/>
        </w:rPr>
        <w:t>nền đường, mặt đường gây mất an toàn cho người và phương tiện trong quá trình lưu thông.</w:t>
      </w:r>
    </w:p>
    <w:p w14:paraId="02ADDDB2" w14:textId="77777777" w:rsidR="00FD057E" w:rsidRPr="00F35A5F" w:rsidRDefault="00FD057E" w:rsidP="00FD057E">
      <w:pPr>
        <w:spacing w:before="120"/>
        <w:ind w:firstLine="720"/>
        <w:rPr>
          <w:bCs/>
          <w:color w:val="EE0000"/>
        </w:rPr>
      </w:pPr>
      <w:r w:rsidRPr="00F35A5F">
        <w:rPr>
          <w:bCs/>
          <w:color w:val="EE0000"/>
        </w:rPr>
        <w:t>- Các nội dung khác: Thiết kế đồng bộ đảm bảo tuân thủ yêu cầu kỹ thuật, quy mô, cấp hạng của công trình và tổng mức đầu tư của dự án.</w:t>
      </w:r>
    </w:p>
    <w:p w14:paraId="631EB640" w14:textId="77777777" w:rsidR="00FD057E" w:rsidRPr="00913D60" w:rsidRDefault="00FD057E" w:rsidP="00FD057E">
      <w:pPr>
        <w:widowControl w:val="0"/>
        <w:tabs>
          <w:tab w:val="left" w:pos="1418"/>
        </w:tabs>
        <w:spacing w:before="120" w:after="120" w:line="264" w:lineRule="auto"/>
        <w:ind w:firstLine="709"/>
        <w:rPr>
          <w:iCs/>
          <w:color w:val="EE0000"/>
          <w:szCs w:val="24"/>
          <w:lang w:val="nl-NL"/>
        </w:rPr>
      </w:pPr>
      <w:r w:rsidRPr="00913D60">
        <w:rPr>
          <w:iCs/>
          <w:color w:val="EE0000"/>
          <w:szCs w:val="24"/>
          <w:lang w:val="nl-NL"/>
        </w:rPr>
        <w:t>Các hạng mục khác xem bản vẽ thi công và dự toán.</w:t>
      </w:r>
    </w:p>
    <w:p w14:paraId="2C42A51F" w14:textId="77777777" w:rsidR="00FD057E" w:rsidRPr="00C443B0" w:rsidRDefault="00FD057E" w:rsidP="00FD057E">
      <w:pPr>
        <w:widowControl w:val="0"/>
        <w:tabs>
          <w:tab w:val="left" w:pos="1418"/>
        </w:tabs>
        <w:spacing w:before="120" w:after="120" w:line="264" w:lineRule="auto"/>
        <w:ind w:firstLine="709"/>
        <w:rPr>
          <w:szCs w:val="24"/>
          <w:lang w:val="vi-VN"/>
        </w:rPr>
      </w:pPr>
      <w:r w:rsidRPr="003C1057">
        <w:rPr>
          <w:b/>
          <w:bCs/>
          <w:szCs w:val="24"/>
          <w:lang w:val="vi-VN"/>
        </w:rPr>
        <w:t>2. Thời hạn hoàn thành</w:t>
      </w:r>
      <w:r w:rsidRPr="003C1057">
        <w:rPr>
          <w:b/>
          <w:bCs/>
          <w:szCs w:val="24"/>
        </w:rPr>
        <w:t>:</w:t>
      </w:r>
      <w:r>
        <w:rPr>
          <w:szCs w:val="24"/>
        </w:rPr>
        <w:t xml:space="preserve"> </w:t>
      </w:r>
      <w:r>
        <w:rPr>
          <w:b/>
          <w:bCs/>
          <w:color w:val="EE0000"/>
          <w:szCs w:val="24"/>
        </w:rPr>
        <w:t>6</w:t>
      </w:r>
      <w:r w:rsidRPr="0061198D">
        <w:rPr>
          <w:b/>
          <w:bCs/>
          <w:color w:val="EE0000"/>
          <w:szCs w:val="24"/>
        </w:rPr>
        <w:t>0 ngày</w:t>
      </w:r>
      <w:r w:rsidRPr="00C443B0">
        <w:rPr>
          <w:szCs w:val="24"/>
          <w:lang w:val="vi-VN"/>
        </w:rPr>
        <w:t>.</w:t>
      </w:r>
    </w:p>
    <w:p w14:paraId="13C56803" w14:textId="77777777" w:rsidR="00FD057E" w:rsidRPr="00C443B0" w:rsidRDefault="00FD057E" w:rsidP="00FD057E">
      <w:pPr>
        <w:widowControl w:val="0"/>
        <w:tabs>
          <w:tab w:val="left" w:pos="1418"/>
        </w:tabs>
        <w:spacing w:before="120" w:after="120" w:line="264" w:lineRule="auto"/>
        <w:ind w:firstLine="709"/>
        <w:rPr>
          <w:b/>
          <w:szCs w:val="24"/>
          <w:lang w:val="vi-VN"/>
        </w:rPr>
      </w:pPr>
      <w:r w:rsidRPr="00C443B0">
        <w:rPr>
          <w:b/>
          <w:szCs w:val="24"/>
          <w:lang w:val="vi-VN"/>
        </w:rPr>
        <w:t>II. Yêu cầu về tiến độ thực hiện</w:t>
      </w:r>
    </w:p>
    <w:p w14:paraId="1733F516" w14:textId="77777777" w:rsidR="00FD057E" w:rsidRPr="00C443B0" w:rsidRDefault="00FD057E" w:rsidP="00FD057E">
      <w:pPr>
        <w:widowControl w:val="0"/>
        <w:tabs>
          <w:tab w:val="left" w:pos="1418"/>
        </w:tabs>
        <w:spacing w:before="120" w:after="120" w:line="264" w:lineRule="auto"/>
        <w:ind w:firstLine="709"/>
        <w:rPr>
          <w:szCs w:val="24"/>
          <w:lang w:val="es-ES"/>
        </w:rPr>
      </w:pPr>
      <w:r w:rsidRPr="00C443B0">
        <w:rPr>
          <w:szCs w:val="24"/>
          <w:lang w:val="es-ES"/>
        </w:rPr>
        <w:t xml:space="preserve">Nêu yêu cầu về thời gian từ khi khởi công </w:t>
      </w:r>
      <w:r w:rsidRPr="00C443B0">
        <w:rPr>
          <w:rFonts w:eastAsia="Calibri"/>
          <w:kern w:val="24"/>
          <w:szCs w:val="24"/>
          <w:lang w:val="vi-VN" w:eastAsia="vi-VN"/>
        </w:rPr>
        <w:t>đến</w:t>
      </w:r>
      <w:r w:rsidRPr="00C443B0">
        <w:rPr>
          <w:szCs w:val="24"/>
          <w:lang w:val="es-ES"/>
        </w:rPr>
        <w:t xml:space="preserve"> khi hoàn thành hạng mục công trình/công trình theo ngày/tuần/tháng.</w:t>
      </w:r>
    </w:p>
    <w:p w14:paraId="3F4E1719" w14:textId="77777777" w:rsidR="00FD057E" w:rsidRDefault="00FD057E" w:rsidP="00FD057E">
      <w:pPr>
        <w:widowControl w:val="0"/>
        <w:tabs>
          <w:tab w:val="left" w:pos="1418"/>
        </w:tabs>
        <w:spacing w:before="120" w:after="120" w:line="264" w:lineRule="auto"/>
        <w:ind w:firstLine="709"/>
        <w:rPr>
          <w:szCs w:val="24"/>
          <w:lang w:val="es-ES"/>
        </w:rPr>
      </w:pPr>
      <w:r w:rsidRPr="00C443B0">
        <w:rPr>
          <w:szCs w:val="24"/>
          <w:lang w:val="es-ES"/>
        </w:rPr>
        <w:t xml:space="preserve">Trường hợp ngoài yêu cầu thời hạn hoàn thành cho toàn bộ công trình còn có yêu cầu </w:t>
      </w:r>
      <w:r w:rsidRPr="00C443B0">
        <w:rPr>
          <w:szCs w:val="24"/>
          <w:lang w:val="es-ES"/>
        </w:rPr>
        <w:lastRenderedPageBreak/>
        <w:t>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D057E" w:rsidRPr="00C443B0" w14:paraId="731D71D7" w14:textId="77777777" w:rsidTr="003C344F">
        <w:trPr>
          <w:trHeight w:val="552"/>
        </w:trPr>
        <w:tc>
          <w:tcPr>
            <w:tcW w:w="992" w:type="dxa"/>
            <w:shd w:val="clear" w:color="auto" w:fill="E2EFD9"/>
            <w:vAlign w:val="center"/>
          </w:tcPr>
          <w:p w14:paraId="31D8E636" w14:textId="77777777" w:rsidR="00FD057E" w:rsidRPr="00C443B0" w:rsidRDefault="00FD057E" w:rsidP="003C344F">
            <w:pPr>
              <w:widowControl w:val="0"/>
              <w:tabs>
                <w:tab w:val="left" w:pos="1418"/>
              </w:tabs>
              <w:spacing w:before="120" w:after="120" w:line="264" w:lineRule="auto"/>
              <w:jc w:val="center"/>
              <w:rPr>
                <w:b/>
                <w:szCs w:val="24"/>
                <w:lang w:val="en-GB"/>
              </w:rPr>
            </w:pPr>
            <w:r w:rsidRPr="00C443B0">
              <w:rPr>
                <w:b/>
                <w:szCs w:val="24"/>
              </w:rPr>
              <w:t>STT</w:t>
            </w:r>
          </w:p>
        </w:tc>
        <w:tc>
          <w:tcPr>
            <w:tcW w:w="2904" w:type="dxa"/>
            <w:shd w:val="clear" w:color="auto" w:fill="E2EFD9"/>
            <w:vAlign w:val="center"/>
          </w:tcPr>
          <w:p w14:paraId="69046E12" w14:textId="77777777" w:rsidR="00FD057E" w:rsidRPr="00C443B0" w:rsidRDefault="00FD057E" w:rsidP="003C344F">
            <w:pPr>
              <w:widowControl w:val="0"/>
              <w:tabs>
                <w:tab w:val="left" w:pos="1418"/>
              </w:tabs>
              <w:spacing w:before="120" w:after="120" w:line="264" w:lineRule="auto"/>
              <w:jc w:val="center"/>
              <w:rPr>
                <w:b/>
                <w:szCs w:val="24"/>
              </w:rPr>
            </w:pPr>
            <w:r w:rsidRPr="00C443B0">
              <w:rPr>
                <w:b/>
                <w:szCs w:val="24"/>
              </w:rPr>
              <w:t>Hạng mục công trình</w:t>
            </w:r>
          </w:p>
        </w:tc>
        <w:tc>
          <w:tcPr>
            <w:tcW w:w="2289" w:type="dxa"/>
            <w:shd w:val="clear" w:color="auto" w:fill="E2EFD9"/>
            <w:vAlign w:val="center"/>
          </w:tcPr>
          <w:p w14:paraId="69FF9B2D" w14:textId="77777777" w:rsidR="00FD057E" w:rsidRPr="00C443B0" w:rsidRDefault="00FD057E" w:rsidP="003C344F">
            <w:pPr>
              <w:widowControl w:val="0"/>
              <w:tabs>
                <w:tab w:val="left" w:pos="1418"/>
              </w:tabs>
              <w:spacing w:before="120" w:after="120" w:line="264" w:lineRule="auto"/>
              <w:jc w:val="center"/>
              <w:rPr>
                <w:b/>
                <w:szCs w:val="24"/>
              </w:rPr>
            </w:pPr>
            <w:r w:rsidRPr="00C443B0">
              <w:rPr>
                <w:b/>
                <w:szCs w:val="24"/>
              </w:rPr>
              <w:t>Ngày bắt đầu</w:t>
            </w:r>
          </w:p>
        </w:tc>
        <w:tc>
          <w:tcPr>
            <w:tcW w:w="2806" w:type="dxa"/>
            <w:shd w:val="clear" w:color="auto" w:fill="E2EFD9"/>
            <w:vAlign w:val="center"/>
          </w:tcPr>
          <w:p w14:paraId="0DF10A1B" w14:textId="77777777" w:rsidR="00FD057E" w:rsidRPr="00C443B0" w:rsidRDefault="00FD057E" w:rsidP="003C344F">
            <w:pPr>
              <w:widowControl w:val="0"/>
              <w:tabs>
                <w:tab w:val="left" w:pos="1418"/>
              </w:tabs>
              <w:spacing w:before="120" w:after="120" w:line="264" w:lineRule="auto"/>
              <w:jc w:val="center"/>
              <w:rPr>
                <w:b/>
                <w:szCs w:val="24"/>
                <w:lang w:val="en-GB"/>
              </w:rPr>
            </w:pPr>
            <w:r w:rsidRPr="00C443B0">
              <w:rPr>
                <w:b/>
                <w:szCs w:val="24"/>
              </w:rPr>
              <w:t>Ngày hoàn thành</w:t>
            </w:r>
          </w:p>
        </w:tc>
      </w:tr>
      <w:tr w:rsidR="00FD057E" w:rsidRPr="00C443B0" w14:paraId="2F32B430" w14:textId="77777777" w:rsidTr="003C344F">
        <w:tc>
          <w:tcPr>
            <w:tcW w:w="992" w:type="dxa"/>
          </w:tcPr>
          <w:p w14:paraId="4BA5429C" w14:textId="77777777" w:rsidR="00FD057E" w:rsidRPr="00C443B0" w:rsidRDefault="00FD057E" w:rsidP="003C344F">
            <w:pPr>
              <w:widowControl w:val="0"/>
              <w:tabs>
                <w:tab w:val="left" w:pos="1418"/>
              </w:tabs>
              <w:spacing w:before="120" w:after="120" w:line="264" w:lineRule="auto"/>
              <w:jc w:val="center"/>
              <w:rPr>
                <w:szCs w:val="24"/>
                <w:lang w:val="en-GB"/>
              </w:rPr>
            </w:pPr>
            <w:r w:rsidRPr="00C443B0">
              <w:rPr>
                <w:szCs w:val="24"/>
                <w:lang w:val="en-GB"/>
              </w:rPr>
              <w:t>1</w:t>
            </w:r>
          </w:p>
        </w:tc>
        <w:tc>
          <w:tcPr>
            <w:tcW w:w="2904" w:type="dxa"/>
          </w:tcPr>
          <w:p w14:paraId="1DF93E1B" w14:textId="77777777" w:rsidR="00FD057E" w:rsidRPr="003A7E6F" w:rsidRDefault="00FD057E" w:rsidP="003C344F">
            <w:pPr>
              <w:spacing w:before="120" w:after="120"/>
            </w:pPr>
            <w:r>
              <w:t>Thi công xây dựng công trình:  Duy tu, sửa chữa tuyến đường giao thông từ QL6 đến bản Na Pản, xã Yên Châu, tỉnh Sơn La.</w:t>
            </w:r>
          </w:p>
        </w:tc>
        <w:tc>
          <w:tcPr>
            <w:tcW w:w="2289" w:type="dxa"/>
          </w:tcPr>
          <w:p w14:paraId="7DD046B4" w14:textId="77777777" w:rsidR="00FD057E" w:rsidRPr="00C443B0" w:rsidRDefault="00FD057E" w:rsidP="003C344F">
            <w:pPr>
              <w:widowControl w:val="0"/>
              <w:tabs>
                <w:tab w:val="left" w:pos="1418"/>
              </w:tabs>
              <w:spacing w:before="120" w:after="120" w:line="264" w:lineRule="auto"/>
              <w:jc w:val="center"/>
              <w:rPr>
                <w:szCs w:val="24"/>
                <w:lang w:val="en-GB"/>
              </w:rPr>
            </w:pPr>
            <w:r>
              <w:rPr>
                <w:szCs w:val="24"/>
                <w:lang w:val="en-GB"/>
              </w:rPr>
              <w:t>01</w:t>
            </w:r>
          </w:p>
        </w:tc>
        <w:tc>
          <w:tcPr>
            <w:tcW w:w="2806" w:type="dxa"/>
          </w:tcPr>
          <w:p w14:paraId="3A3570BC" w14:textId="77777777" w:rsidR="00FD057E" w:rsidRPr="00C443B0" w:rsidRDefault="00FD057E" w:rsidP="003C344F">
            <w:pPr>
              <w:widowControl w:val="0"/>
              <w:tabs>
                <w:tab w:val="left" w:pos="1418"/>
              </w:tabs>
              <w:spacing w:before="120" w:after="120" w:line="264" w:lineRule="auto"/>
              <w:jc w:val="center"/>
              <w:rPr>
                <w:szCs w:val="24"/>
                <w:lang w:val="en-GB"/>
              </w:rPr>
            </w:pPr>
            <w:r>
              <w:rPr>
                <w:color w:val="EE0000"/>
                <w:szCs w:val="24"/>
                <w:lang w:val="en-GB"/>
              </w:rPr>
              <w:t>6</w:t>
            </w:r>
            <w:r w:rsidRPr="0061198D">
              <w:rPr>
                <w:color w:val="EE0000"/>
                <w:szCs w:val="24"/>
                <w:lang w:val="en-GB"/>
              </w:rPr>
              <w:t>0</w:t>
            </w:r>
          </w:p>
        </w:tc>
      </w:tr>
    </w:tbl>
    <w:p w14:paraId="473771C0" w14:textId="77777777" w:rsidR="00FD057E" w:rsidRPr="00C443B0" w:rsidRDefault="00FD057E" w:rsidP="00FD057E">
      <w:pPr>
        <w:tabs>
          <w:tab w:val="left" w:pos="1418"/>
        </w:tabs>
        <w:spacing w:before="120" w:after="120" w:line="264" w:lineRule="auto"/>
        <w:ind w:firstLine="720"/>
        <w:rPr>
          <w:b/>
          <w:szCs w:val="24"/>
        </w:rPr>
      </w:pPr>
    </w:p>
    <w:p w14:paraId="3513A433" w14:textId="77777777" w:rsidR="00FD057E" w:rsidRPr="00C443B0" w:rsidRDefault="00FD057E" w:rsidP="00FD057E">
      <w:pPr>
        <w:widowControl w:val="0"/>
        <w:tabs>
          <w:tab w:val="left" w:pos="700"/>
          <w:tab w:val="left" w:pos="1418"/>
        </w:tabs>
        <w:spacing w:before="120" w:after="120" w:line="264" w:lineRule="auto"/>
        <w:ind w:firstLine="709"/>
        <w:rPr>
          <w:b/>
          <w:bCs/>
          <w:szCs w:val="24"/>
        </w:rPr>
      </w:pPr>
      <w:r w:rsidRPr="00C443B0">
        <w:rPr>
          <w:b/>
          <w:bCs/>
          <w:szCs w:val="24"/>
        </w:rPr>
        <w:t>III. Yêu cầu về kỹ thuật/chỉ dẫn kỹ thuật</w:t>
      </w:r>
    </w:p>
    <w:p w14:paraId="4D8EFD03" w14:textId="77777777" w:rsidR="00FD057E" w:rsidRPr="0014317F" w:rsidRDefault="00FD057E" w:rsidP="00FD057E">
      <w:pPr>
        <w:widowControl w:val="0"/>
        <w:tabs>
          <w:tab w:val="left" w:pos="700"/>
        </w:tabs>
        <w:spacing w:before="120" w:after="120"/>
        <w:ind w:firstLine="709"/>
        <w:rPr>
          <w:b/>
          <w:bCs/>
          <w:szCs w:val="24"/>
          <w:lang w:val="nl-NL"/>
        </w:rPr>
      </w:pPr>
      <w:r w:rsidRPr="0014317F">
        <w:rPr>
          <w:b/>
          <w:bCs/>
          <w:szCs w:val="24"/>
          <w:lang w:val="nl-NL"/>
        </w:rPr>
        <w:t>1. Quy trình, quy phạm áp dụng cho việc thi công, nghiệm thu công trình:</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5653"/>
        <w:gridCol w:w="2835"/>
        <w:gridCol w:w="7"/>
      </w:tblGrid>
      <w:tr w:rsidR="00FD057E" w:rsidRPr="00B9073A" w14:paraId="6C3666C6" w14:textId="77777777" w:rsidTr="003C344F">
        <w:trPr>
          <w:gridAfter w:val="1"/>
          <w:wAfter w:w="7" w:type="dxa"/>
          <w:trHeight w:val="416"/>
          <w:tblHeader/>
        </w:trPr>
        <w:tc>
          <w:tcPr>
            <w:tcW w:w="721" w:type="dxa"/>
            <w:vAlign w:val="center"/>
          </w:tcPr>
          <w:p w14:paraId="018D36AF"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TT</w:t>
            </w:r>
          </w:p>
        </w:tc>
        <w:tc>
          <w:tcPr>
            <w:tcW w:w="5653" w:type="dxa"/>
            <w:vAlign w:val="center"/>
          </w:tcPr>
          <w:p w14:paraId="21777BD7"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Tên văn bản</w:t>
            </w:r>
          </w:p>
        </w:tc>
        <w:tc>
          <w:tcPr>
            <w:tcW w:w="2835" w:type="dxa"/>
            <w:vAlign w:val="center"/>
          </w:tcPr>
          <w:p w14:paraId="7FD6BDA5" w14:textId="77777777" w:rsidR="00FD057E" w:rsidRPr="00B9073A" w:rsidRDefault="00FD057E" w:rsidP="003C344F">
            <w:pPr>
              <w:tabs>
                <w:tab w:val="left" w:pos="720"/>
                <w:tab w:val="left" w:pos="1440"/>
                <w:tab w:val="left" w:pos="2160"/>
                <w:tab w:val="left" w:pos="4290"/>
              </w:tabs>
              <w:spacing w:before="100"/>
              <w:ind w:firstLine="567"/>
              <w:jc w:val="center"/>
              <w:rPr>
                <w:b/>
                <w:bCs/>
                <w:iCs/>
                <w:szCs w:val="28"/>
                <w:lang w:val="nl-NL"/>
              </w:rPr>
            </w:pPr>
            <w:r w:rsidRPr="00B9073A">
              <w:rPr>
                <w:b/>
                <w:bCs/>
                <w:iCs/>
                <w:szCs w:val="28"/>
                <w:lang w:val="nl-NL"/>
              </w:rPr>
              <w:t>Mã số, năm ban hành</w:t>
            </w:r>
          </w:p>
        </w:tc>
      </w:tr>
      <w:tr w:rsidR="00FD057E" w:rsidRPr="00B9073A" w14:paraId="3B27622A" w14:textId="77777777" w:rsidTr="003C344F">
        <w:trPr>
          <w:gridAfter w:val="1"/>
          <w:wAfter w:w="7" w:type="dxa"/>
          <w:trHeight w:val="393"/>
        </w:trPr>
        <w:tc>
          <w:tcPr>
            <w:tcW w:w="721" w:type="dxa"/>
          </w:tcPr>
          <w:p w14:paraId="7E11BDE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I</w:t>
            </w:r>
          </w:p>
        </w:tc>
        <w:tc>
          <w:tcPr>
            <w:tcW w:w="5653" w:type="dxa"/>
          </w:tcPr>
          <w:p w14:paraId="09AE35A3"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 xml:space="preserve">Quy chuẩn, quy trình, quy phạm </w:t>
            </w:r>
          </w:p>
        </w:tc>
        <w:tc>
          <w:tcPr>
            <w:tcW w:w="2835" w:type="dxa"/>
          </w:tcPr>
          <w:p w14:paraId="7B4C5A0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p>
        </w:tc>
      </w:tr>
      <w:tr w:rsidR="00FD057E" w:rsidRPr="00B9073A" w14:paraId="64E8866D" w14:textId="77777777" w:rsidTr="003C344F">
        <w:trPr>
          <w:gridAfter w:val="1"/>
          <w:wAfter w:w="7" w:type="dxa"/>
          <w:trHeight w:val="165"/>
        </w:trPr>
        <w:tc>
          <w:tcPr>
            <w:tcW w:w="721" w:type="dxa"/>
            <w:vAlign w:val="center"/>
          </w:tcPr>
          <w:p w14:paraId="70EDBCF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w:t>
            </w:r>
          </w:p>
        </w:tc>
        <w:tc>
          <w:tcPr>
            <w:tcW w:w="5653" w:type="dxa"/>
            <w:vAlign w:val="center"/>
          </w:tcPr>
          <w:p w14:paraId="6B78775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Luật Xây dựng</w:t>
            </w:r>
          </w:p>
        </w:tc>
        <w:tc>
          <w:tcPr>
            <w:tcW w:w="2835" w:type="dxa"/>
            <w:vAlign w:val="center"/>
          </w:tcPr>
          <w:p w14:paraId="078877B8"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50/2014/QH13;</w:t>
            </w:r>
          </w:p>
          <w:p w14:paraId="1965793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62/2020/QH14</w:t>
            </w:r>
          </w:p>
        </w:tc>
      </w:tr>
      <w:tr w:rsidR="00FD057E" w:rsidRPr="00B9073A" w14:paraId="17E4AC07" w14:textId="77777777" w:rsidTr="003C344F">
        <w:trPr>
          <w:gridAfter w:val="1"/>
          <w:wAfter w:w="7" w:type="dxa"/>
          <w:trHeight w:val="165"/>
        </w:trPr>
        <w:tc>
          <w:tcPr>
            <w:tcW w:w="721" w:type="dxa"/>
            <w:vAlign w:val="center"/>
          </w:tcPr>
          <w:p w14:paraId="4779F41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w:t>
            </w:r>
          </w:p>
        </w:tc>
        <w:tc>
          <w:tcPr>
            <w:tcW w:w="5653" w:type="dxa"/>
            <w:vAlign w:val="center"/>
          </w:tcPr>
          <w:p w14:paraId="2C94FC4E"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Luật Đấu thầu</w:t>
            </w:r>
          </w:p>
        </w:tc>
        <w:tc>
          <w:tcPr>
            <w:tcW w:w="2835" w:type="dxa"/>
            <w:vAlign w:val="center"/>
          </w:tcPr>
          <w:p w14:paraId="6AA004C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 xml:space="preserve">Số </w:t>
            </w:r>
            <w:r>
              <w:rPr>
                <w:iCs/>
                <w:szCs w:val="28"/>
                <w:lang w:val="nl-NL"/>
              </w:rPr>
              <w:t>22/2023/QH15</w:t>
            </w:r>
          </w:p>
        </w:tc>
      </w:tr>
      <w:tr w:rsidR="00FD057E" w:rsidRPr="00B9073A" w14:paraId="06C2E660" w14:textId="77777777" w:rsidTr="003C344F">
        <w:trPr>
          <w:gridAfter w:val="1"/>
          <w:wAfter w:w="7" w:type="dxa"/>
          <w:trHeight w:val="165"/>
        </w:trPr>
        <w:tc>
          <w:tcPr>
            <w:tcW w:w="721" w:type="dxa"/>
            <w:vAlign w:val="center"/>
          </w:tcPr>
          <w:p w14:paraId="3AA8389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w:t>
            </w:r>
          </w:p>
        </w:tc>
        <w:tc>
          <w:tcPr>
            <w:tcW w:w="5653" w:type="dxa"/>
            <w:vAlign w:val="center"/>
          </w:tcPr>
          <w:p w14:paraId="628F236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Luật bảo vệ môi trường</w:t>
            </w:r>
          </w:p>
        </w:tc>
        <w:tc>
          <w:tcPr>
            <w:tcW w:w="2835" w:type="dxa"/>
            <w:vAlign w:val="center"/>
          </w:tcPr>
          <w:p w14:paraId="284F56D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55/2014/QH13</w:t>
            </w:r>
          </w:p>
        </w:tc>
      </w:tr>
      <w:tr w:rsidR="00FD057E" w:rsidRPr="00B9073A" w14:paraId="66F1925A" w14:textId="77777777" w:rsidTr="003C344F">
        <w:trPr>
          <w:gridAfter w:val="1"/>
          <w:wAfter w:w="7" w:type="dxa"/>
          <w:trHeight w:val="831"/>
        </w:trPr>
        <w:tc>
          <w:tcPr>
            <w:tcW w:w="721" w:type="dxa"/>
            <w:vAlign w:val="center"/>
          </w:tcPr>
          <w:p w14:paraId="7E0C9EC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w:t>
            </w:r>
          </w:p>
        </w:tc>
        <w:tc>
          <w:tcPr>
            <w:tcW w:w="5653" w:type="dxa"/>
            <w:vAlign w:val="center"/>
          </w:tcPr>
          <w:p w14:paraId="45352BF0"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Quy định chi tiết một số điều của Luật Đấu thầu về lựa chọn nhà thầu</w:t>
            </w:r>
          </w:p>
        </w:tc>
        <w:tc>
          <w:tcPr>
            <w:tcW w:w="2835" w:type="dxa"/>
            <w:vAlign w:val="center"/>
          </w:tcPr>
          <w:p w14:paraId="23E36DA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 xml:space="preserve">Số </w:t>
            </w:r>
            <w:r>
              <w:rPr>
                <w:iCs/>
                <w:szCs w:val="28"/>
                <w:lang w:val="nl-NL"/>
              </w:rPr>
              <w:t>214/2025</w:t>
            </w:r>
            <w:r w:rsidRPr="00B9073A">
              <w:rPr>
                <w:iCs/>
                <w:szCs w:val="28"/>
                <w:lang w:val="nl-NL"/>
              </w:rPr>
              <w:t>/NĐ-CP</w:t>
            </w:r>
          </w:p>
        </w:tc>
      </w:tr>
      <w:tr w:rsidR="00FD057E" w:rsidRPr="00B9073A" w14:paraId="7C29728D" w14:textId="77777777" w:rsidTr="003C344F">
        <w:trPr>
          <w:gridAfter w:val="1"/>
          <w:wAfter w:w="7" w:type="dxa"/>
          <w:trHeight w:val="165"/>
        </w:trPr>
        <w:tc>
          <w:tcPr>
            <w:tcW w:w="721" w:type="dxa"/>
            <w:vAlign w:val="center"/>
          </w:tcPr>
          <w:p w14:paraId="5C8870D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w:t>
            </w:r>
          </w:p>
        </w:tc>
        <w:tc>
          <w:tcPr>
            <w:tcW w:w="5653" w:type="dxa"/>
            <w:vAlign w:val="center"/>
          </w:tcPr>
          <w:p w14:paraId="795EDD3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chất lượng, thi công xây dựng và bảo trì công trình xây dựng</w:t>
            </w:r>
          </w:p>
        </w:tc>
        <w:tc>
          <w:tcPr>
            <w:tcW w:w="2835" w:type="dxa"/>
            <w:vAlign w:val="center"/>
          </w:tcPr>
          <w:p w14:paraId="475AA99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06/2021/NĐ-CP</w:t>
            </w:r>
          </w:p>
        </w:tc>
      </w:tr>
      <w:tr w:rsidR="00FD057E" w:rsidRPr="00B9073A" w14:paraId="0AF14C09" w14:textId="77777777" w:rsidTr="003C344F">
        <w:trPr>
          <w:gridAfter w:val="1"/>
          <w:wAfter w:w="7" w:type="dxa"/>
          <w:trHeight w:val="165"/>
        </w:trPr>
        <w:tc>
          <w:tcPr>
            <w:tcW w:w="721" w:type="dxa"/>
            <w:vAlign w:val="center"/>
          </w:tcPr>
          <w:p w14:paraId="5D1C83D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w:t>
            </w:r>
          </w:p>
        </w:tc>
        <w:tc>
          <w:tcPr>
            <w:tcW w:w="5653" w:type="dxa"/>
            <w:vAlign w:val="center"/>
          </w:tcPr>
          <w:p w14:paraId="29FB537C"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vật liệu xây dựng</w:t>
            </w:r>
          </w:p>
        </w:tc>
        <w:tc>
          <w:tcPr>
            <w:tcW w:w="2835" w:type="dxa"/>
            <w:vAlign w:val="center"/>
          </w:tcPr>
          <w:p w14:paraId="29BE773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09/2021/NĐ-CP</w:t>
            </w:r>
          </w:p>
        </w:tc>
      </w:tr>
      <w:tr w:rsidR="00FD057E" w:rsidRPr="00B9073A" w14:paraId="50C88792" w14:textId="77777777" w:rsidTr="003C344F">
        <w:trPr>
          <w:gridAfter w:val="1"/>
          <w:wAfter w:w="7" w:type="dxa"/>
          <w:trHeight w:val="165"/>
        </w:trPr>
        <w:tc>
          <w:tcPr>
            <w:tcW w:w="721" w:type="dxa"/>
            <w:vAlign w:val="center"/>
          </w:tcPr>
          <w:p w14:paraId="65FEA5D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7</w:t>
            </w:r>
          </w:p>
        </w:tc>
        <w:tc>
          <w:tcPr>
            <w:tcW w:w="5653" w:type="dxa"/>
            <w:vAlign w:val="center"/>
          </w:tcPr>
          <w:p w14:paraId="752C5E19"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chi phí đầu tư xây dựng</w:t>
            </w:r>
          </w:p>
        </w:tc>
        <w:tc>
          <w:tcPr>
            <w:tcW w:w="2835" w:type="dxa"/>
            <w:vAlign w:val="center"/>
          </w:tcPr>
          <w:p w14:paraId="4222EC1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10/2021/NĐ-CP</w:t>
            </w:r>
          </w:p>
        </w:tc>
      </w:tr>
      <w:tr w:rsidR="00FD057E" w:rsidRPr="00B9073A" w14:paraId="62454CCF" w14:textId="77777777" w:rsidTr="003C344F">
        <w:trPr>
          <w:gridAfter w:val="1"/>
          <w:wAfter w:w="7" w:type="dxa"/>
          <w:trHeight w:val="165"/>
        </w:trPr>
        <w:tc>
          <w:tcPr>
            <w:tcW w:w="721" w:type="dxa"/>
            <w:vAlign w:val="center"/>
          </w:tcPr>
          <w:p w14:paraId="3805DBF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8</w:t>
            </w:r>
          </w:p>
        </w:tc>
        <w:tc>
          <w:tcPr>
            <w:tcW w:w="5653" w:type="dxa"/>
            <w:vAlign w:val="center"/>
          </w:tcPr>
          <w:p w14:paraId="53D5144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dự án đầu tư xây dựng công trình</w:t>
            </w:r>
          </w:p>
        </w:tc>
        <w:tc>
          <w:tcPr>
            <w:tcW w:w="2835" w:type="dxa"/>
            <w:vAlign w:val="center"/>
          </w:tcPr>
          <w:p w14:paraId="30770D48"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 xml:space="preserve">Số </w:t>
            </w:r>
            <w:r>
              <w:rPr>
                <w:iCs/>
                <w:szCs w:val="28"/>
                <w:lang w:val="nl-NL"/>
              </w:rPr>
              <w:t>17</w:t>
            </w:r>
            <w:r w:rsidRPr="00B9073A">
              <w:rPr>
                <w:iCs/>
                <w:szCs w:val="28"/>
                <w:lang w:val="nl-NL"/>
              </w:rPr>
              <w:t>5/202</w:t>
            </w:r>
            <w:r>
              <w:rPr>
                <w:iCs/>
                <w:szCs w:val="28"/>
                <w:lang w:val="nl-NL"/>
              </w:rPr>
              <w:t>4/</w:t>
            </w:r>
            <w:r w:rsidRPr="00B9073A">
              <w:rPr>
                <w:iCs/>
                <w:szCs w:val="28"/>
                <w:lang w:val="nl-NL"/>
              </w:rPr>
              <w:t>NĐ-CP</w:t>
            </w:r>
          </w:p>
        </w:tc>
      </w:tr>
      <w:tr w:rsidR="00FD057E" w:rsidRPr="00B9073A" w14:paraId="25E7DD4A" w14:textId="77777777" w:rsidTr="003C344F">
        <w:trPr>
          <w:gridAfter w:val="1"/>
          <w:wAfter w:w="7" w:type="dxa"/>
          <w:trHeight w:val="165"/>
        </w:trPr>
        <w:tc>
          <w:tcPr>
            <w:tcW w:w="721" w:type="dxa"/>
            <w:vAlign w:val="center"/>
          </w:tcPr>
          <w:p w14:paraId="17A0903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9</w:t>
            </w:r>
          </w:p>
        </w:tc>
        <w:tc>
          <w:tcPr>
            <w:tcW w:w="5653" w:type="dxa"/>
            <w:vAlign w:val="center"/>
          </w:tcPr>
          <w:p w14:paraId="05CA7BB6"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quy định chi tiết hợp đồng xây dựng</w:t>
            </w:r>
          </w:p>
        </w:tc>
        <w:tc>
          <w:tcPr>
            <w:tcW w:w="2835" w:type="dxa"/>
            <w:vAlign w:val="center"/>
          </w:tcPr>
          <w:p w14:paraId="43F898C8"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37/2015/NĐ-CP;</w:t>
            </w:r>
          </w:p>
          <w:p w14:paraId="330A1C2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50/2021/NĐ-CP</w:t>
            </w:r>
          </w:p>
        </w:tc>
      </w:tr>
      <w:tr w:rsidR="00FD057E" w:rsidRPr="00B9073A" w14:paraId="6F716319" w14:textId="77777777" w:rsidTr="003C344F">
        <w:trPr>
          <w:gridAfter w:val="1"/>
          <w:wAfter w:w="7" w:type="dxa"/>
          <w:trHeight w:val="165"/>
        </w:trPr>
        <w:tc>
          <w:tcPr>
            <w:tcW w:w="721" w:type="dxa"/>
            <w:vAlign w:val="center"/>
          </w:tcPr>
          <w:p w14:paraId="4B212BC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10</w:t>
            </w:r>
          </w:p>
        </w:tc>
        <w:tc>
          <w:tcPr>
            <w:tcW w:w="5653" w:type="dxa"/>
            <w:vAlign w:val="center"/>
          </w:tcPr>
          <w:p w14:paraId="529997E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quản lý và bảo vệ kết cấu hạ tầng giao thông đường bộ</w:t>
            </w:r>
          </w:p>
        </w:tc>
        <w:tc>
          <w:tcPr>
            <w:tcW w:w="2835" w:type="dxa"/>
            <w:vAlign w:val="center"/>
          </w:tcPr>
          <w:p w14:paraId="6966847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11/2010/NĐ-CP;</w:t>
            </w:r>
          </w:p>
          <w:p w14:paraId="1CF49E8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100/2013/NĐ-CP</w:t>
            </w:r>
          </w:p>
        </w:tc>
      </w:tr>
      <w:tr w:rsidR="00FD057E" w:rsidRPr="00B9073A" w14:paraId="6EE71557" w14:textId="77777777" w:rsidTr="003C344F">
        <w:trPr>
          <w:gridAfter w:val="1"/>
          <w:wAfter w:w="7" w:type="dxa"/>
          <w:trHeight w:val="165"/>
        </w:trPr>
        <w:tc>
          <w:tcPr>
            <w:tcW w:w="721" w:type="dxa"/>
            <w:vAlign w:val="center"/>
          </w:tcPr>
          <w:p w14:paraId="6BF3A4A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11</w:t>
            </w:r>
          </w:p>
        </w:tc>
        <w:tc>
          <w:tcPr>
            <w:tcW w:w="5653" w:type="dxa"/>
            <w:vAlign w:val="center"/>
          </w:tcPr>
          <w:p w14:paraId="7D015E94"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Nghị định của Chính phủ về hướng dẫn Luật Bảo vệ môi trường</w:t>
            </w:r>
          </w:p>
        </w:tc>
        <w:tc>
          <w:tcPr>
            <w:tcW w:w="2835" w:type="dxa"/>
            <w:vAlign w:val="center"/>
          </w:tcPr>
          <w:p w14:paraId="38965CF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18/2015/NĐ-CP;</w:t>
            </w:r>
          </w:p>
          <w:p w14:paraId="7B79135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40/2019/NĐ-CP</w:t>
            </w:r>
          </w:p>
        </w:tc>
      </w:tr>
      <w:tr w:rsidR="00FD057E" w:rsidRPr="00B9073A" w14:paraId="05921B35" w14:textId="77777777" w:rsidTr="003C344F">
        <w:trPr>
          <w:gridAfter w:val="1"/>
          <w:wAfter w:w="7" w:type="dxa"/>
          <w:trHeight w:val="165"/>
        </w:trPr>
        <w:tc>
          <w:tcPr>
            <w:tcW w:w="721" w:type="dxa"/>
            <w:vAlign w:val="center"/>
          </w:tcPr>
          <w:p w14:paraId="322AA1D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12</w:t>
            </w:r>
          </w:p>
        </w:tc>
        <w:tc>
          <w:tcPr>
            <w:tcW w:w="5653" w:type="dxa"/>
            <w:vAlign w:val="center"/>
          </w:tcPr>
          <w:p w14:paraId="288EA878"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Thông tư của Bộ Xây dựng quy định về phân cấp công trình và hướng dẫn áp dụng trong hoạt động đầu tư xây dựng</w:t>
            </w:r>
          </w:p>
        </w:tc>
        <w:tc>
          <w:tcPr>
            <w:tcW w:w="2835" w:type="dxa"/>
            <w:vAlign w:val="center"/>
          </w:tcPr>
          <w:p w14:paraId="03E1B96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06/2021/TT-BXD</w:t>
            </w:r>
          </w:p>
        </w:tc>
      </w:tr>
      <w:tr w:rsidR="00FD057E" w:rsidRPr="00B9073A" w14:paraId="7C61C2C4" w14:textId="77777777" w:rsidTr="003C344F">
        <w:trPr>
          <w:gridAfter w:val="1"/>
          <w:wAfter w:w="7" w:type="dxa"/>
          <w:trHeight w:val="165"/>
        </w:trPr>
        <w:tc>
          <w:tcPr>
            <w:tcW w:w="721" w:type="dxa"/>
            <w:vAlign w:val="center"/>
          </w:tcPr>
          <w:p w14:paraId="512A669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13</w:t>
            </w:r>
          </w:p>
        </w:tc>
        <w:tc>
          <w:tcPr>
            <w:tcW w:w="5653" w:type="dxa"/>
            <w:vAlign w:val="center"/>
          </w:tcPr>
          <w:p w14:paraId="62AF953C"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Thông tư của Bộ Xây dựng quy định về hướng dẫn một số điều và biện pháp thi hành Nghị định số 06/2021/NĐ-CP ngày 26/01/2021 của Chính phủ.</w:t>
            </w:r>
          </w:p>
        </w:tc>
        <w:tc>
          <w:tcPr>
            <w:tcW w:w="2835" w:type="dxa"/>
            <w:vAlign w:val="center"/>
          </w:tcPr>
          <w:p w14:paraId="04FD16D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10/2021/TT-BXD</w:t>
            </w:r>
          </w:p>
        </w:tc>
      </w:tr>
      <w:tr w:rsidR="00FD057E" w:rsidRPr="00B9073A" w14:paraId="699817C9" w14:textId="77777777" w:rsidTr="003C344F">
        <w:trPr>
          <w:gridAfter w:val="1"/>
          <w:wAfter w:w="7" w:type="dxa"/>
          <w:trHeight w:val="165"/>
        </w:trPr>
        <w:tc>
          <w:tcPr>
            <w:tcW w:w="721" w:type="dxa"/>
            <w:vAlign w:val="center"/>
          </w:tcPr>
          <w:p w14:paraId="4D79CDC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14</w:t>
            </w:r>
          </w:p>
        </w:tc>
        <w:tc>
          <w:tcPr>
            <w:tcW w:w="5653" w:type="dxa"/>
            <w:vAlign w:val="center"/>
          </w:tcPr>
          <w:p w14:paraId="54D8B07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Thông tư của Bộ Giao thông vận tải về bảo vệ kết cấu hạ tầng giao thông đường bộ</w:t>
            </w:r>
          </w:p>
        </w:tc>
        <w:tc>
          <w:tcPr>
            <w:tcW w:w="2835" w:type="dxa"/>
            <w:vAlign w:val="center"/>
          </w:tcPr>
          <w:p w14:paraId="17F7EA7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13/2020/TT-BGTVT;</w:t>
            </w:r>
          </w:p>
          <w:p w14:paraId="1CEB2B3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35/2017/TT-BGTVT;</w:t>
            </w:r>
          </w:p>
          <w:p w14:paraId="04E53E6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50/2015/TT-BGTVT</w:t>
            </w:r>
          </w:p>
        </w:tc>
      </w:tr>
      <w:tr w:rsidR="00FD057E" w:rsidRPr="00B9073A" w14:paraId="7EA44A8A" w14:textId="77777777" w:rsidTr="003C344F">
        <w:trPr>
          <w:gridAfter w:val="1"/>
          <w:wAfter w:w="7" w:type="dxa"/>
          <w:trHeight w:val="165"/>
        </w:trPr>
        <w:tc>
          <w:tcPr>
            <w:tcW w:w="721" w:type="dxa"/>
            <w:vAlign w:val="center"/>
          </w:tcPr>
          <w:p w14:paraId="0AD56B7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15</w:t>
            </w:r>
          </w:p>
        </w:tc>
        <w:tc>
          <w:tcPr>
            <w:tcW w:w="5653" w:type="dxa"/>
            <w:vAlign w:val="center"/>
          </w:tcPr>
          <w:p w14:paraId="388867DB"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định về quản lý an toàn lao động trong thi công xây dựng công trình</w:t>
            </w:r>
          </w:p>
        </w:tc>
        <w:tc>
          <w:tcPr>
            <w:tcW w:w="2835" w:type="dxa"/>
            <w:vAlign w:val="center"/>
          </w:tcPr>
          <w:p w14:paraId="64051C2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Pr>
                <w:iCs/>
                <w:szCs w:val="28"/>
                <w:lang w:val="nl-NL"/>
              </w:rPr>
              <w:t>Số 03</w:t>
            </w:r>
            <w:r w:rsidRPr="00B9073A">
              <w:rPr>
                <w:iCs/>
                <w:szCs w:val="28"/>
                <w:lang w:val="nl-NL"/>
              </w:rPr>
              <w:t>/2017/TT-BXD;</w:t>
            </w:r>
          </w:p>
          <w:p w14:paraId="33166EC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số 03/2019/TT-BXD</w:t>
            </w:r>
          </w:p>
        </w:tc>
      </w:tr>
      <w:tr w:rsidR="00FD057E" w:rsidRPr="00B9073A" w14:paraId="710A2DDC" w14:textId="77777777" w:rsidTr="003C344F">
        <w:trPr>
          <w:gridAfter w:val="1"/>
          <w:wAfter w:w="7" w:type="dxa"/>
          <w:trHeight w:val="165"/>
        </w:trPr>
        <w:tc>
          <w:tcPr>
            <w:tcW w:w="721" w:type="dxa"/>
            <w:vAlign w:val="center"/>
          </w:tcPr>
          <w:p w14:paraId="7FCC7B3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16</w:t>
            </w:r>
          </w:p>
        </w:tc>
        <w:tc>
          <w:tcPr>
            <w:tcW w:w="5653" w:type="dxa"/>
            <w:vAlign w:val="center"/>
          </w:tcPr>
          <w:p w14:paraId="629F6975"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chuẩn kỹ thuật quốc gia về an toàn trong sản xuất, thử nghiệm, nghiệm thu, bảo quản, vận chuyển, sử dụng, tiêu hủy vật liệu nổ công nghiệp và bảo quản tiền chất thuốc nổ.</w:t>
            </w:r>
          </w:p>
        </w:tc>
        <w:tc>
          <w:tcPr>
            <w:tcW w:w="2835" w:type="dxa"/>
            <w:vAlign w:val="center"/>
          </w:tcPr>
          <w:p w14:paraId="189D992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QCVN 01:2019/BCT</w:t>
            </w:r>
          </w:p>
        </w:tc>
      </w:tr>
      <w:tr w:rsidR="00FD057E" w:rsidRPr="00B9073A" w14:paraId="69BF7F18" w14:textId="77777777" w:rsidTr="003C344F">
        <w:trPr>
          <w:gridAfter w:val="1"/>
          <w:wAfter w:w="7" w:type="dxa"/>
          <w:trHeight w:val="165"/>
        </w:trPr>
        <w:tc>
          <w:tcPr>
            <w:tcW w:w="721" w:type="dxa"/>
            <w:vAlign w:val="center"/>
          </w:tcPr>
          <w:p w14:paraId="2E8E3AF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17</w:t>
            </w:r>
          </w:p>
        </w:tc>
        <w:tc>
          <w:tcPr>
            <w:tcW w:w="5653" w:type="dxa"/>
          </w:tcPr>
          <w:p w14:paraId="217830A8"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Các quy chuẩn kỹ thuật khác áp dụng cho dự án và quy định hiện hành của nhà nước.</w:t>
            </w:r>
          </w:p>
        </w:tc>
        <w:tc>
          <w:tcPr>
            <w:tcW w:w="2835" w:type="dxa"/>
            <w:vAlign w:val="center"/>
          </w:tcPr>
          <w:p w14:paraId="1AEF4F3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p>
        </w:tc>
      </w:tr>
      <w:tr w:rsidR="00FD057E" w:rsidRPr="00B9073A" w14:paraId="0ED40AB2"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9216" w:type="dxa"/>
            <w:gridSpan w:val="4"/>
            <w:tcBorders>
              <w:top w:val="single" w:sz="4" w:space="0" w:color="auto"/>
              <w:left w:val="single" w:sz="4" w:space="0" w:color="auto"/>
              <w:bottom w:val="single" w:sz="4" w:space="0" w:color="auto"/>
              <w:right w:val="single" w:sz="4" w:space="0" w:color="auto"/>
            </w:tcBorders>
            <w:vAlign w:val="center"/>
          </w:tcPr>
          <w:p w14:paraId="727BB4CD"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II. Tiêu chuẩn kỹ thuật thi công và nghiệm thu</w:t>
            </w:r>
          </w:p>
        </w:tc>
      </w:tr>
      <w:tr w:rsidR="00FD057E" w:rsidRPr="00B9073A" w14:paraId="03B17A66"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9"/>
        </w:trPr>
        <w:tc>
          <w:tcPr>
            <w:tcW w:w="721" w:type="dxa"/>
            <w:tcBorders>
              <w:top w:val="nil"/>
              <w:left w:val="single" w:sz="4" w:space="0" w:color="auto"/>
              <w:bottom w:val="single" w:sz="4" w:space="0" w:color="auto"/>
              <w:right w:val="single" w:sz="4" w:space="0" w:color="auto"/>
            </w:tcBorders>
            <w:shd w:val="clear" w:color="000000" w:fill="FFFFFF"/>
            <w:vAlign w:val="center"/>
          </w:tcPr>
          <w:p w14:paraId="77AB09A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18</w:t>
            </w:r>
          </w:p>
        </w:tc>
        <w:tc>
          <w:tcPr>
            <w:tcW w:w="5653" w:type="dxa"/>
            <w:tcBorders>
              <w:top w:val="nil"/>
              <w:left w:val="nil"/>
              <w:bottom w:val="single" w:sz="4" w:space="0" w:color="auto"/>
              <w:right w:val="single" w:sz="4" w:space="0" w:color="auto"/>
            </w:tcBorders>
            <w:shd w:val="clear" w:color="000000" w:fill="FFFFFF"/>
            <w:vAlign w:val="center"/>
          </w:tcPr>
          <w:p w14:paraId="779D63D0"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Tổ chức thi công</w:t>
            </w:r>
          </w:p>
        </w:tc>
        <w:tc>
          <w:tcPr>
            <w:tcW w:w="2835" w:type="dxa"/>
            <w:tcBorders>
              <w:top w:val="nil"/>
              <w:left w:val="nil"/>
              <w:bottom w:val="single" w:sz="4" w:space="0" w:color="auto"/>
              <w:right w:val="single" w:sz="4" w:space="0" w:color="auto"/>
            </w:tcBorders>
            <w:shd w:val="clear" w:color="000000" w:fill="FFFFFF"/>
            <w:vAlign w:val="center"/>
          </w:tcPr>
          <w:p w14:paraId="6C0B2C5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TCVN4055-2012</w:t>
            </w:r>
          </w:p>
        </w:tc>
      </w:tr>
      <w:tr w:rsidR="00FD057E" w:rsidRPr="00B9073A" w14:paraId="3379B00E"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AB15EB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19</w:t>
            </w:r>
          </w:p>
        </w:tc>
        <w:tc>
          <w:tcPr>
            <w:tcW w:w="5653" w:type="dxa"/>
            <w:tcBorders>
              <w:top w:val="nil"/>
              <w:left w:val="nil"/>
              <w:bottom w:val="single" w:sz="4" w:space="0" w:color="auto"/>
              <w:right w:val="single" w:sz="4" w:space="0" w:color="auto"/>
            </w:tcBorders>
            <w:shd w:val="clear" w:color="000000" w:fill="FFFFFF"/>
            <w:vAlign w:val="center"/>
          </w:tcPr>
          <w:p w14:paraId="118B6D26"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Tiêu chuẩn về lập thiết kế tổ chức xây dựng và thiết kế tổ chức thi công công trình</w:t>
            </w:r>
          </w:p>
        </w:tc>
        <w:tc>
          <w:tcPr>
            <w:tcW w:w="2835" w:type="dxa"/>
            <w:tcBorders>
              <w:top w:val="nil"/>
              <w:left w:val="nil"/>
              <w:bottom w:val="single" w:sz="4" w:space="0" w:color="auto"/>
              <w:right w:val="single" w:sz="4" w:space="0" w:color="auto"/>
            </w:tcBorders>
            <w:shd w:val="clear" w:color="000000" w:fill="FFFFFF"/>
            <w:vAlign w:val="center"/>
          </w:tcPr>
          <w:p w14:paraId="2CE6F60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TCVN4252-2012</w:t>
            </w:r>
          </w:p>
        </w:tc>
      </w:tr>
      <w:tr w:rsidR="00FD057E" w:rsidRPr="00B9073A" w14:paraId="12F17DF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5E63DB6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20</w:t>
            </w:r>
          </w:p>
        </w:tc>
        <w:tc>
          <w:tcPr>
            <w:tcW w:w="5653" w:type="dxa"/>
            <w:tcBorders>
              <w:top w:val="nil"/>
              <w:left w:val="nil"/>
              <w:bottom w:val="single" w:sz="4" w:space="0" w:color="auto"/>
              <w:right w:val="single" w:sz="4" w:space="0" w:color="auto"/>
            </w:tcBorders>
            <w:shd w:val="clear" w:color="000000" w:fill="FFFFFF"/>
            <w:vAlign w:val="center"/>
          </w:tcPr>
          <w:p w14:paraId="37E5FCB4"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Nền đường ô tô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0D1C54E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9436:2012</w:t>
            </w:r>
          </w:p>
        </w:tc>
      </w:tr>
      <w:tr w:rsidR="00FD057E" w:rsidRPr="00B9073A" w14:paraId="0489618A"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579CC4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21</w:t>
            </w:r>
          </w:p>
        </w:tc>
        <w:tc>
          <w:tcPr>
            <w:tcW w:w="5653" w:type="dxa"/>
            <w:tcBorders>
              <w:top w:val="nil"/>
              <w:left w:val="nil"/>
              <w:bottom w:val="single" w:sz="4" w:space="0" w:color="auto"/>
              <w:right w:val="single" w:sz="4" w:space="0" w:color="auto"/>
            </w:tcBorders>
            <w:shd w:val="clear" w:color="000000" w:fill="FFFFFF"/>
            <w:vAlign w:val="center"/>
          </w:tcPr>
          <w:p w14:paraId="3C9EF3C5"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Công tác đất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8FAB1F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4447:2012</w:t>
            </w:r>
          </w:p>
        </w:tc>
      </w:tr>
      <w:tr w:rsidR="00FD057E" w:rsidRPr="00B9073A" w14:paraId="3FD0A2E1"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56FAFB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22</w:t>
            </w:r>
          </w:p>
        </w:tc>
        <w:tc>
          <w:tcPr>
            <w:tcW w:w="5653" w:type="dxa"/>
            <w:tcBorders>
              <w:top w:val="nil"/>
              <w:left w:val="nil"/>
              <w:bottom w:val="single" w:sz="4" w:space="0" w:color="auto"/>
              <w:right w:val="single" w:sz="4" w:space="0" w:color="auto"/>
            </w:tcBorders>
            <w:shd w:val="clear" w:color="000000" w:fill="FFFFFF"/>
            <w:vAlign w:val="center"/>
          </w:tcPr>
          <w:p w14:paraId="48B3FADB" w14:textId="77777777" w:rsidR="00FD057E" w:rsidRPr="00B9073A" w:rsidRDefault="00FD057E" w:rsidP="003C344F">
            <w:pPr>
              <w:tabs>
                <w:tab w:val="left" w:pos="700"/>
                <w:tab w:val="left" w:pos="1440"/>
                <w:tab w:val="left" w:pos="2160"/>
                <w:tab w:val="left" w:pos="4290"/>
              </w:tabs>
              <w:spacing w:before="100"/>
              <w:rPr>
                <w:iCs/>
                <w:szCs w:val="28"/>
                <w:lang w:val="nl-NL"/>
              </w:rPr>
            </w:pPr>
            <w:r w:rsidRPr="00B9073A">
              <w:rPr>
                <w:iCs/>
                <w:szCs w:val="28"/>
                <w:lang w:val="nl-NL"/>
              </w:rPr>
              <w:t>Công tác nền móng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BAB906E" w14:textId="77777777" w:rsidR="00FD057E" w:rsidRPr="00B9073A" w:rsidRDefault="00FD057E" w:rsidP="003C344F">
            <w:pPr>
              <w:tabs>
                <w:tab w:val="left" w:pos="700"/>
                <w:tab w:val="left" w:pos="1440"/>
                <w:tab w:val="left" w:pos="2160"/>
                <w:tab w:val="left" w:pos="4290"/>
              </w:tabs>
              <w:spacing w:before="100"/>
              <w:jc w:val="center"/>
              <w:rPr>
                <w:iCs/>
                <w:szCs w:val="28"/>
                <w:lang w:val="nl-NL"/>
              </w:rPr>
            </w:pPr>
            <w:r w:rsidRPr="00B9073A">
              <w:rPr>
                <w:iCs/>
                <w:szCs w:val="28"/>
                <w:lang w:val="nl-NL"/>
              </w:rPr>
              <w:t>TCVN 9361:2012</w:t>
            </w:r>
          </w:p>
        </w:tc>
      </w:tr>
      <w:tr w:rsidR="00FD057E" w:rsidRPr="00B9073A" w14:paraId="020056AD"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205603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23</w:t>
            </w:r>
          </w:p>
        </w:tc>
        <w:tc>
          <w:tcPr>
            <w:tcW w:w="5653" w:type="dxa"/>
            <w:tcBorders>
              <w:top w:val="nil"/>
              <w:left w:val="nil"/>
              <w:bottom w:val="single" w:sz="4" w:space="0" w:color="auto"/>
              <w:right w:val="single" w:sz="4" w:space="0" w:color="auto"/>
            </w:tcBorders>
            <w:shd w:val="clear" w:color="000000" w:fill="FFFFFF"/>
            <w:vAlign w:val="center"/>
          </w:tcPr>
          <w:p w14:paraId="6347F218"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Lớp móng cấp phối đá dăm trong kết cấu áo đường ô tô - Yêu cầu vật liệu,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5A1F68B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8859-2011</w:t>
            </w:r>
          </w:p>
        </w:tc>
      </w:tr>
      <w:tr w:rsidR="00FD057E" w:rsidRPr="00B9073A" w14:paraId="60B8788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6209CE7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24</w:t>
            </w:r>
          </w:p>
        </w:tc>
        <w:tc>
          <w:tcPr>
            <w:tcW w:w="5653" w:type="dxa"/>
            <w:tcBorders>
              <w:top w:val="nil"/>
              <w:left w:val="nil"/>
              <w:bottom w:val="single" w:sz="4" w:space="0" w:color="auto"/>
              <w:right w:val="single" w:sz="4" w:space="0" w:color="auto"/>
            </w:tcBorders>
            <w:shd w:val="clear" w:color="000000" w:fill="FFFFFF"/>
            <w:vAlign w:val="center"/>
          </w:tcPr>
          <w:p w14:paraId="2D41833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Móng cấp phối đá dăm và cấp phối thiên nhiên gia cố xi măng trong kết cấu áo đường ô tô - Yêu cầu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4554C93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8858-2011</w:t>
            </w:r>
          </w:p>
        </w:tc>
      </w:tr>
      <w:tr w:rsidR="00FD057E" w:rsidRPr="00B9073A" w14:paraId="0E820FCC"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FF4D7A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25</w:t>
            </w:r>
          </w:p>
        </w:tc>
        <w:tc>
          <w:tcPr>
            <w:tcW w:w="5653" w:type="dxa"/>
            <w:tcBorders>
              <w:top w:val="nil"/>
              <w:left w:val="nil"/>
              <w:bottom w:val="single" w:sz="4" w:space="0" w:color="auto"/>
              <w:right w:val="single" w:sz="4" w:space="0" w:color="auto"/>
            </w:tcBorders>
            <w:shd w:val="clear" w:color="000000" w:fill="FFFFFF"/>
            <w:vAlign w:val="center"/>
          </w:tcPr>
          <w:p w14:paraId="0F0281E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trình thi công và nghiệm thu mặt đường đá dăm nước</w:t>
            </w:r>
          </w:p>
        </w:tc>
        <w:tc>
          <w:tcPr>
            <w:tcW w:w="2835" w:type="dxa"/>
            <w:tcBorders>
              <w:top w:val="nil"/>
              <w:left w:val="nil"/>
              <w:bottom w:val="single" w:sz="4" w:space="0" w:color="auto"/>
              <w:right w:val="single" w:sz="4" w:space="0" w:color="auto"/>
            </w:tcBorders>
            <w:shd w:val="clear" w:color="000000" w:fill="FFFFFF"/>
            <w:vAlign w:val="center"/>
          </w:tcPr>
          <w:p w14:paraId="6E3F53E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9504-2012</w:t>
            </w:r>
          </w:p>
        </w:tc>
      </w:tr>
      <w:tr w:rsidR="00FD057E" w:rsidRPr="00B9073A" w14:paraId="0C9F1D3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EA4C0F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26</w:t>
            </w:r>
          </w:p>
        </w:tc>
        <w:tc>
          <w:tcPr>
            <w:tcW w:w="5653" w:type="dxa"/>
            <w:tcBorders>
              <w:top w:val="nil"/>
              <w:left w:val="nil"/>
              <w:bottom w:val="single" w:sz="4" w:space="0" w:color="auto"/>
              <w:right w:val="single" w:sz="4" w:space="0" w:color="auto"/>
            </w:tcBorders>
            <w:shd w:val="clear" w:color="000000" w:fill="FFFFFF"/>
            <w:vAlign w:val="center"/>
          </w:tcPr>
          <w:p w14:paraId="018C15AF"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 xml:space="preserve">Tiêu chuẩn kỹ thuật thi công và nghiệm thu mặt đường láng nhựa </w:t>
            </w:r>
          </w:p>
        </w:tc>
        <w:tc>
          <w:tcPr>
            <w:tcW w:w="2835" w:type="dxa"/>
            <w:tcBorders>
              <w:top w:val="nil"/>
              <w:left w:val="nil"/>
              <w:bottom w:val="single" w:sz="4" w:space="0" w:color="auto"/>
              <w:right w:val="single" w:sz="4" w:space="0" w:color="auto"/>
            </w:tcBorders>
            <w:shd w:val="clear" w:color="000000" w:fill="FFFFFF"/>
            <w:vAlign w:val="center"/>
          </w:tcPr>
          <w:p w14:paraId="76288C6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8863-2011</w:t>
            </w:r>
          </w:p>
        </w:tc>
      </w:tr>
      <w:tr w:rsidR="00FD057E" w:rsidRPr="00B9073A" w14:paraId="262D8253"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F31A00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27</w:t>
            </w:r>
          </w:p>
        </w:tc>
        <w:tc>
          <w:tcPr>
            <w:tcW w:w="5653" w:type="dxa"/>
            <w:tcBorders>
              <w:top w:val="nil"/>
              <w:left w:val="nil"/>
              <w:bottom w:val="single" w:sz="4" w:space="0" w:color="auto"/>
              <w:right w:val="single" w:sz="4" w:space="0" w:color="auto"/>
            </w:tcBorders>
            <w:shd w:val="clear" w:color="000000" w:fill="FFFFFF"/>
            <w:vAlign w:val="center"/>
          </w:tcPr>
          <w:p w14:paraId="3DD4F17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định tạm thời về kỹ thuật thi công và nghiệm thu mặt đường bê tông xi măng trong xây dựng công trình giao thông.</w:t>
            </w:r>
          </w:p>
        </w:tc>
        <w:tc>
          <w:tcPr>
            <w:tcW w:w="2835" w:type="dxa"/>
            <w:tcBorders>
              <w:top w:val="nil"/>
              <w:left w:val="nil"/>
              <w:bottom w:val="single" w:sz="4" w:space="0" w:color="auto"/>
              <w:right w:val="single" w:sz="4" w:space="0" w:color="auto"/>
            </w:tcBorders>
            <w:shd w:val="clear" w:color="000000" w:fill="FFFFFF"/>
            <w:vAlign w:val="center"/>
          </w:tcPr>
          <w:p w14:paraId="2D40B35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QĐ số 1951/QĐ-BGTVT ngày 17/8/2012</w:t>
            </w:r>
          </w:p>
        </w:tc>
      </w:tr>
      <w:tr w:rsidR="00FD057E" w:rsidRPr="00B9073A" w14:paraId="3E4C7BE6"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3AED82F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28</w:t>
            </w:r>
          </w:p>
        </w:tc>
        <w:tc>
          <w:tcPr>
            <w:tcW w:w="5653" w:type="dxa"/>
            <w:tcBorders>
              <w:top w:val="nil"/>
              <w:left w:val="nil"/>
              <w:bottom w:val="single" w:sz="4" w:space="0" w:color="auto"/>
              <w:right w:val="single" w:sz="4" w:space="0" w:color="auto"/>
            </w:tcBorders>
            <w:shd w:val="clear" w:color="000000" w:fill="FFFFFF"/>
            <w:vAlign w:val="center"/>
          </w:tcPr>
          <w:p w14:paraId="44C53AC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phạm thi công và nghiệm thu cầu, cống</w:t>
            </w:r>
          </w:p>
        </w:tc>
        <w:tc>
          <w:tcPr>
            <w:tcW w:w="2835" w:type="dxa"/>
            <w:tcBorders>
              <w:top w:val="nil"/>
              <w:left w:val="nil"/>
              <w:bottom w:val="single" w:sz="4" w:space="0" w:color="auto"/>
              <w:right w:val="single" w:sz="4" w:space="0" w:color="auto"/>
            </w:tcBorders>
            <w:shd w:val="clear" w:color="000000" w:fill="FFFFFF"/>
            <w:vAlign w:val="center"/>
          </w:tcPr>
          <w:p w14:paraId="5D6BEAD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22TCN 266-2000;</w:t>
            </w:r>
          </w:p>
          <w:p w14:paraId="101CDCB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TCCS 02:2010/TCĐBVN</w:t>
            </w:r>
          </w:p>
        </w:tc>
      </w:tr>
      <w:tr w:rsidR="00FD057E" w:rsidRPr="00B9073A" w14:paraId="350285F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73A067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29</w:t>
            </w:r>
          </w:p>
        </w:tc>
        <w:tc>
          <w:tcPr>
            <w:tcW w:w="5653" w:type="dxa"/>
            <w:tcBorders>
              <w:top w:val="nil"/>
              <w:left w:val="nil"/>
              <w:bottom w:val="single" w:sz="4" w:space="0" w:color="auto"/>
              <w:right w:val="single" w:sz="4" w:space="0" w:color="auto"/>
            </w:tcBorders>
            <w:shd w:val="clear" w:color="000000" w:fill="FFFFFF"/>
            <w:vAlign w:val="center"/>
          </w:tcPr>
          <w:p w14:paraId="2816C9E4"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Kết cấu bê tông và bê tông cốt thép toàn khối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0D4BEE5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4453-1995</w:t>
            </w:r>
          </w:p>
        </w:tc>
      </w:tr>
      <w:tr w:rsidR="00FD057E" w:rsidRPr="00B9073A" w14:paraId="47471776"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3CDB690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30</w:t>
            </w:r>
          </w:p>
        </w:tc>
        <w:tc>
          <w:tcPr>
            <w:tcW w:w="5653" w:type="dxa"/>
            <w:tcBorders>
              <w:top w:val="nil"/>
              <w:left w:val="nil"/>
              <w:bottom w:val="single" w:sz="4" w:space="0" w:color="auto"/>
              <w:right w:val="single" w:sz="4" w:space="0" w:color="auto"/>
            </w:tcBorders>
            <w:shd w:val="clear" w:color="000000" w:fill="FFFFFF"/>
            <w:vAlign w:val="center"/>
          </w:tcPr>
          <w:p w14:paraId="4859A9EE"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Kết cấu bê tông và bê tông cốt thép lắp ghép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2D8EE9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9115:2019- không áp dụng cho công trình giao thông</w:t>
            </w:r>
          </w:p>
        </w:tc>
      </w:tr>
      <w:tr w:rsidR="00FD057E" w:rsidRPr="00B9073A" w14:paraId="6F330BA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11"/>
        </w:trPr>
        <w:tc>
          <w:tcPr>
            <w:tcW w:w="721" w:type="dxa"/>
            <w:tcBorders>
              <w:top w:val="nil"/>
              <w:left w:val="single" w:sz="4" w:space="0" w:color="auto"/>
              <w:bottom w:val="single" w:sz="4" w:space="0" w:color="auto"/>
              <w:right w:val="single" w:sz="4" w:space="0" w:color="auto"/>
            </w:tcBorders>
            <w:shd w:val="clear" w:color="000000" w:fill="FFFFFF"/>
            <w:vAlign w:val="center"/>
          </w:tcPr>
          <w:p w14:paraId="0D5BF19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31</w:t>
            </w:r>
          </w:p>
        </w:tc>
        <w:tc>
          <w:tcPr>
            <w:tcW w:w="5653" w:type="dxa"/>
            <w:tcBorders>
              <w:top w:val="nil"/>
              <w:left w:val="nil"/>
              <w:bottom w:val="single" w:sz="4" w:space="0" w:color="auto"/>
              <w:right w:val="single" w:sz="4" w:space="0" w:color="auto"/>
            </w:tcBorders>
            <w:shd w:val="clear" w:color="000000" w:fill="FFFFFF"/>
            <w:vAlign w:val="center"/>
          </w:tcPr>
          <w:p w14:paraId="1B4F3081"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Kết cấu BT&amp;BTCT - Hưỡng dẫn công tác bảo trì</w:t>
            </w:r>
          </w:p>
        </w:tc>
        <w:tc>
          <w:tcPr>
            <w:tcW w:w="2835" w:type="dxa"/>
            <w:tcBorders>
              <w:top w:val="nil"/>
              <w:left w:val="nil"/>
              <w:bottom w:val="single" w:sz="4" w:space="0" w:color="auto"/>
              <w:right w:val="single" w:sz="4" w:space="0" w:color="auto"/>
            </w:tcBorders>
            <w:shd w:val="clear" w:color="000000" w:fill="FFFFFF"/>
            <w:vAlign w:val="center"/>
          </w:tcPr>
          <w:p w14:paraId="48047CC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9343:2012</w:t>
            </w:r>
          </w:p>
        </w:tc>
      </w:tr>
      <w:tr w:rsidR="00FD057E" w:rsidRPr="00B9073A" w14:paraId="6392AD07"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1452ABB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32</w:t>
            </w:r>
          </w:p>
        </w:tc>
        <w:tc>
          <w:tcPr>
            <w:tcW w:w="5653" w:type="dxa"/>
            <w:tcBorders>
              <w:top w:val="nil"/>
              <w:left w:val="nil"/>
              <w:bottom w:val="single" w:sz="4" w:space="0" w:color="auto"/>
              <w:right w:val="single" w:sz="4" w:space="0" w:color="auto"/>
            </w:tcBorders>
            <w:shd w:val="clear" w:color="000000" w:fill="FFFFFF"/>
            <w:vAlign w:val="center"/>
          </w:tcPr>
          <w:p w14:paraId="42930943"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Bê tông - Yêu cầu bảo dưỡng ẩm tự nhiên</w:t>
            </w:r>
          </w:p>
        </w:tc>
        <w:tc>
          <w:tcPr>
            <w:tcW w:w="2835" w:type="dxa"/>
            <w:tcBorders>
              <w:top w:val="nil"/>
              <w:left w:val="nil"/>
              <w:bottom w:val="single" w:sz="4" w:space="0" w:color="auto"/>
              <w:right w:val="single" w:sz="4" w:space="0" w:color="auto"/>
            </w:tcBorders>
            <w:shd w:val="clear" w:color="000000" w:fill="FFFFFF"/>
            <w:vAlign w:val="center"/>
          </w:tcPr>
          <w:p w14:paraId="1DD7318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8823:2012</w:t>
            </w:r>
          </w:p>
        </w:tc>
      </w:tr>
      <w:tr w:rsidR="00FD057E" w:rsidRPr="00B9073A" w14:paraId="0F65DF3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0D04C1D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33</w:t>
            </w:r>
          </w:p>
        </w:tc>
        <w:tc>
          <w:tcPr>
            <w:tcW w:w="5653" w:type="dxa"/>
            <w:tcBorders>
              <w:top w:val="nil"/>
              <w:left w:val="nil"/>
              <w:bottom w:val="single" w:sz="4" w:space="0" w:color="auto"/>
              <w:right w:val="single" w:sz="4" w:space="0" w:color="auto"/>
            </w:tcBorders>
            <w:shd w:val="clear" w:color="000000" w:fill="FFFFFF"/>
            <w:vAlign w:val="center"/>
          </w:tcPr>
          <w:p w14:paraId="0A8DC00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Lưới thép hàn dùng trong kết cấu bê tông cốt thép - Tiêu chuẩn thiết kế, thi công lắp đặt và nghiệm thu</w:t>
            </w:r>
          </w:p>
        </w:tc>
        <w:tc>
          <w:tcPr>
            <w:tcW w:w="2835" w:type="dxa"/>
            <w:tcBorders>
              <w:top w:val="nil"/>
              <w:left w:val="nil"/>
              <w:bottom w:val="single" w:sz="4" w:space="0" w:color="auto"/>
              <w:right w:val="single" w:sz="4" w:space="0" w:color="auto"/>
            </w:tcBorders>
            <w:shd w:val="clear" w:color="000000" w:fill="FFFFFF"/>
            <w:vAlign w:val="center"/>
          </w:tcPr>
          <w:p w14:paraId="7B0BD13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9391:2012</w:t>
            </w:r>
          </w:p>
        </w:tc>
      </w:tr>
      <w:tr w:rsidR="00FD057E" w:rsidRPr="00B9073A" w14:paraId="75B4B91B"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85"/>
        </w:trPr>
        <w:tc>
          <w:tcPr>
            <w:tcW w:w="721" w:type="dxa"/>
            <w:tcBorders>
              <w:top w:val="nil"/>
              <w:left w:val="single" w:sz="4" w:space="0" w:color="auto"/>
              <w:bottom w:val="single" w:sz="4" w:space="0" w:color="auto"/>
              <w:right w:val="single" w:sz="4" w:space="0" w:color="auto"/>
            </w:tcBorders>
            <w:shd w:val="clear" w:color="000000" w:fill="FFFFFF"/>
            <w:vAlign w:val="center"/>
          </w:tcPr>
          <w:p w14:paraId="5230BEF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34</w:t>
            </w:r>
          </w:p>
        </w:tc>
        <w:tc>
          <w:tcPr>
            <w:tcW w:w="5653" w:type="dxa"/>
            <w:tcBorders>
              <w:top w:val="nil"/>
              <w:left w:val="nil"/>
              <w:bottom w:val="single" w:sz="4" w:space="0" w:color="auto"/>
              <w:right w:val="single" w:sz="4" w:space="0" w:color="auto"/>
            </w:tcBorders>
            <w:shd w:val="clear" w:color="000000" w:fill="FFFFFF"/>
            <w:vAlign w:val="center"/>
          </w:tcPr>
          <w:p w14:paraId="331A9A84"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Cống hộp BTCT</w:t>
            </w:r>
          </w:p>
        </w:tc>
        <w:tc>
          <w:tcPr>
            <w:tcW w:w="2835" w:type="dxa"/>
            <w:tcBorders>
              <w:top w:val="nil"/>
              <w:left w:val="nil"/>
              <w:bottom w:val="single" w:sz="4" w:space="0" w:color="auto"/>
              <w:right w:val="single" w:sz="4" w:space="0" w:color="auto"/>
            </w:tcBorders>
            <w:shd w:val="clear" w:color="000000" w:fill="FFFFFF"/>
            <w:vAlign w:val="center"/>
          </w:tcPr>
          <w:p w14:paraId="1EA687C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9116:2012</w:t>
            </w:r>
          </w:p>
        </w:tc>
      </w:tr>
      <w:tr w:rsidR="00FD057E" w:rsidRPr="00B9073A" w14:paraId="3F7274CC"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1"/>
        </w:trPr>
        <w:tc>
          <w:tcPr>
            <w:tcW w:w="721" w:type="dxa"/>
            <w:tcBorders>
              <w:top w:val="nil"/>
              <w:left w:val="single" w:sz="4" w:space="0" w:color="auto"/>
              <w:bottom w:val="single" w:sz="4" w:space="0" w:color="auto"/>
              <w:right w:val="single" w:sz="4" w:space="0" w:color="auto"/>
            </w:tcBorders>
            <w:shd w:val="clear" w:color="000000" w:fill="FFFFFF"/>
            <w:vAlign w:val="center"/>
          </w:tcPr>
          <w:p w14:paraId="312E47C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35</w:t>
            </w:r>
          </w:p>
        </w:tc>
        <w:tc>
          <w:tcPr>
            <w:tcW w:w="5653" w:type="dxa"/>
            <w:tcBorders>
              <w:top w:val="nil"/>
              <w:left w:val="nil"/>
              <w:bottom w:val="single" w:sz="4" w:space="0" w:color="auto"/>
              <w:right w:val="single" w:sz="4" w:space="0" w:color="auto"/>
            </w:tcBorders>
            <w:shd w:val="clear" w:color="000000" w:fill="FFFFFF"/>
            <w:vAlign w:val="center"/>
          </w:tcPr>
          <w:p w14:paraId="5783963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Ống cống BTCT thoát nước</w:t>
            </w:r>
          </w:p>
        </w:tc>
        <w:tc>
          <w:tcPr>
            <w:tcW w:w="2835" w:type="dxa"/>
            <w:tcBorders>
              <w:top w:val="nil"/>
              <w:left w:val="nil"/>
              <w:bottom w:val="single" w:sz="4" w:space="0" w:color="auto"/>
              <w:right w:val="single" w:sz="4" w:space="0" w:color="auto"/>
            </w:tcBorders>
            <w:shd w:val="clear" w:color="000000" w:fill="FFFFFF"/>
            <w:vAlign w:val="center"/>
          </w:tcPr>
          <w:p w14:paraId="6E25E94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9113:2013</w:t>
            </w:r>
          </w:p>
        </w:tc>
      </w:tr>
      <w:tr w:rsidR="00FD057E" w:rsidRPr="00B9073A" w14:paraId="072F4B1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50"/>
        </w:trPr>
        <w:tc>
          <w:tcPr>
            <w:tcW w:w="721" w:type="dxa"/>
            <w:tcBorders>
              <w:top w:val="nil"/>
              <w:left w:val="single" w:sz="4" w:space="0" w:color="auto"/>
              <w:bottom w:val="single" w:sz="4" w:space="0" w:color="auto"/>
              <w:right w:val="single" w:sz="4" w:space="0" w:color="auto"/>
            </w:tcBorders>
            <w:shd w:val="clear" w:color="000000" w:fill="FFFFFF"/>
            <w:vAlign w:val="center"/>
          </w:tcPr>
          <w:p w14:paraId="24F79EA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36</w:t>
            </w:r>
          </w:p>
        </w:tc>
        <w:tc>
          <w:tcPr>
            <w:tcW w:w="5653" w:type="dxa"/>
            <w:tcBorders>
              <w:top w:val="nil"/>
              <w:left w:val="nil"/>
              <w:bottom w:val="single" w:sz="4" w:space="0" w:color="auto"/>
              <w:right w:val="single" w:sz="4" w:space="0" w:color="auto"/>
            </w:tcBorders>
            <w:shd w:val="clear" w:color="000000" w:fill="FFFFFF"/>
            <w:vAlign w:val="center"/>
          </w:tcPr>
          <w:p w14:paraId="4A8D959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Vữa xây dựng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34B10C3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4314:2003</w:t>
            </w:r>
          </w:p>
        </w:tc>
      </w:tr>
      <w:tr w:rsidR="00FD057E" w:rsidRPr="00B9073A" w14:paraId="242B5E4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40"/>
        </w:trPr>
        <w:tc>
          <w:tcPr>
            <w:tcW w:w="721" w:type="dxa"/>
            <w:tcBorders>
              <w:top w:val="nil"/>
              <w:left w:val="single" w:sz="4" w:space="0" w:color="auto"/>
              <w:bottom w:val="single" w:sz="4" w:space="0" w:color="auto"/>
              <w:right w:val="single" w:sz="4" w:space="0" w:color="auto"/>
            </w:tcBorders>
            <w:shd w:val="clear" w:color="000000" w:fill="FFFFFF"/>
            <w:vAlign w:val="center"/>
          </w:tcPr>
          <w:p w14:paraId="3C607D6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37</w:t>
            </w:r>
          </w:p>
        </w:tc>
        <w:tc>
          <w:tcPr>
            <w:tcW w:w="5653" w:type="dxa"/>
            <w:tcBorders>
              <w:top w:val="nil"/>
              <w:left w:val="nil"/>
              <w:bottom w:val="single" w:sz="4" w:space="0" w:color="auto"/>
              <w:right w:val="single" w:sz="4" w:space="0" w:color="auto"/>
            </w:tcBorders>
            <w:shd w:val="clear" w:color="000000" w:fill="FFFFFF"/>
            <w:vAlign w:val="center"/>
          </w:tcPr>
          <w:p w14:paraId="5CB7E6A1"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Vữa xây dựng, các chỉ tiêu cơ lý</w:t>
            </w:r>
          </w:p>
        </w:tc>
        <w:tc>
          <w:tcPr>
            <w:tcW w:w="2835" w:type="dxa"/>
            <w:tcBorders>
              <w:top w:val="nil"/>
              <w:left w:val="nil"/>
              <w:bottom w:val="single" w:sz="4" w:space="0" w:color="auto"/>
              <w:right w:val="single" w:sz="4" w:space="0" w:color="auto"/>
            </w:tcBorders>
            <w:shd w:val="clear" w:color="000000" w:fill="FFFFFF"/>
            <w:vAlign w:val="center"/>
          </w:tcPr>
          <w:p w14:paraId="1617A54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3121-2003</w:t>
            </w:r>
          </w:p>
        </w:tc>
      </w:tr>
      <w:tr w:rsidR="00FD057E" w:rsidRPr="00B9073A" w14:paraId="408BBCBB"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2ECC44A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38</w:t>
            </w:r>
          </w:p>
        </w:tc>
        <w:tc>
          <w:tcPr>
            <w:tcW w:w="5653" w:type="dxa"/>
            <w:tcBorders>
              <w:top w:val="nil"/>
              <w:left w:val="nil"/>
              <w:bottom w:val="single" w:sz="4" w:space="0" w:color="auto"/>
              <w:right w:val="single" w:sz="4" w:space="0" w:color="auto"/>
            </w:tcBorders>
            <w:shd w:val="clear" w:color="000000" w:fill="FFFFFF"/>
            <w:vAlign w:val="center"/>
          </w:tcPr>
          <w:p w14:paraId="6D71738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Kết cấu gạch đá - Tiêu chuẩn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46923B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4085:2011</w:t>
            </w:r>
          </w:p>
        </w:tc>
      </w:tr>
      <w:tr w:rsidR="00FD057E" w:rsidRPr="00B9073A" w14:paraId="3B6E0B4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4BD433F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39</w:t>
            </w:r>
          </w:p>
        </w:tc>
        <w:tc>
          <w:tcPr>
            <w:tcW w:w="5653" w:type="dxa"/>
            <w:tcBorders>
              <w:top w:val="nil"/>
              <w:left w:val="nil"/>
              <w:bottom w:val="single" w:sz="4" w:space="0" w:color="auto"/>
              <w:right w:val="single" w:sz="4" w:space="0" w:color="auto"/>
            </w:tcBorders>
            <w:shd w:val="clear" w:color="000000" w:fill="FFFFFF"/>
            <w:vAlign w:val="center"/>
          </w:tcPr>
          <w:p w14:paraId="26D96E8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Các chỉ tiêu cơ lý của đất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7E712F6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4195:2012</w:t>
            </w:r>
          </w:p>
          <w:p w14:paraId="5734EC9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4196:2012</w:t>
            </w:r>
          </w:p>
          <w:p w14:paraId="246468A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4197:2012</w:t>
            </w:r>
          </w:p>
          <w:p w14:paraId="3B0F3FF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4198:2012</w:t>
            </w:r>
          </w:p>
          <w:p w14:paraId="5316694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4199:2012</w:t>
            </w:r>
          </w:p>
          <w:p w14:paraId="1DD2CF7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4200:2012</w:t>
            </w:r>
          </w:p>
        </w:tc>
      </w:tr>
      <w:tr w:rsidR="00FD057E" w:rsidRPr="00B9073A" w14:paraId="13CDD25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07B3971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40</w:t>
            </w:r>
          </w:p>
        </w:tc>
        <w:tc>
          <w:tcPr>
            <w:tcW w:w="5653" w:type="dxa"/>
            <w:tcBorders>
              <w:top w:val="nil"/>
              <w:left w:val="nil"/>
              <w:bottom w:val="single" w:sz="4" w:space="0" w:color="auto"/>
              <w:right w:val="single" w:sz="4" w:space="0" w:color="auto"/>
            </w:tcBorders>
            <w:shd w:val="clear" w:color="000000" w:fill="FFFFFF"/>
            <w:vAlign w:val="center"/>
          </w:tcPr>
          <w:p w14:paraId="0FB7D6E0"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trinh thí nghiệm xác định độ chặt nền móng đường bằng phễu rót cát</w:t>
            </w:r>
          </w:p>
        </w:tc>
        <w:tc>
          <w:tcPr>
            <w:tcW w:w="2835" w:type="dxa"/>
            <w:tcBorders>
              <w:top w:val="nil"/>
              <w:left w:val="nil"/>
              <w:bottom w:val="single" w:sz="4" w:space="0" w:color="auto"/>
              <w:right w:val="single" w:sz="4" w:space="0" w:color="auto"/>
            </w:tcBorders>
            <w:shd w:val="clear" w:color="000000" w:fill="FFFFFF"/>
            <w:vAlign w:val="center"/>
          </w:tcPr>
          <w:p w14:paraId="1ABB057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22TCN 346-06</w:t>
            </w:r>
          </w:p>
        </w:tc>
      </w:tr>
      <w:tr w:rsidR="00FD057E" w:rsidRPr="00B9073A" w14:paraId="418574A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A0B363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41</w:t>
            </w:r>
          </w:p>
        </w:tc>
        <w:tc>
          <w:tcPr>
            <w:tcW w:w="5653" w:type="dxa"/>
            <w:tcBorders>
              <w:top w:val="nil"/>
              <w:left w:val="nil"/>
              <w:bottom w:val="single" w:sz="4" w:space="0" w:color="auto"/>
              <w:right w:val="single" w:sz="4" w:space="0" w:color="auto"/>
            </w:tcBorders>
            <w:shd w:val="clear" w:color="000000" w:fill="FFFFFF"/>
            <w:vAlign w:val="center"/>
          </w:tcPr>
          <w:p w14:paraId="7B2B90F4"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trình thí nghiệm xác định chỉ số CBR của đất, đá dăm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5164CA9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8821:2011;</w:t>
            </w:r>
          </w:p>
          <w:p w14:paraId="22BCD6B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22TCN 332-06</w:t>
            </w:r>
          </w:p>
        </w:tc>
      </w:tr>
      <w:tr w:rsidR="00FD057E" w:rsidRPr="00B9073A" w14:paraId="4B4E1547"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37DA276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42</w:t>
            </w:r>
          </w:p>
        </w:tc>
        <w:tc>
          <w:tcPr>
            <w:tcW w:w="5653" w:type="dxa"/>
            <w:tcBorders>
              <w:top w:val="nil"/>
              <w:left w:val="nil"/>
              <w:bottom w:val="single" w:sz="4" w:space="0" w:color="auto"/>
              <w:right w:val="single" w:sz="4" w:space="0" w:color="auto"/>
            </w:tcBorders>
            <w:shd w:val="clear" w:color="000000" w:fill="FFFFFF"/>
            <w:vAlign w:val="center"/>
          </w:tcPr>
          <w:p w14:paraId="47258ADB"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trình đầm nén đất, đá đăm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064CCC8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22TCN 333-06</w:t>
            </w:r>
          </w:p>
        </w:tc>
      </w:tr>
      <w:tr w:rsidR="00FD057E" w:rsidRPr="00B9073A" w14:paraId="35D5E18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73"/>
        </w:trPr>
        <w:tc>
          <w:tcPr>
            <w:tcW w:w="721" w:type="dxa"/>
            <w:tcBorders>
              <w:top w:val="nil"/>
              <w:left w:val="single" w:sz="4" w:space="0" w:color="auto"/>
              <w:bottom w:val="single" w:sz="4" w:space="0" w:color="auto"/>
              <w:right w:val="single" w:sz="4" w:space="0" w:color="auto"/>
            </w:tcBorders>
            <w:shd w:val="clear" w:color="000000" w:fill="FFFFFF"/>
            <w:vAlign w:val="center"/>
          </w:tcPr>
          <w:p w14:paraId="0D93294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43</w:t>
            </w:r>
          </w:p>
        </w:tc>
        <w:tc>
          <w:tcPr>
            <w:tcW w:w="5653" w:type="dxa"/>
            <w:tcBorders>
              <w:top w:val="nil"/>
              <w:left w:val="nil"/>
              <w:bottom w:val="single" w:sz="4" w:space="0" w:color="auto"/>
              <w:right w:val="single" w:sz="4" w:space="0" w:color="auto"/>
            </w:tcBorders>
            <w:shd w:val="clear" w:color="000000" w:fill="FFFFFF"/>
            <w:vAlign w:val="center"/>
          </w:tcPr>
          <w:p w14:paraId="61A32C28"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Quy trình đo áp lực nước lỗ rỗng trong đất</w:t>
            </w:r>
          </w:p>
        </w:tc>
        <w:tc>
          <w:tcPr>
            <w:tcW w:w="2835" w:type="dxa"/>
            <w:tcBorders>
              <w:top w:val="nil"/>
              <w:left w:val="nil"/>
              <w:bottom w:val="single" w:sz="4" w:space="0" w:color="auto"/>
              <w:right w:val="single" w:sz="4" w:space="0" w:color="auto"/>
            </w:tcBorders>
            <w:shd w:val="clear" w:color="000000" w:fill="FFFFFF"/>
            <w:vAlign w:val="center"/>
          </w:tcPr>
          <w:p w14:paraId="4BE1F08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8869:2011</w:t>
            </w:r>
          </w:p>
        </w:tc>
      </w:tr>
      <w:tr w:rsidR="00FD057E" w:rsidRPr="00B9073A" w14:paraId="432799C7"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30"/>
        </w:trPr>
        <w:tc>
          <w:tcPr>
            <w:tcW w:w="721" w:type="dxa"/>
            <w:tcBorders>
              <w:top w:val="nil"/>
              <w:left w:val="single" w:sz="4" w:space="0" w:color="auto"/>
              <w:bottom w:val="single" w:sz="4" w:space="0" w:color="auto"/>
              <w:right w:val="single" w:sz="4" w:space="0" w:color="auto"/>
            </w:tcBorders>
            <w:shd w:val="clear" w:color="000000" w:fill="FFFFFF"/>
            <w:vAlign w:val="center"/>
          </w:tcPr>
          <w:p w14:paraId="693AF55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44</w:t>
            </w:r>
          </w:p>
        </w:tc>
        <w:tc>
          <w:tcPr>
            <w:tcW w:w="5653" w:type="dxa"/>
            <w:tcBorders>
              <w:top w:val="nil"/>
              <w:left w:val="nil"/>
              <w:bottom w:val="single" w:sz="4" w:space="0" w:color="auto"/>
              <w:right w:val="single" w:sz="4" w:space="0" w:color="auto"/>
            </w:tcBorders>
            <w:shd w:val="clear" w:color="000000" w:fill="FFFFFF"/>
            <w:vAlign w:val="center"/>
          </w:tcPr>
          <w:p w14:paraId="15E365B3"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Cốt liệu cho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4FC13C0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7570:2006</w:t>
            </w:r>
          </w:p>
        </w:tc>
      </w:tr>
      <w:tr w:rsidR="00FD057E" w:rsidRPr="00B9073A" w14:paraId="6DAC4D1C"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57"/>
        </w:trPr>
        <w:tc>
          <w:tcPr>
            <w:tcW w:w="721" w:type="dxa"/>
            <w:tcBorders>
              <w:top w:val="nil"/>
              <w:left w:val="single" w:sz="4" w:space="0" w:color="auto"/>
              <w:bottom w:val="single" w:sz="4" w:space="0" w:color="auto"/>
              <w:right w:val="single" w:sz="4" w:space="0" w:color="auto"/>
            </w:tcBorders>
            <w:shd w:val="clear" w:color="000000" w:fill="FFFFFF"/>
            <w:vAlign w:val="center"/>
          </w:tcPr>
          <w:p w14:paraId="61432F9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45</w:t>
            </w:r>
          </w:p>
        </w:tc>
        <w:tc>
          <w:tcPr>
            <w:tcW w:w="5653" w:type="dxa"/>
            <w:tcBorders>
              <w:top w:val="nil"/>
              <w:left w:val="nil"/>
              <w:bottom w:val="single" w:sz="4" w:space="0" w:color="auto"/>
              <w:right w:val="single" w:sz="4" w:space="0" w:color="auto"/>
            </w:tcBorders>
            <w:shd w:val="clear" w:color="000000" w:fill="FFFFFF"/>
            <w:vAlign w:val="center"/>
          </w:tcPr>
          <w:p w14:paraId="6985E549"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Tiêu chuẩn thí nghiệm chỉ tiêu cơ lý của đá</w:t>
            </w:r>
          </w:p>
        </w:tc>
        <w:tc>
          <w:tcPr>
            <w:tcW w:w="2835" w:type="dxa"/>
            <w:tcBorders>
              <w:top w:val="nil"/>
              <w:left w:val="nil"/>
              <w:bottom w:val="single" w:sz="4" w:space="0" w:color="auto"/>
              <w:right w:val="single" w:sz="4" w:space="0" w:color="auto"/>
            </w:tcBorders>
            <w:shd w:val="clear" w:color="000000" w:fill="FFFFFF"/>
            <w:vAlign w:val="center"/>
          </w:tcPr>
          <w:p w14:paraId="50BA002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1771- 86</w:t>
            </w:r>
          </w:p>
          <w:p w14:paraId="0AA4C1D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1772 - 87</w:t>
            </w:r>
          </w:p>
        </w:tc>
      </w:tr>
      <w:tr w:rsidR="00FD057E" w:rsidRPr="00B9073A" w14:paraId="56335E1D"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4"/>
        </w:trPr>
        <w:tc>
          <w:tcPr>
            <w:tcW w:w="721" w:type="dxa"/>
            <w:tcBorders>
              <w:top w:val="nil"/>
              <w:left w:val="single" w:sz="4" w:space="0" w:color="auto"/>
              <w:bottom w:val="single" w:sz="4" w:space="0" w:color="auto"/>
              <w:right w:val="single" w:sz="4" w:space="0" w:color="auto"/>
            </w:tcBorders>
            <w:shd w:val="clear" w:color="000000" w:fill="FFFFFF"/>
            <w:vAlign w:val="center"/>
          </w:tcPr>
          <w:p w14:paraId="0617116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46</w:t>
            </w:r>
          </w:p>
        </w:tc>
        <w:tc>
          <w:tcPr>
            <w:tcW w:w="5653" w:type="dxa"/>
            <w:tcBorders>
              <w:top w:val="nil"/>
              <w:left w:val="nil"/>
              <w:bottom w:val="single" w:sz="4" w:space="0" w:color="auto"/>
              <w:right w:val="single" w:sz="4" w:space="0" w:color="auto"/>
            </w:tcBorders>
            <w:shd w:val="clear" w:color="000000" w:fill="FFFFFF"/>
            <w:vAlign w:val="center"/>
          </w:tcPr>
          <w:p w14:paraId="3E02606C"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Cốt liệu cho bê tông và vữa - Phương pháp thử</w:t>
            </w:r>
          </w:p>
        </w:tc>
        <w:tc>
          <w:tcPr>
            <w:tcW w:w="2835" w:type="dxa"/>
            <w:tcBorders>
              <w:top w:val="nil"/>
              <w:left w:val="nil"/>
              <w:bottom w:val="single" w:sz="4" w:space="0" w:color="auto"/>
              <w:right w:val="single" w:sz="4" w:space="0" w:color="auto"/>
            </w:tcBorders>
            <w:shd w:val="clear" w:color="000000" w:fill="FFFFFF"/>
            <w:vAlign w:val="center"/>
          </w:tcPr>
          <w:p w14:paraId="7C39F32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7572:2006</w:t>
            </w:r>
          </w:p>
        </w:tc>
      </w:tr>
      <w:tr w:rsidR="00FD057E" w:rsidRPr="00B9073A" w14:paraId="5546482A"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BAE6B1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47</w:t>
            </w:r>
          </w:p>
        </w:tc>
        <w:tc>
          <w:tcPr>
            <w:tcW w:w="5653" w:type="dxa"/>
            <w:tcBorders>
              <w:top w:val="nil"/>
              <w:left w:val="nil"/>
              <w:bottom w:val="single" w:sz="4" w:space="0" w:color="auto"/>
              <w:right w:val="single" w:sz="4" w:space="0" w:color="auto"/>
            </w:tcBorders>
            <w:shd w:val="clear" w:color="000000" w:fill="FFFFFF"/>
            <w:vAlign w:val="center"/>
          </w:tcPr>
          <w:p w14:paraId="3D4FCC37"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Nước trộn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395A38E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4506:2012</w:t>
            </w:r>
          </w:p>
        </w:tc>
      </w:tr>
      <w:tr w:rsidR="00FD057E" w:rsidRPr="00B9073A" w14:paraId="79D1EC0E"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44B675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48</w:t>
            </w:r>
          </w:p>
        </w:tc>
        <w:tc>
          <w:tcPr>
            <w:tcW w:w="5653" w:type="dxa"/>
            <w:tcBorders>
              <w:top w:val="nil"/>
              <w:left w:val="nil"/>
              <w:bottom w:val="single" w:sz="4" w:space="0" w:color="auto"/>
              <w:right w:val="single" w:sz="4" w:space="0" w:color="auto"/>
            </w:tcBorders>
            <w:shd w:val="clear" w:color="000000" w:fill="FFFFFF"/>
            <w:vAlign w:val="center"/>
          </w:tcPr>
          <w:p w14:paraId="5BC79C7D"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Chọn thành phần bê tông sử dụng cát nghiền</w:t>
            </w:r>
          </w:p>
        </w:tc>
        <w:tc>
          <w:tcPr>
            <w:tcW w:w="2835" w:type="dxa"/>
            <w:tcBorders>
              <w:top w:val="nil"/>
              <w:left w:val="nil"/>
              <w:bottom w:val="single" w:sz="4" w:space="0" w:color="auto"/>
              <w:right w:val="single" w:sz="4" w:space="0" w:color="auto"/>
            </w:tcBorders>
            <w:shd w:val="clear" w:color="000000" w:fill="FFFFFF"/>
            <w:vAlign w:val="center"/>
          </w:tcPr>
          <w:p w14:paraId="13CB503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9382:2012</w:t>
            </w:r>
          </w:p>
        </w:tc>
      </w:tr>
      <w:tr w:rsidR="00FD057E" w:rsidRPr="00B9073A" w14:paraId="0C1D0C70"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559C24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49</w:t>
            </w:r>
          </w:p>
        </w:tc>
        <w:tc>
          <w:tcPr>
            <w:tcW w:w="5653" w:type="dxa"/>
            <w:tcBorders>
              <w:top w:val="nil"/>
              <w:left w:val="nil"/>
              <w:bottom w:val="single" w:sz="4" w:space="0" w:color="auto"/>
              <w:right w:val="single" w:sz="4" w:space="0" w:color="auto"/>
            </w:tcBorders>
            <w:shd w:val="clear" w:color="000000" w:fill="FFFFFF"/>
            <w:vAlign w:val="center"/>
          </w:tcPr>
          <w:p w14:paraId="5F7E2A7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Phụ gia hóa học cho bê tông</w:t>
            </w:r>
          </w:p>
        </w:tc>
        <w:tc>
          <w:tcPr>
            <w:tcW w:w="2835" w:type="dxa"/>
            <w:tcBorders>
              <w:top w:val="nil"/>
              <w:left w:val="nil"/>
              <w:bottom w:val="single" w:sz="4" w:space="0" w:color="auto"/>
              <w:right w:val="single" w:sz="4" w:space="0" w:color="auto"/>
            </w:tcBorders>
            <w:shd w:val="clear" w:color="000000" w:fill="FFFFFF"/>
            <w:vAlign w:val="center"/>
          </w:tcPr>
          <w:p w14:paraId="0630759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8826:2012</w:t>
            </w:r>
          </w:p>
        </w:tc>
      </w:tr>
      <w:tr w:rsidR="00FD057E" w:rsidRPr="00B9073A" w14:paraId="03A7B02B"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38"/>
        </w:trPr>
        <w:tc>
          <w:tcPr>
            <w:tcW w:w="721" w:type="dxa"/>
            <w:tcBorders>
              <w:top w:val="nil"/>
              <w:left w:val="single" w:sz="4" w:space="0" w:color="auto"/>
              <w:bottom w:val="single" w:sz="4" w:space="0" w:color="auto"/>
              <w:right w:val="single" w:sz="4" w:space="0" w:color="auto"/>
            </w:tcBorders>
            <w:shd w:val="clear" w:color="000000" w:fill="FFFFFF"/>
            <w:vAlign w:val="center"/>
          </w:tcPr>
          <w:p w14:paraId="5172D69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50</w:t>
            </w:r>
          </w:p>
        </w:tc>
        <w:tc>
          <w:tcPr>
            <w:tcW w:w="5653" w:type="dxa"/>
            <w:tcBorders>
              <w:top w:val="nil"/>
              <w:left w:val="nil"/>
              <w:bottom w:val="single" w:sz="4" w:space="0" w:color="auto"/>
              <w:right w:val="single" w:sz="4" w:space="0" w:color="auto"/>
            </w:tcBorders>
            <w:shd w:val="clear" w:color="000000" w:fill="FFFFFF"/>
            <w:vAlign w:val="center"/>
          </w:tcPr>
          <w:p w14:paraId="3D9F37A5"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Pooclăng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2026982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2682:2009</w:t>
            </w:r>
          </w:p>
        </w:tc>
      </w:tr>
      <w:tr w:rsidR="00FD057E" w:rsidRPr="00B9073A" w14:paraId="1FC7AF7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31E043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51</w:t>
            </w:r>
          </w:p>
        </w:tc>
        <w:tc>
          <w:tcPr>
            <w:tcW w:w="5653" w:type="dxa"/>
            <w:tcBorders>
              <w:top w:val="nil"/>
              <w:left w:val="nil"/>
              <w:bottom w:val="single" w:sz="4" w:space="0" w:color="auto"/>
              <w:right w:val="single" w:sz="4" w:space="0" w:color="auto"/>
            </w:tcBorders>
            <w:shd w:val="clear" w:color="000000" w:fill="FFFFFF"/>
            <w:vAlign w:val="center"/>
          </w:tcPr>
          <w:p w14:paraId="41956ED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Pooclăng hỗn hợp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1CCA811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4787:2009</w:t>
            </w:r>
          </w:p>
        </w:tc>
      </w:tr>
      <w:tr w:rsidR="00FD057E" w:rsidRPr="00B9073A" w14:paraId="08A3A3C3"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AA34D1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52</w:t>
            </w:r>
          </w:p>
        </w:tc>
        <w:tc>
          <w:tcPr>
            <w:tcW w:w="5653" w:type="dxa"/>
            <w:tcBorders>
              <w:top w:val="nil"/>
              <w:left w:val="nil"/>
              <w:bottom w:val="single" w:sz="4" w:space="0" w:color="auto"/>
              <w:right w:val="single" w:sz="4" w:space="0" w:color="auto"/>
            </w:tcBorders>
            <w:vAlign w:val="center"/>
          </w:tcPr>
          <w:p w14:paraId="75D10B32"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lấy mẫu và chuẩn bị mẫu thử</w:t>
            </w:r>
          </w:p>
        </w:tc>
        <w:tc>
          <w:tcPr>
            <w:tcW w:w="2835" w:type="dxa"/>
            <w:tcBorders>
              <w:top w:val="nil"/>
              <w:left w:val="nil"/>
              <w:bottom w:val="single" w:sz="4" w:space="0" w:color="auto"/>
              <w:right w:val="single" w:sz="4" w:space="0" w:color="auto"/>
            </w:tcBorders>
            <w:shd w:val="clear" w:color="000000" w:fill="FFFFFF"/>
            <w:vAlign w:val="center"/>
          </w:tcPr>
          <w:p w14:paraId="6FA784E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6260:2009</w:t>
            </w:r>
          </w:p>
        </w:tc>
      </w:tr>
      <w:tr w:rsidR="00FD057E" w:rsidRPr="00B9073A" w14:paraId="6304C2C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70"/>
        </w:trPr>
        <w:tc>
          <w:tcPr>
            <w:tcW w:w="721" w:type="dxa"/>
            <w:tcBorders>
              <w:top w:val="nil"/>
              <w:left w:val="single" w:sz="4" w:space="0" w:color="auto"/>
              <w:bottom w:val="single" w:sz="4" w:space="0" w:color="auto"/>
              <w:right w:val="single" w:sz="4" w:space="0" w:color="auto"/>
            </w:tcBorders>
            <w:shd w:val="clear" w:color="000000" w:fill="FFFFFF"/>
            <w:vAlign w:val="center"/>
          </w:tcPr>
          <w:p w14:paraId="08CE28B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53</w:t>
            </w:r>
          </w:p>
        </w:tc>
        <w:tc>
          <w:tcPr>
            <w:tcW w:w="5653" w:type="dxa"/>
            <w:tcBorders>
              <w:top w:val="nil"/>
              <w:left w:val="nil"/>
              <w:bottom w:val="single" w:sz="4" w:space="0" w:color="auto"/>
              <w:right w:val="single" w:sz="4" w:space="0" w:color="auto"/>
            </w:tcBorders>
            <w:shd w:val="clear" w:color="000000" w:fill="FFFFFF"/>
            <w:vAlign w:val="center"/>
          </w:tcPr>
          <w:p w14:paraId="67FCA2C9"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phân tích hóa học</w:t>
            </w:r>
          </w:p>
        </w:tc>
        <w:tc>
          <w:tcPr>
            <w:tcW w:w="2835" w:type="dxa"/>
            <w:tcBorders>
              <w:top w:val="nil"/>
              <w:left w:val="nil"/>
              <w:bottom w:val="single" w:sz="4" w:space="0" w:color="auto"/>
              <w:right w:val="single" w:sz="4" w:space="0" w:color="auto"/>
            </w:tcBorders>
            <w:shd w:val="clear" w:color="000000" w:fill="FFFFFF"/>
            <w:vAlign w:val="center"/>
          </w:tcPr>
          <w:p w14:paraId="61FDDC9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141:2008</w:t>
            </w:r>
          </w:p>
        </w:tc>
      </w:tr>
      <w:tr w:rsidR="00FD057E" w:rsidRPr="00B9073A" w14:paraId="6DA7B483"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25"/>
        </w:trPr>
        <w:tc>
          <w:tcPr>
            <w:tcW w:w="721" w:type="dxa"/>
            <w:tcBorders>
              <w:top w:val="nil"/>
              <w:left w:val="single" w:sz="4" w:space="0" w:color="auto"/>
              <w:bottom w:val="single" w:sz="4" w:space="0" w:color="auto"/>
              <w:right w:val="single" w:sz="4" w:space="0" w:color="auto"/>
            </w:tcBorders>
            <w:shd w:val="clear" w:color="000000" w:fill="FFFFFF"/>
            <w:vAlign w:val="center"/>
          </w:tcPr>
          <w:p w14:paraId="48B14D6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54</w:t>
            </w:r>
          </w:p>
        </w:tc>
        <w:tc>
          <w:tcPr>
            <w:tcW w:w="5653" w:type="dxa"/>
            <w:tcBorders>
              <w:top w:val="nil"/>
              <w:left w:val="nil"/>
              <w:bottom w:val="single" w:sz="4" w:space="0" w:color="auto"/>
              <w:right w:val="single" w:sz="4" w:space="0" w:color="auto"/>
            </w:tcBorders>
            <w:shd w:val="clear" w:color="000000" w:fill="FFFFFF"/>
            <w:vAlign w:val="center"/>
          </w:tcPr>
          <w:p w14:paraId="54F2F441"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xác định độ mịn</w:t>
            </w:r>
          </w:p>
        </w:tc>
        <w:tc>
          <w:tcPr>
            <w:tcW w:w="2835" w:type="dxa"/>
            <w:tcBorders>
              <w:top w:val="nil"/>
              <w:left w:val="nil"/>
              <w:bottom w:val="single" w:sz="4" w:space="0" w:color="auto"/>
              <w:right w:val="single" w:sz="4" w:space="0" w:color="auto"/>
            </w:tcBorders>
            <w:shd w:val="clear" w:color="000000" w:fill="FFFFFF"/>
            <w:vAlign w:val="center"/>
          </w:tcPr>
          <w:p w14:paraId="07915648"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4030:2003</w:t>
            </w:r>
          </w:p>
        </w:tc>
      </w:tr>
      <w:tr w:rsidR="00FD057E" w:rsidRPr="00B9073A" w14:paraId="109929F2"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5C4F3C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55</w:t>
            </w:r>
          </w:p>
        </w:tc>
        <w:tc>
          <w:tcPr>
            <w:tcW w:w="5653" w:type="dxa"/>
            <w:tcBorders>
              <w:top w:val="nil"/>
              <w:left w:val="nil"/>
              <w:bottom w:val="single" w:sz="4" w:space="0" w:color="auto"/>
              <w:right w:val="single" w:sz="4" w:space="0" w:color="auto"/>
            </w:tcBorders>
            <w:shd w:val="clear" w:color="000000" w:fill="FFFFFF"/>
            <w:vAlign w:val="center"/>
          </w:tcPr>
          <w:p w14:paraId="7FCA2D87"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xác định nhiệt thủy hóa</w:t>
            </w:r>
          </w:p>
        </w:tc>
        <w:tc>
          <w:tcPr>
            <w:tcW w:w="2835" w:type="dxa"/>
            <w:tcBorders>
              <w:top w:val="nil"/>
              <w:left w:val="nil"/>
              <w:bottom w:val="single" w:sz="4" w:space="0" w:color="auto"/>
              <w:right w:val="single" w:sz="4" w:space="0" w:color="auto"/>
            </w:tcBorders>
            <w:shd w:val="clear" w:color="000000" w:fill="FFFFFF"/>
            <w:vAlign w:val="center"/>
          </w:tcPr>
          <w:p w14:paraId="0A41926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11970:2018</w:t>
            </w:r>
          </w:p>
        </w:tc>
      </w:tr>
      <w:tr w:rsidR="00FD057E" w:rsidRPr="00B9073A" w14:paraId="42079D68"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EEADDD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56</w:t>
            </w:r>
          </w:p>
        </w:tc>
        <w:tc>
          <w:tcPr>
            <w:tcW w:w="5653" w:type="dxa"/>
            <w:tcBorders>
              <w:top w:val="nil"/>
              <w:left w:val="nil"/>
              <w:bottom w:val="single" w:sz="4" w:space="0" w:color="auto"/>
              <w:right w:val="single" w:sz="4" w:space="0" w:color="auto"/>
            </w:tcBorders>
            <w:shd w:val="clear" w:color="000000" w:fill="FFFFFF"/>
            <w:vAlign w:val="center"/>
          </w:tcPr>
          <w:p w14:paraId="734C578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thử - Xác định độ bền</w:t>
            </w:r>
          </w:p>
        </w:tc>
        <w:tc>
          <w:tcPr>
            <w:tcW w:w="2835" w:type="dxa"/>
            <w:tcBorders>
              <w:top w:val="nil"/>
              <w:left w:val="nil"/>
              <w:bottom w:val="single" w:sz="4" w:space="0" w:color="auto"/>
              <w:right w:val="single" w:sz="4" w:space="0" w:color="auto"/>
            </w:tcBorders>
            <w:shd w:val="clear" w:color="000000" w:fill="FFFFFF"/>
            <w:vAlign w:val="center"/>
          </w:tcPr>
          <w:p w14:paraId="52C7475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6016:2011</w:t>
            </w:r>
          </w:p>
        </w:tc>
      </w:tr>
      <w:tr w:rsidR="00FD057E" w:rsidRPr="00B9073A" w14:paraId="6560F32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392E745A"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57</w:t>
            </w:r>
          </w:p>
        </w:tc>
        <w:tc>
          <w:tcPr>
            <w:tcW w:w="5653" w:type="dxa"/>
            <w:tcBorders>
              <w:top w:val="nil"/>
              <w:left w:val="nil"/>
              <w:bottom w:val="single" w:sz="4" w:space="0" w:color="auto"/>
              <w:right w:val="single" w:sz="4" w:space="0" w:color="auto"/>
            </w:tcBorders>
            <w:shd w:val="clear" w:color="000000" w:fill="FFFFFF"/>
            <w:vAlign w:val="center"/>
          </w:tcPr>
          <w:p w14:paraId="463264CE"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 Phương pháp thử - Xác định thời gian đông kết và ổn định</w:t>
            </w:r>
          </w:p>
        </w:tc>
        <w:tc>
          <w:tcPr>
            <w:tcW w:w="2835" w:type="dxa"/>
            <w:tcBorders>
              <w:top w:val="nil"/>
              <w:left w:val="nil"/>
              <w:bottom w:val="single" w:sz="4" w:space="0" w:color="auto"/>
              <w:right w:val="single" w:sz="4" w:space="0" w:color="auto"/>
            </w:tcBorders>
            <w:shd w:val="clear" w:color="000000" w:fill="FFFFFF"/>
            <w:vAlign w:val="center"/>
          </w:tcPr>
          <w:p w14:paraId="165210F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6017:1995</w:t>
            </w:r>
          </w:p>
        </w:tc>
      </w:tr>
      <w:tr w:rsidR="00FD057E" w:rsidRPr="00B9073A" w14:paraId="71FBA2D4"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01"/>
        </w:trPr>
        <w:tc>
          <w:tcPr>
            <w:tcW w:w="721" w:type="dxa"/>
            <w:tcBorders>
              <w:top w:val="nil"/>
              <w:left w:val="single" w:sz="4" w:space="0" w:color="auto"/>
              <w:bottom w:val="single" w:sz="4" w:space="0" w:color="auto"/>
              <w:right w:val="single" w:sz="4" w:space="0" w:color="auto"/>
            </w:tcBorders>
            <w:shd w:val="clear" w:color="000000" w:fill="FFFFFF"/>
            <w:vAlign w:val="center"/>
          </w:tcPr>
          <w:p w14:paraId="535CCD79"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lastRenderedPageBreak/>
              <w:t>58</w:t>
            </w:r>
          </w:p>
        </w:tc>
        <w:tc>
          <w:tcPr>
            <w:tcW w:w="5653" w:type="dxa"/>
            <w:tcBorders>
              <w:top w:val="nil"/>
              <w:left w:val="nil"/>
              <w:bottom w:val="single" w:sz="4" w:space="0" w:color="auto"/>
              <w:right w:val="single" w:sz="4" w:space="0" w:color="auto"/>
            </w:tcBorders>
            <w:shd w:val="clear" w:color="000000" w:fill="FFFFFF"/>
            <w:vAlign w:val="center"/>
          </w:tcPr>
          <w:p w14:paraId="2A437E8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7A5A36F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9203:2012</w:t>
            </w:r>
          </w:p>
        </w:tc>
      </w:tr>
      <w:tr w:rsidR="00FD057E" w:rsidRPr="00B9073A" w14:paraId="4B677E57"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DA29E0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59</w:t>
            </w:r>
          </w:p>
        </w:tc>
        <w:tc>
          <w:tcPr>
            <w:tcW w:w="5653" w:type="dxa"/>
            <w:tcBorders>
              <w:top w:val="nil"/>
              <w:left w:val="nil"/>
              <w:bottom w:val="single" w:sz="4" w:space="0" w:color="auto"/>
              <w:right w:val="single" w:sz="4" w:space="0" w:color="auto"/>
            </w:tcBorders>
            <w:shd w:val="clear" w:color="000000" w:fill="FFFFFF"/>
            <w:vAlign w:val="center"/>
          </w:tcPr>
          <w:p w14:paraId="4294FB29"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6874297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9203:2012</w:t>
            </w:r>
          </w:p>
        </w:tc>
      </w:tr>
      <w:tr w:rsidR="00FD057E" w:rsidRPr="00B9073A" w14:paraId="15837663"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C66ADB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60</w:t>
            </w:r>
          </w:p>
        </w:tc>
        <w:tc>
          <w:tcPr>
            <w:tcW w:w="5653" w:type="dxa"/>
            <w:tcBorders>
              <w:top w:val="nil"/>
              <w:left w:val="nil"/>
              <w:bottom w:val="single" w:sz="4" w:space="0" w:color="auto"/>
              <w:right w:val="single" w:sz="4" w:space="0" w:color="auto"/>
            </w:tcBorders>
            <w:shd w:val="clear" w:color="000000" w:fill="FFFFFF"/>
            <w:vAlign w:val="center"/>
          </w:tcPr>
          <w:p w14:paraId="6A2324B6"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Hỗn hợp bê tông trộn sẵn - Yêu cầu cơ bản đánh giá chất lượng và nghiệm thu</w:t>
            </w:r>
          </w:p>
        </w:tc>
        <w:tc>
          <w:tcPr>
            <w:tcW w:w="2835" w:type="dxa"/>
            <w:tcBorders>
              <w:top w:val="nil"/>
              <w:left w:val="nil"/>
              <w:bottom w:val="single" w:sz="4" w:space="0" w:color="auto"/>
              <w:right w:val="single" w:sz="4" w:space="0" w:color="auto"/>
            </w:tcBorders>
            <w:shd w:val="clear" w:color="000000" w:fill="FFFFFF"/>
            <w:vAlign w:val="center"/>
          </w:tcPr>
          <w:p w14:paraId="61445526"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9340:2012</w:t>
            </w:r>
          </w:p>
        </w:tc>
      </w:tr>
      <w:tr w:rsidR="00FD057E" w:rsidRPr="00B9073A" w14:paraId="4E26A23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6F6176C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61</w:t>
            </w:r>
          </w:p>
        </w:tc>
        <w:tc>
          <w:tcPr>
            <w:tcW w:w="5653" w:type="dxa"/>
            <w:tcBorders>
              <w:top w:val="nil"/>
              <w:left w:val="nil"/>
              <w:bottom w:val="single" w:sz="4" w:space="0" w:color="auto"/>
              <w:right w:val="single" w:sz="4" w:space="0" w:color="auto"/>
            </w:tcBorders>
            <w:shd w:val="clear" w:color="000000" w:fill="FFFFFF"/>
            <w:vAlign w:val="center"/>
          </w:tcPr>
          <w:p w14:paraId="09177137"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Xi măng xây trát</w:t>
            </w:r>
          </w:p>
        </w:tc>
        <w:tc>
          <w:tcPr>
            <w:tcW w:w="2835" w:type="dxa"/>
            <w:tcBorders>
              <w:top w:val="nil"/>
              <w:left w:val="nil"/>
              <w:bottom w:val="single" w:sz="4" w:space="0" w:color="auto"/>
              <w:right w:val="single" w:sz="4" w:space="0" w:color="auto"/>
            </w:tcBorders>
            <w:shd w:val="clear" w:color="000000" w:fill="FFFFFF"/>
            <w:vAlign w:val="center"/>
          </w:tcPr>
          <w:p w14:paraId="635EFD4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9002:2012</w:t>
            </w:r>
          </w:p>
        </w:tc>
      </w:tr>
      <w:tr w:rsidR="00FD057E" w:rsidRPr="00B9073A" w14:paraId="414D44E5"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3B2B197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62</w:t>
            </w:r>
          </w:p>
        </w:tc>
        <w:tc>
          <w:tcPr>
            <w:tcW w:w="5653" w:type="dxa"/>
            <w:tcBorders>
              <w:top w:val="nil"/>
              <w:left w:val="nil"/>
              <w:bottom w:val="single" w:sz="4" w:space="0" w:color="auto"/>
              <w:right w:val="single" w:sz="4" w:space="0" w:color="auto"/>
            </w:tcBorders>
            <w:shd w:val="clear" w:color="000000" w:fill="FFFFFF"/>
            <w:vAlign w:val="center"/>
          </w:tcPr>
          <w:p w14:paraId="7F7D98A3"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 xml:space="preserve">Cốt liệu </w:t>
            </w:r>
          </w:p>
        </w:tc>
        <w:tc>
          <w:tcPr>
            <w:tcW w:w="2835" w:type="dxa"/>
            <w:tcBorders>
              <w:top w:val="nil"/>
              <w:left w:val="nil"/>
              <w:bottom w:val="single" w:sz="4" w:space="0" w:color="auto"/>
              <w:right w:val="single" w:sz="4" w:space="0" w:color="auto"/>
            </w:tcBorders>
            <w:shd w:val="clear" w:color="000000" w:fill="FFFFFF"/>
            <w:vAlign w:val="center"/>
          </w:tcPr>
          <w:p w14:paraId="1055A95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7570- 2006</w:t>
            </w:r>
          </w:p>
        </w:tc>
      </w:tr>
      <w:tr w:rsidR="00FD057E" w:rsidRPr="00B9073A" w14:paraId="37411B91"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4C58CF1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63</w:t>
            </w:r>
          </w:p>
        </w:tc>
        <w:tc>
          <w:tcPr>
            <w:tcW w:w="5653" w:type="dxa"/>
            <w:tcBorders>
              <w:top w:val="nil"/>
              <w:left w:val="nil"/>
              <w:bottom w:val="single" w:sz="4" w:space="0" w:color="auto"/>
              <w:right w:val="single" w:sz="4" w:space="0" w:color="auto"/>
            </w:tcBorders>
            <w:shd w:val="clear" w:color="000000" w:fill="FFFFFF"/>
            <w:vAlign w:val="center"/>
          </w:tcPr>
          <w:p w14:paraId="060CC321"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Cát nghiền cho bê tông và vữa</w:t>
            </w:r>
          </w:p>
        </w:tc>
        <w:tc>
          <w:tcPr>
            <w:tcW w:w="2835" w:type="dxa"/>
            <w:tcBorders>
              <w:top w:val="nil"/>
              <w:left w:val="nil"/>
              <w:bottom w:val="single" w:sz="4" w:space="0" w:color="auto"/>
              <w:right w:val="single" w:sz="4" w:space="0" w:color="auto"/>
            </w:tcBorders>
            <w:shd w:val="clear" w:color="000000" w:fill="FFFFFF"/>
            <w:vAlign w:val="center"/>
          </w:tcPr>
          <w:p w14:paraId="32A6777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9205:2012</w:t>
            </w:r>
          </w:p>
        </w:tc>
      </w:tr>
      <w:tr w:rsidR="00FD057E" w:rsidRPr="00B9073A" w14:paraId="62031070"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44"/>
        </w:trPr>
        <w:tc>
          <w:tcPr>
            <w:tcW w:w="721" w:type="dxa"/>
            <w:tcBorders>
              <w:top w:val="nil"/>
              <w:left w:val="single" w:sz="4" w:space="0" w:color="auto"/>
              <w:bottom w:val="single" w:sz="4" w:space="0" w:color="auto"/>
              <w:right w:val="single" w:sz="4" w:space="0" w:color="auto"/>
            </w:tcBorders>
            <w:shd w:val="clear" w:color="000000" w:fill="FFFFFF"/>
            <w:vAlign w:val="center"/>
          </w:tcPr>
          <w:p w14:paraId="57CB6AA2"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64</w:t>
            </w:r>
          </w:p>
        </w:tc>
        <w:tc>
          <w:tcPr>
            <w:tcW w:w="5653" w:type="dxa"/>
            <w:tcBorders>
              <w:top w:val="nil"/>
              <w:left w:val="nil"/>
              <w:bottom w:val="single" w:sz="4" w:space="0" w:color="auto"/>
              <w:right w:val="single" w:sz="4" w:space="0" w:color="auto"/>
            </w:tcBorders>
            <w:shd w:val="clear" w:color="000000" w:fill="FFFFFF"/>
            <w:vAlign w:val="center"/>
          </w:tcPr>
          <w:p w14:paraId="31C6A457"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Cát tiêu chuẩn để thử xi măng</w:t>
            </w:r>
          </w:p>
        </w:tc>
        <w:tc>
          <w:tcPr>
            <w:tcW w:w="2835" w:type="dxa"/>
            <w:tcBorders>
              <w:top w:val="nil"/>
              <w:left w:val="nil"/>
              <w:bottom w:val="single" w:sz="4" w:space="0" w:color="auto"/>
              <w:right w:val="single" w:sz="4" w:space="0" w:color="auto"/>
            </w:tcBorders>
            <w:shd w:val="clear" w:color="000000" w:fill="FFFFFF"/>
            <w:vAlign w:val="center"/>
          </w:tcPr>
          <w:p w14:paraId="2C9B6F21"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6016:2011</w:t>
            </w:r>
          </w:p>
        </w:tc>
      </w:tr>
      <w:tr w:rsidR="00FD057E" w:rsidRPr="00B9073A" w14:paraId="12263EE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A9A9585"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65</w:t>
            </w:r>
          </w:p>
        </w:tc>
        <w:tc>
          <w:tcPr>
            <w:tcW w:w="5653" w:type="dxa"/>
            <w:tcBorders>
              <w:top w:val="nil"/>
              <w:left w:val="nil"/>
              <w:bottom w:val="single" w:sz="4" w:space="0" w:color="auto"/>
              <w:right w:val="single" w:sz="4" w:space="0" w:color="auto"/>
            </w:tcBorders>
            <w:shd w:val="clear" w:color="000000" w:fill="FFFFFF"/>
            <w:vAlign w:val="center"/>
          </w:tcPr>
          <w:p w14:paraId="0766DA53"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Que hàn điện dùng cho thép cacbon thấp và thép hợp kim thấp - Phương pháp thử</w:t>
            </w:r>
          </w:p>
        </w:tc>
        <w:tc>
          <w:tcPr>
            <w:tcW w:w="2835" w:type="dxa"/>
            <w:tcBorders>
              <w:top w:val="nil"/>
              <w:left w:val="nil"/>
              <w:bottom w:val="single" w:sz="4" w:space="0" w:color="auto"/>
              <w:right w:val="single" w:sz="4" w:space="0" w:color="auto"/>
            </w:tcBorders>
            <w:shd w:val="clear" w:color="000000" w:fill="FFFFFF"/>
            <w:vAlign w:val="center"/>
          </w:tcPr>
          <w:p w14:paraId="0FD24ED0"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3909:2000</w:t>
            </w:r>
          </w:p>
        </w:tc>
      </w:tr>
      <w:tr w:rsidR="00FD057E" w:rsidRPr="00B9073A" w14:paraId="520BAE92"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6049013B"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66</w:t>
            </w:r>
          </w:p>
        </w:tc>
        <w:tc>
          <w:tcPr>
            <w:tcW w:w="5653" w:type="dxa"/>
            <w:tcBorders>
              <w:top w:val="nil"/>
              <w:left w:val="nil"/>
              <w:bottom w:val="single" w:sz="4" w:space="0" w:color="auto"/>
              <w:right w:val="single" w:sz="4" w:space="0" w:color="auto"/>
            </w:tcBorders>
            <w:shd w:val="clear" w:color="000000" w:fill="FFFFFF"/>
            <w:vAlign w:val="center"/>
          </w:tcPr>
          <w:p w14:paraId="6BC12D4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Thử phá hủy mối hàn trên vật liệu kim loại - thử uốn</w:t>
            </w:r>
          </w:p>
        </w:tc>
        <w:tc>
          <w:tcPr>
            <w:tcW w:w="2835" w:type="dxa"/>
            <w:tcBorders>
              <w:top w:val="nil"/>
              <w:left w:val="nil"/>
              <w:bottom w:val="single" w:sz="4" w:space="0" w:color="auto"/>
              <w:right w:val="single" w:sz="4" w:space="0" w:color="auto"/>
            </w:tcBorders>
            <w:shd w:val="clear" w:color="000000" w:fill="FFFFFF"/>
            <w:vAlign w:val="center"/>
          </w:tcPr>
          <w:p w14:paraId="6CF36F8F"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5401:2010</w:t>
            </w:r>
          </w:p>
        </w:tc>
      </w:tr>
      <w:tr w:rsidR="00FD057E" w:rsidRPr="00B9073A" w14:paraId="072B508E"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0"/>
        </w:trPr>
        <w:tc>
          <w:tcPr>
            <w:tcW w:w="721" w:type="dxa"/>
            <w:tcBorders>
              <w:top w:val="nil"/>
              <w:left w:val="single" w:sz="4" w:space="0" w:color="auto"/>
              <w:bottom w:val="single" w:sz="4" w:space="0" w:color="auto"/>
              <w:right w:val="single" w:sz="4" w:space="0" w:color="auto"/>
            </w:tcBorders>
            <w:shd w:val="clear" w:color="000000" w:fill="FFFFFF"/>
            <w:vAlign w:val="center"/>
          </w:tcPr>
          <w:p w14:paraId="2534E6FD"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67</w:t>
            </w:r>
          </w:p>
        </w:tc>
        <w:tc>
          <w:tcPr>
            <w:tcW w:w="5653" w:type="dxa"/>
            <w:tcBorders>
              <w:top w:val="nil"/>
              <w:left w:val="nil"/>
              <w:bottom w:val="single" w:sz="4" w:space="0" w:color="auto"/>
              <w:right w:val="single" w:sz="4" w:space="0" w:color="auto"/>
            </w:tcBorders>
            <w:shd w:val="clear" w:color="000000" w:fill="FFFFFF"/>
            <w:vAlign w:val="center"/>
          </w:tcPr>
          <w:p w14:paraId="798E4A7A"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Thí nghiệm siêu âm mối hàn</w:t>
            </w:r>
          </w:p>
        </w:tc>
        <w:tc>
          <w:tcPr>
            <w:tcW w:w="2835" w:type="dxa"/>
            <w:tcBorders>
              <w:top w:val="nil"/>
              <w:left w:val="nil"/>
              <w:bottom w:val="single" w:sz="4" w:space="0" w:color="auto"/>
              <w:right w:val="single" w:sz="4" w:space="0" w:color="auto"/>
            </w:tcBorders>
            <w:shd w:val="clear" w:color="000000" w:fill="FFFFFF"/>
            <w:vAlign w:val="center"/>
          </w:tcPr>
          <w:p w14:paraId="62CC30F7"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6735-2000</w:t>
            </w:r>
          </w:p>
          <w:p w14:paraId="4E7F5D4E"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165:1988</w:t>
            </w:r>
          </w:p>
        </w:tc>
      </w:tr>
      <w:tr w:rsidR="00FD057E" w:rsidRPr="00B9073A" w14:paraId="354CDF86"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5"/>
        </w:trPr>
        <w:tc>
          <w:tcPr>
            <w:tcW w:w="721" w:type="dxa"/>
            <w:tcBorders>
              <w:top w:val="nil"/>
              <w:left w:val="single" w:sz="4" w:space="0" w:color="auto"/>
              <w:bottom w:val="single" w:sz="4" w:space="0" w:color="auto"/>
              <w:right w:val="single" w:sz="4" w:space="0" w:color="auto"/>
            </w:tcBorders>
            <w:shd w:val="clear" w:color="000000" w:fill="FFFFFF"/>
            <w:vAlign w:val="center"/>
          </w:tcPr>
          <w:p w14:paraId="23BE1B8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68</w:t>
            </w:r>
          </w:p>
        </w:tc>
        <w:tc>
          <w:tcPr>
            <w:tcW w:w="5653" w:type="dxa"/>
            <w:tcBorders>
              <w:top w:val="nil"/>
              <w:left w:val="nil"/>
              <w:bottom w:val="single" w:sz="4" w:space="0" w:color="auto"/>
              <w:right w:val="single" w:sz="4" w:space="0" w:color="auto"/>
            </w:tcBorders>
            <w:shd w:val="clear" w:color="000000" w:fill="FFFFFF"/>
            <w:vAlign w:val="center"/>
          </w:tcPr>
          <w:p w14:paraId="4F339A08"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Thép cốt bê tông</w:t>
            </w:r>
          </w:p>
        </w:tc>
        <w:tc>
          <w:tcPr>
            <w:tcW w:w="2835" w:type="dxa"/>
            <w:tcBorders>
              <w:top w:val="nil"/>
              <w:left w:val="nil"/>
              <w:bottom w:val="single" w:sz="4" w:space="0" w:color="auto"/>
              <w:right w:val="single" w:sz="4" w:space="0" w:color="auto"/>
            </w:tcBorders>
            <w:shd w:val="clear" w:color="000000" w:fill="FFFFFF"/>
            <w:vAlign w:val="center"/>
          </w:tcPr>
          <w:p w14:paraId="09A90C6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1651:2018</w:t>
            </w:r>
          </w:p>
        </w:tc>
      </w:tr>
      <w:tr w:rsidR="00FD057E" w:rsidRPr="00B9073A" w14:paraId="0769A0CE"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6127DBF0"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69</w:t>
            </w:r>
          </w:p>
        </w:tc>
        <w:tc>
          <w:tcPr>
            <w:tcW w:w="5653" w:type="dxa"/>
            <w:tcBorders>
              <w:top w:val="nil"/>
              <w:left w:val="nil"/>
              <w:bottom w:val="single" w:sz="4" w:space="0" w:color="auto"/>
              <w:right w:val="single" w:sz="4" w:space="0" w:color="auto"/>
            </w:tcBorders>
            <w:shd w:val="clear" w:color="000000" w:fill="FFFFFF"/>
            <w:vAlign w:val="center"/>
          </w:tcPr>
          <w:p w14:paraId="512D723C"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Xác định modun đàn hồi chung của kết cấu áo đường</w:t>
            </w:r>
          </w:p>
        </w:tc>
        <w:tc>
          <w:tcPr>
            <w:tcW w:w="2835" w:type="dxa"/>
            <w:tcBorders>
              <w:top w:val="nil"/>
              <w:left w:val="nil"/>
              <w:bottom w:val="single" w:sz="4" w:space="0" w:color="auto"/>
              <w:right w:val="single" w:sz="4" w:space="0" w:color="auto"/>
            </w:tcBorders>
            <w:shd w:val="clear" w:color="000000" w:fill="FFFFFF"/>
            <w:vAlign w:val="center"/>
          </w:tcPr>
          <w:p w14:paraId="57843ECA"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TCVN 886-2011</w:t>
            </w:r>
          </w:p>
        </w:tc>
      </w:tr>
      <w:tr w:rsidR="00FD057E" w:rsidRPr="00B9073A" w14:paraId="43A23E34"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7A4AB502"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70</w:t>
            </w:r>
          </w:p>
        </w:tc>
        <w:tc>
          <w:tcPr>
            <w:tcW w:w="5653" w:type="dxa"/>
            <w:tcBorders>
              <w:top w:val="nil"/>
              <w:left w:val="nil"/>
              <w:bottom w:val="single" w:sz="4" w:space="0" w:color="auto"/>
              <w:right w:val="single" w:sz="4" w:space="0" w:color="auto"/>
            </w:tcBorders>
            <w:shd w:val="clear" w:color="000000" w:fill="FFFFFF"/>
            <w:vAlign w:val="center"/>
          </w:tcPr>
          <w:p w14:paraId="1F0EF415"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Áo đường mềm - xác định mô duyn đàn hồi của nền đất và các lớp kết cấu bằng phương pháp sử dụng tấm ép cứng</w:t>
            </w:r>
          </w:p>
        </w:tc>
        <w:tc>
          <w:tcPr>
            <w:tcW w:w="2835" w:type="dxa"/>
            <w:tcBorders>
              <w:top w:val="nil"/>
              <w:left w:val="nil"/>
              <w:bottom w:val="single" w:sz="4" w:space="0" w:color="auto"/>
              <w:right w:val="single" w:sz="4" w:space="0" w:color="auto"/>
            </w:tcBorders>
            <w:shd w:val="clear" w:color="000000" w:fill="FFFFFF"/>
            <w:vAlign w:val="center"/>
          </w:tcPr>
          <w:p w14:paraId="1BB681E7"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TCVN 8861-2011</w:t>
            </w:r>
          </w:p>
        </w:tc>
      </w:tr>
      <w:tr w:rsidR="00FD057E" w:rsidRPr="00B9073A" w14:paraId="3EDD9149"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2392F13"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71</w:t>
            </w:r>
          </w:p>
        </w:tc>
        <w:tc>
          <w:tcPr>
            <w:tcW w:w="5653" w:type="dxa"/>
            <w:tcBorders>
              <w:top w:val="nil"/>
              <w:left w:val="nil"/>
              <w:bottom w:val="single" w:sz="4" w:space="0" w:color="auto"/>
              <w:right w:val="single" w:sz="4" w:space="0" w:color="auto"/>
            </w:tcBorders>
            <w:shd w:val="clear" w:color="000000" w:fill="FFFFFF"/>
            <w:vAlign w:val="center"/>
          </w:tcPr>
          <w:p w14:paraId="26CFD21B" w14:textId="77777777" w:rsidR="00FD057E" w:rsidRPr="00B9073A" w:rsidRDefault="00FD057E" w:rsidP="003C344F">
            <w:pPr>
              <w:tabs>
                <w:tab w:val="left" w:pos="720"/>
                <w:tab w:val="left" w:pos="1440"/>
                <w:tab w:val="left" w:pos="2160"/>
                <w:tab w:val="left" w:pos="4290"/>
              </w:tabs>
              <w:spacing w:before="100"/>
              <w:rPr>
                <w:iCs/>
                <w:szCs w:val="28"/>
                <w:lang w:val="nl-NL"/>
              </w:rPr>
            </w:pPr>
            <w:r w:rsidRPr="00B9073A">
              <w:rPr>
                <w:iCs/>
                <w:szCs w:val="28"/>
                <w:lang w:val="nl-NL"/>
              </w:rPr>
              <w:t>Bitum - Yêu cầu kỹ thuật và phương pháp thí nghiệm</w:t>
            </w:r>
          </w:p>
        </w:tc>
        <w:tc>
          <w:tcPr>
            <w:tcW w:w="2835" w:type="dxa"/>
            <w:tcBorders>
              <w:top w:val="nil"/>
              <w:left w:val="nil"/>
              <w:bottom w:val="single" w:sz="4" w:space="0" w:color="auto"/>
              <w:right w:val="single" w:sz="4" w:space="0" w:color="auto"/>
            </w:tcBorders>
            <w:shd w:val="clear" w:color="000000" w:fill="FFFFFF"/>
            <w:vAlign w:val="center"/>
          </w:tcPr>
          <w:p w14:paraId="0DBC265C"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7493:2005</w:t>
            </w:r>
          </w:p>
          <w:p w14:paraId="0618550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7494:2005</w:t>
            </w:r>
            <w:r w:rsidRPr="00B9073A">
              <w:rPr>
                <w:iCs/>
                <w:szCs w:val="28"/>
                <w:lang w:val="nl-NL"/>
              </w:rPr>
              <w:br/>
              <w:t>TCVN 7502:2005</w:t>
            </w:r>
          </w:p>
          <w:p w14:paraId="6E8239C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7503:2005</w:t>
            </w:r>
          </w:p>
          <w:p w14:paraId="14EF00B4"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7504:2005</w:t>
            </w:r>
          </w:p>
          <w:p w14:paraId="2FFAAD78" w14:textId="77777777" w:rsidR="00FD057E" w:rsidRPr="00B9073A" w:rsidRDefault="00FD057E" w:rsidP="003C344F">
            <w:pPr>
              <w:tabs>
                <w:tab w:val="left" w:pos="720"/>
                <w:tab w:val="left" w:pos="1440"/>
                <w:tab w:val="left" w:pos="2160"/>
                <w:tab w:val="left" w:pos="4290"/>
              </w:tabs>
              <w:spacing w:before="100"/>
              <w:jc w:val="center"/>
              <w:rPr>
                <w:iCs/>
                <w:szCs w:val="28"/>
                <w:lang w:val="nl-NL"/>
              </w:rPr>
            </w:pPr>
            <w:r w:rsidRPr="00B9073A">
              <w:rPr>
                <w:iCs/>
                <w:szCs w:val="28"/>
                <w:lang w:val="nl-NL"/>
              </w:rPr>
              <w:t>TCVN 8817: 2011</w:t>
            </w:r>
          </w:p>
        </w:tc>
      </w:tr>
      <w:tr w:rsidR="00FD057E" w:rsidRPr="00B9073A" w14:paraId="7F771DC7"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51B7C4E"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72</w:t>
            </w:r>
          </w:p>
        </w:tc>
        <w:tc>
          <w:tcPr>
            <w:tcW w:w="5653" w:type="dxa"/>
            <w:tcBorders>
              <w:top w:val="nil"/>
              <w:left w:val="nil"/>
              <w:bottom w:val="single" w:sz="4" w:space="0" w:color="auto"/>
              <w:right w:val="single" w:sz="4" w:space="0" w:color="auto"/>
            </w:tcBorders>
            <w:shd w:val="clear" w:color="000000" w:fill="FFFFFF"/>
            <w:vAlign w:val="center"/>
          </w:tcPr>
          <w:p w14:paraId="1A7C8D90"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Mặt đường ô tô - Xác định độ nhám mặt đường bằng phương pháp rắc cát</w:t>
            </w:r>
          </w:p>
        </w:tc>
        <w:tc>
          <w:tcPr>
            <w:tcW w:w="2835" w:type="dxa"/>
            <w:tcBorders>
              <w:top w:val="nil"/>
              <w:left w:val="nil"/>
              <w:bottom w:val="single" w:sz="4" w:space="0" w:color="auto"/>
              <w:right w:val="single" w:sz="4" w:space="0" w:color="auto"/>
            </w:tcBorders>
            <w:shd w:val="clear" w:color="000000" w:fill="FFFFFF"/>
            <w:vAlign w:val="center"/>
          </w:tcPr>
          <w:p w14:paraId="374F7CE5"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TCVN 8866:2011</w:t>
            </w:r>
          </w:p>
        </w:tc>
      </w:tr>
      <w:tr w:rsidR="00FD057E" w:rsidRPr="00B9073A" w14:paraId="01575AC6"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17BE4B2A"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73</w:t>
            </w:r>
          </w:p>
        </w:tc>
        <w:tc>
          <w:tcPr>
            <w:tcW w:w="5653" w:type="dxa"/>
            <w:tcBorders>
              <w:top w:val="nil"/>
              <w:left w:val="nil"/>
              <w:bottom w:val="single" w:sz="4" w:space="0" w:color="auto"/>
              <w:right w:val="single" w:sz="4" w:space="0" w:color="auto"/>
            </w:tcBorders>
            <w:shd w:val="clear" w:color="000000" w:fill="FFFFFF"/>
            <w:vAlign w:val="center"/>
          </w:tcPr>
          <w:p w14:paraId="7A564513"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Mặt đường ô tô - Phương pháp đo và đánh giá xác định bằng phẳng theo chỉ số độ gồ ghề quốc tế IRI</w:t>
            </w:r>
          </w:p>
        </w:tc>
        <w:tc>
          <w:tcPr>
            <w:tcW w:w="2835" w:type="dxa"/>
            <w:tcBorders>
              <w:top w:val="nil"/>
              <w:left w:val="nil"/>
              <w:bottom w:val="single" w:sz="4" w:space="0" w:color="auto"/>
              <w:right w:val="single" w:sz="4" w:space="0" w:color="auto"/>
            </w:tcBorders>
            <w:shd w:val="clear" w:color="000000" w:fill="FFFFFF"/>
            <w:vAlign w:val="center"/>
          </w:tcPr>
          <w:p w14:paraId="5AA4DA4B"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TCVN 8865:2011</w:t>
            </w:r>
          </w:p>
        </w:tc>
      </w:tr>
      <w:tr w:rsidR="00FD057E" w:rsidRPr="00B9073A" w14:paraId="32BE9AEE"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F420425"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74</w:t>
            </w:r>
          </w:p>
        </w:tc>
        <w:tc>
          <w:tcPr>
            <w:tcW w:w="5653" w:type="dxa"/>
            <w:tcBorders>
              <w:top w:val="nil"/>
              <w:left w:val="nil"/>
              <w:bottom w:val="single" w:sz="4" w:space="0" w:color="auto"/>
              <w:right w:val="single" w:sz="4" w:space="0" w:color="auto"/>
            </w:tcBorders>
            <w:shd w:val="clear" w:color="000000" w:fill="FFFFFF"/>
            <w:vAlign w:val="center"/>
          </w:tcPr>
          <w:p w14:paraId="72A5CB58"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Mặt đường ô tô xác định bằng phẳng bằng thước dài 3m</w:t>
            </w:r>
          </w:p>
        </w:tc>
        <w:tc>
          <w:tcPr>
            <w:tcW w:w="2835" w:type="dxa"/>
            <w:tcBorders>
              <w:top w:val="nil"/>
              <w:left w:val="nil"/>
              <w:bottom w:val="single" w:sz="4" w:space="0" w:color="auto"/>
              <w:right w:val="single" w:sz="4" w:space="0" w:color="auto"/>
            </w:tcBorders>
            <w:shd w:val="clear" w:color="000000" w:fill="FFFFFF"/>
            <w:vAlign w:val="center"/>
          </w:tcPr>
          <w:p w14:paraId="5D76D462"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TCVN 8864:2011</w:t>
            </w:r>
          </w:p>
        </w:tc>
      </w:tr>
      <w:tr w:rsidR="00FD057E" w:rsidRPr="00B9073A" w14:paraId="6085AD5F" w14:textId="77777777" w:rsidTr="003C3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554A6271"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r w:rsidRPr="00B9073A">
              <w:rPr>
                <w:iCs/>
                <w:szCs w:val="28"/>
                <w:lang w:val="nl-NL"/>
              </w:rPr>
              <w:t>75</w:t>
            </w:r>
          </w:p>
        </w:tc>
        <w:tc>
          <w:tcPr>
            <w:tcW w:w="5653" w:type="dxa"/>
            <w:tcBorders>
              <w:top w:val="single" w:sz="4" w:space="0" w:color="auto"/>
              <w:left w:val="nil"/>
              <w:bottom w:val="single" w:sz="4" w:space="0" w:color="auto"/>
              <w:right w:val="single" w:sz="4" w:space="0" w:color="auto"/>
            </w:tcBorders>
            <w:shd w:val="clear" w:color="000000" w:fill="FFFFFF"/>
            <w:vAlign w:val="center"/>
          </w:tcPr>
          <w:p w14:paraId="21AF7BEB" w14:textId="77777777" w:rsidR="00FD057E" w:rsidRPr="00B9073A" w:rsidRDefault="00FD057E" w:rsidP="003C344F">
            <w:pPr>
              <w:tabs>
                <w:tab w:val="left" w:pos="720"/>
                <w:tab w:val="left" w:pos="1440"/>
                <w:tab w:val="left" w:pos="2160"/>
                <w:tab w:val="left" w:pos="4290"/>
              </w:tabs>
              <w:spacing w:before="100" w:after="120"/>
              <w:rPr>
                <w:iCs/>
                <w:szCs w:val="28"/>
                <w:lang w:val="nl-NL"/>
              </w:rPr>
            </w:pPr>
            <w:r w:rsidRPr="00B9073A">
              <w:rPr>
                <w:iCs/>
                <w:szCs w:val="28"/>
                <w:lang w:val="nl-NL"/>
              </w:rPr>
              <w:t>Và các tiêu chuẩn kỹ thuật liên quan quy định hiện hành</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431AB4E" w14:textId="77777777" w:rsidR="00FD057E" w:rsidRPr="00B9073A" w:rsidRDefault="00FD057E" w:rsidP="003C344F">
            <w:pPr>
              <w:tabs>
                <w:tab w:val="left" w:pos="720"/>
                <w:tab w:val="left" w:pos="1440"/>
                <w:tab w:val="left" w:pos="2160"/>
                <w:tab w:val="left" w:pos="4290"/>
              </w:tabs>
              <w:spacing w:before="100" w:after="120"/>
              <w:jc w:val="center"/>
              <w:rPr>
                <w:iCs/>
                <w:szCs w:val="28"/>
                <w:lang w:val="nl-NL"/>
              </w:rPr>
            </w:pPr>
          </w:p>
        </w:tc>
      </w:tr>
    </w:tbl>
    <w:p w14:paraId="0358EDC8" w14:textId="77777777" w:rsidR="00FD057E" w:rsidRPr="0014317F" w:rsidRDefault="00FD057E" w:rsidP="00FD057E">
      <w:pPr>
        <w:spacing w:before="120"/>
        <w:ind w:firstLine="709"/>
        <w:rPr>
          <w:b/>
          <w:bCs/>
          <w:szCs w:val="24"/>
        </w:rPr>
      </w:pPr>
      <w:r w:rsidRPr="0014317F">
        <w:rPr>
          <w:b/>
          <w:bCs/>
          <w:iCs/>
          <w:szCs w:val="24"/>
        </w:rPr>
        <w:t xml:space="preserve">2. </w:t>
      </w:r>
      <w:r w:rsidRPr="0014317F">
        <w:rPr>
          <w:b/>
          <w:bCs/>
          <w:szCs w:val="24"/>
        </w:rPr>
        <w:t>Yêu cầu về tổ chức kỹ thuật thi công, giám sát:</w:t>
      </w:r>
    </w:p>
    <w:p w14:paraId="05A6C416" w14:textId="77777777" w:rsidR="00FD057E" w:rsidRPr="00B9073A" w:rsidRDefault="00FD057E" w:rsidP="00FD057E">
      <w:pPr>
        <w:keepNext/>
        <w:widowControl w:val="0"/>
        <w:tabs>
          <w:tab w:val="left" w:pos="851"/>
        </w:tabs>
        <w:spacing w:before="120" w:after="120" w:line="340" w:lineRule="exact"/>
        <w:ind w:firstLine="720"/>
        <w:rPr>
          <w:b/>
          <w:bCs/>
          <w:szCs w:val="28"/>
        </w:rPr>
      </w:pPr>
      <w:r w:rsidRPr="00B9073A">
        <w:rPr>
          <w:b/>
          <w:bCs/>
          <w:szCs w:val="28"/>
        </w:rPr>
        <w:lastRenderedPageBreak/>
        <w:t xml:space="preserve">2.1. Yêu cầu về nhân lực: </w:t>
      </w:r>
    </w:p>
    <w:p w14:paraId="69BD3CD5" w14:textId="77777777" w:rsidR="00FD057E" w:rsidRPr="00B9073A" w:rsidRDefault="00FD057E" w:rsidP="00FD057E">
      <w:pPr>
        <w:keepNext/>
        <w:widowControl w:val="0"/>
        <w:tabs>
          <w:tab w:val="left" w:pos="851"/>
        </w:tabs>
        <w:spacing w:before="120" w:after="120" w:line="340" w:lineRule="exact"/>
        <w:ind w:firstLine="720"/>
        <w:rPr>
          <w:b/>
          <w:bCs/>
          <w:szCs w:val="28"/>
        </w:rPr>
      </w:pPr>
      <w:r w:rsidRPr="00B9073A">
        <w:rPr>
          <w:b/>
          <w:bCs/>
          <w:szCs w:val="28"/>
        </w:rPr>
        <w:t xml:space="preserve">* Yêu cầu về Ban điều hành gói thầu của nhà thầu: </w:t>
      </w:r>
    </w:p>
    <w:p w14:paraId="1BD3A41A" w14:textId="77777777" w:rsidR="00FD057E" w:rsidRPr="00B9073A" w:rsidRDefault="00FD057E" w:rsidP="00FD057E">
      <w:pPr>
        <w:spacing w:before="120" w:after="120" w:line="320" w:lineRule="exact"/>
        <w:ind w:firstLine="720"/>
        <w:rPr>
          <w:bCs/>
        </w:rPr>
      </w:pPr>
      <w:r w:rsidRPr="00B9073A">
        <w:rPr>
          <w:bCs/>
        </w:rPr>
        <w:t>Trong hồ sơ dự thầu, nhà thầu phải kê khai bộ máy quản lý điều hành và hệ thống kiểm tra kỹ thuật chất lượng nội bộ, kèm theo lý lịch trích ngang các vị trí được giao đảm trách để Bên mời thầu đánh giá xét thầu và là cơ sở để kiểm tra khi thực hiện hợp đồng.</w:t>
      </w:r>
    </w:p>
    <w:p w14:paraId="214B426D" w14:textId="77777777" w:rsidR="00FD057E" w:rsidRPr="00B9073A" w:rsidRDefault="00FD057E" w:rsidP="00FD057E">
      <w:pPr>
        <w:spacing w:before="120" w:after="120" w:line="320" w:lineRule="exact"/>
        <w:ind w:firstLine="720"/>
        <w:rPr>
          <w:bCs/>
        </w:rPr>
      </w:pPr>
      <w:r w:rsidRPr="00B9073A">
        <w:rPr>
          <w:bCs/>
        </w:rPr>
        <w:t xml:space="preserve">Nhà thầu phải tổ chức một bộ máy điều hành có đủ số người có trình độ, kinh nghiệm liên quan và có đủ cơ sở vật chất để hoạt động điều hành mọi hoạt động trong quá trình thi công. </w:t>
      </w:r>
    </w:p>
    <w:p w14:paraId="5F40264A" w14:textId="77777777" w:rsidR="00FD057E" w:rsidRPr="00B9073A" w:rsidRDefault="00FD057E" w:rsidP="00FD057E">
      <w:pPr>
        <w:spacing w:before="120" w:after="120" w:line="320" w:lineRule="exact"/>
        <w:ind w:firstLine="720"/>
        <w:rPr>
          <w:bCs/>
        </w:rPr>
      </w:pPr>
      <w:r w:rsidRPr="00B9073A">
        <w:rPr>
          <w:bCs/>
        </w:rPr>
        <w:t>Ban điều hành phải có Chỉ huy trưởng công trường có đủ năng lực kinh nghiệm đảm nhận trách nhiệm đại diện cho nhà thầu, chịu trách nhiệm điều hành mọi hoạt động liên quan đến gói thầu theo đúng hợp đồng ký kết với Chủ đầu tư. Trong trường hợp là Nhà thầu liên danh, Giám đốc điều hành phải là người của nhà thầu đứng đầu liên danh.</w:t>
      </w:r>
    </w:p>
    <w:p w14:paraId="3B09C4CB" w14:textId="77777777" w:rsidR="00FD057E" w:rsidRPr="00B9073A" w:rsidRDefault="00FD057E" w:rsidP="00FD057E">
      <w:pPr>
        <w:spacing w:before="120" w:after="120" w:line="320" w:lineRule="exact"/>
        <w:ind w:firstLine="720"/>
        <w:rPr>
          <w:bCs/>
        </w:rPr>
      </w:pPr>
      <w:r w:rsidRPr="00B9073A">
        <w:rPr>
          <w:bCs/>
        </w:rPr>
        <w:t xml:space="preserve">Ban điều hành phải có một trụ sở phù hợp, thuận lợi, đầy đủ cơ sở vật chất tối thiểu phục vụ cho việc điều hành: Phòng họp, phòng làm việc cho nhân viên, máy tính, máy in, máy ảnh, ... và có phương tiện đi lại: ô tô, xe máy, ... </w:t>
      </w:r>
    </w:p>
    <w:p w14:paraId="00CF6668" w14:textId="77777777" w:rsidR="00FD057E" w:rsidRPr="00B9073A" w:rsidRDefault="00FD057E" w:rsidP="00FD057E">
      <w:pPr>
        <w:keepNext/>
        <w:widowControl w:val="0"/>
        <w:tabs>
          <w:tab w:val="left" w:pos="851"/>
        </w:tabs>
        <w:spacing w:before="120" w:after="120" w:line="340" w:lineRule="exact"/>
        <w:ind w:firstLine="720"/>
        <w:rPr>
          <w:bCs/>
          <w:szCs w:val="28"/>
        </w:rPr>
      </w:pPr>
      <w:r w:rsidRPr="00B9073A">
        <w:rPr>
          <w:b/>
          <w:bCs/>
          <w:szCs w:val="28"/>
        </w:rPr>
        <w:t>* Yêu cầu về công nhân lao động:</w:t>
      </w:r>
    </w:p>
    <w:p w14:paraId="2F986246" w14:textId="77777777" w:rsidR="00FD057E" w:rsidRPr="00B9073A" w:rsidRDefault="00FD057E" w:rsidP="00FD057E">
      <w:pPr>
        <w:spacing w:before="120" w:after="120" w:line="340" w:lineRule="exact"/>
        <w:ind w:firstLine="720"/>
        <w:rPr>
          <w:bCs/>
        </w:rPr>
      </w:pPr>
      <w:r w:rsidRPr="00B9073A">
        <w:rPr>
          <w:bCs/>
        </w:rPr>
        <w:t>Nhà thầu phải huy động tối đa lực lượng công nhân sẵn có của nhà thầu, trường hợp cần thiết sử dụng lao động phổ thông nhà thầu có thể thuê công nhân lao động tại địa phương. Công nhân lao động sử dụng cho gói thầu phải được sử dụng đúng nghề nghiệp có trình độ, được đào tạo về an toàn lao động, được trang bị bảo hộ lao động đầy đủ theo quy định của pháp luật.</w:t>
      </w:r>
    </w:p>
    <w:p w14:paraId="03FEDDA5" w14:textId="77777777" w:rsidR="00FD057E" w:rsidRPr="00B9073A" w:rsidRDefault="00FD057E" w:rsidP="00FD057E">
      <w:pPr>
        <w:pStyle w:val="BodyText2"/>
        <w:keepNext/>
        <w:widowControl w:val="0"/>
        <w:spacing w:before="40" w:after="40" w:line="340" w:lineRule="exact"/>
        <w:rPr>
          <w:b/>
          <w:iCs/>
        </w:rPr>
      </w:pPr>
      <w:r w:rsidRPr="00B9073A">
        <w:rPr>
          <w:b/>
          <w:sz w:val="28"/>
          <w:szCs w:val="28"/>
        </w:rPr>
        <w:tab/>
      </w:r>
      <w:r w:rsidRPr="00B9073A">
        <w:rPr>
          <w:b/>
          <w:iCs/>
        </w:rPr>
        <w:t>2.2. Bố trí mặt bằng công trường:</w:t>
      </w:r>
    </w:p>
    <w:p w14:paraId="6389A31F" w14:textId="77777777" w:rsidR="00FD057E" w:rsidRPr="00B9073A" w:rsidRDefault="00FD057E" w:rsidP="00FD057E">
      <w:pPr>
        <w:spacing w:before="80"/>
        <w:ind w:firstLine="720"/>
        <w:rPr>
          <w:bCs/>
        </w:rPr>
      </w:pPr>
      <w:r w:rsidRPr="00B9073A">
        <w:rPr>
          <w:iCs/>
        </w:rPr>
        <w:t xml:space="preserve">- Trước khi dự thầu, Nhà thầu có thể tham quan địa điểm xây dựng để nghiên cứu </w:t>
      </w:r>
      <w:r w:rsidRPr="00B9073A">
        <w:rPr>
          <w:bCs/>
        </w:rPr>
        <w:t>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3243C9D8" w14:textId="77777777" w:rsidR="00FD057E" w:rsidRPr="00B9073A" w:rsidRDefault="00FD057E" w:rsidP="00FD057E">
      <w:pPr>
        <w:spacing w:before="80"/>
        <w:ind w:firstLine="720"/>
        <w:rPr>
          <w:bCs/>
        </w:rPr>
      </w:pPr>
      <w:r w:rsidRPr="00B9073A">
        <w:rPr>
          <w:bCs/>
        </w:rPr>
        <w:t>- Nhà thầu phải bảo đảm và bồi thường các thiệt hại do Nhà thầu gây ra trong quá trình thi công cho bên thứ ba, hoặc tai nạn của người lao động, các hư hại phương tiện vận tải hay bất kỳ thiệt hại nào (kể cả việc lún, nứt công trình bên cạnh).</w:t>
      </w:r>
    </w:p>
    <w:p w14:paraId="6DA34313" w14:textId="77777777" w:rsidR="00FD057E" w:rsidRPr="00B9073A" w:rsidRDefault="00FD057E" w:rsidP="00FD057E">
      <w:pPr>
        <w:spacing w:before="80"/>
        <w:ind w:firstLine="720"/>
        <w:rPr>
          <w:bCs/>
        </w:rPr>
      </w:pPr>
      <w:r w:rsidRPr="00B9073A">
        <w:rPr>
          <w:bCs/>
        </w:rPr>
        <w:t>- Nhà thầu cần xác định vị trí, kích thước và yêu cầu cho những hạng mục chính và những phương tiện chính như: Văn phòng, nhà kho, sân trộn dung dịch vữa, khu để xe... và những khu vực dùng để lưu trữ, xử lý và đổ thải vật liệu.</w:t>
      </w:r>
    </w:p>
    <w:p w14:paraId="2B51276A" w14:textId="77777777" w:rsidR="00FD057E" w:rsidRPr="00B9073A" w:rsidRDefault="00FD057E" w:rsidP="00FD057E">
      <w:pPr>
        <w:spacing w:before="80"/>
        <w:ind w:firstLine="720"/>
        <w:rPr>
          <w:bCs/>
        </w:rPr>
      </w:pPr>
      <w:r w:rsidRPr="00B9073A">
        <w:rPr>
          <w:bCs/>
        </w:rPr>
        <w:t>- 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6361DC8E" w14:textId="77777777" w:rsidR="00FD057E" w:rsidRPr="00B9073A" w:rsidRDefault="00FD057E" w:rsidP="00FD057E">
      <w:pPr>
        <w:keepNext/>
        <w:widowControl w:val="0"/>
        <w:spacing w:before="40" w:after="40" w:line="340" w:lineRule="exact"/>
        <w:rPr>
          <w:b/>
          <w:bCs/>
          <w:szCs w:val="28"/>
          <w:lang w:val="nl-NL"/>
        </w:rPr>
      </w:pPr>
      <w:r w:rsidRPr="00B9073A">
        <w:rPr>
          <w:szCs w:val="28"/>
          <w:lang w:val="nl-NL"/>
        </w:rPr>
        <w:tab/>
      </w:r>
      <w:r w:rsidRPr="00B9073A">
        <w:rPr>
          <w:b/>
          <w:bCs/>
          <w:szCs w:val="28"/>
          <w:lang w:val="nl-NL"/>
        </w:rPr>
        <w:t>2.3. Đường vận chuyển và đường thi công, lối ra vào công trường:</w:t>
      </w:r>
    </w:p>
    <w:p w14:paraId="3C5725A1" w14:textId="77777777" w:rsidR="00FD057E" w:rsidRPr="00B9073A" w:rsidRDefault="00FD057E" w:rsidP="00FD057E">
      <w:pPr>
        <w:spacing w:before="80"/>
        <w:ind w:firstLine="720"/>
        <w:rPr>
          <w:bCs/>
        </w:rPr>
      </w:pPr>
      <w:r w:rsidRPr="00B9073A">
        <w:rPr>
          <w:bCs/>
        </w:rPr>
        <w:t>- Nhà thầu có trách nhiệm điều tra nghiên cứu tính toán và thiết kế đường thi công vào công trình, được địa phương nơi xây dựng công trình nhất trí và báo cáo Chủ đầu tư chấp thuận trước khi tiến hành.</w:t>
      </w:r>
    </w:p>
    <w:p w14:paraId="764B567F" w14:textId="77777777" w:rsidR="00FD057E" w:rsidRPr="00B9073A" w:rsidRDefault="00FD057E" w:rsidP="00FD057E">
      <w:pPr>
        <w:spacing w:before="80"/>
        <w:ind w:firstLine="720"/>
        <w:rPr>
          <w:bCs/>
        </w:rPr>
      </w:pPr>
      <w:r w:rsidRPr="00B9073A">
        <w:rPr>
          <w:bCs/>
        </w:rPr>
        <w:t>- 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và bảo dưỡng các đường thi công quản lý khai thác, cầu cống cần thiết để thi công công trình.</w:t>
      </w:r>
    </w:p>
    <w:p w14:paraId="43422B24" w14:textId="77777777" w:rsidR="00FD057E" w:rsidRPr="00B9073A" w:rsidRDefault="00FD057E" w:rsidP="00FD057E">
      <w:pPr>
        <w:spacing w:before="80"/>
        <w:ind w:firstLine="720"/>
        <w:rPr>
          <w:bCs/>
        </w:rPr>
      </w:pPr>
      <w:r w:rsidRPr="00B9073A">
        <w:rPr>
          <w:bCs/>
        </w:rPr>
        <w:lastRenderedPageBreak/>
        <w:t>- Các tuyến đường bộ có sẵn do Nhà thầu sử dụng cũng có những hạn chế nhất định. Nhà thầu phải đáp ứng những điều kiện hợp lý do người có thẩm quyền đưa ra để sử dụng những tuyến đường đó, kể cả những hạn chế khác như hạn chế theo mùa (không loại trừ những điều kiện, hạn chế đó áp dụng chung phổ biến cho mọi đối tượng). Nhà thầu cũng sẽ chịu trách nhiệm chi phí về quá tải trọng và quá kích cỡ, những hư hại đường xá do nhà thầu gây ra.</w:t>
      </w:r>
    </w:p>
    <w:p w14:paraId="5C7DD839" w14:textId="77777777" w:rsidR="00FD057E" w:rsidRPr="00B9073A" w:rsidRDefault="00FD057E" w:rsidP="00FD057E">
      <w:pPr>
        <w:spacing w:before="80"/>
        <w:ind w:firstLine="720"/>
        <w:rPr>
          <w:szCs w:val="28"/>
          <w:lang w:val="nl-NL"/>
        </w:rPr>
      </w:pPr>
      <w:r w:rsidRPr="00B9073A">
        <w:rPr>
          <w:bCs/>
        </w:rPr>
        <w:t>- Việc vận chuyển cát, xi măng, thép, đá, sỏi,</w:t>
      </w:r>
      <w:r w:rsidRPr="00B9073A">
        <w:rPr>
          <w:szCs w:val="28"/>
          <w:lang w:val="nl-NL"/>
        </w:rPr>
        <w:t xml:space="preserve"> đất, bê tông hoặc vận chuyển bất kỳ loại gì qua hệ thống đường thuỷ, đường bộ, cầu công cộng đều phải tuân quy định của pháp luật và của địa phương, hạn chế đến mức tối thiểu gây tắc nghẽn giao thông địa phương. </w:t>
      </w:r>
    </w:p>
    <w:p w14:paraId="62DCDBDF" w14:textId="77777777" w:rsidR="00FD057E" w:rsidRPr="00B9073A" w:rsidRDefault="00FD057E" w:rsidP="00FD057E">
      <w:pPr>
        <w:pStyle w:val="BodyText2"/>
        <w:keepNext/>
        <w:widowControl w:val="0"/>
        <w:spacing w:before="40" w:after="40" w:line="340" w:lineRule="exact"/>
        <w:ind w:firstLine="720"/>
        <w:rPr>
          <w:i w:val="0"/>
          <w:lang w:val="nl-NL"/>
        </w:rPr>
      </w:pPr>
      <w:r w:rsidRPr="00B9073A">
        <w:rPr>
          <w:i w:val="0"/>
          <w:lang w:val="nl-NL"/>
        </w:rPr>
        <w:t>- Lối ra vào công trường phải thể hiện trong biện pháp thi công và phải theo yêu cầu của Chủ đầu tư. Nhà thầu có trách nhiệm xin phép các lối ra vào tạm... đảm bảo yêu cầu lối ra, vào an toàn và thuận tiện.</w:t>
      </w:r>
    </w:p>
    <w:p w14:paraId="4DEBD9B2" w14:textId="77777777" w:rsidR="00FD057E" w:rsidRPr="00B9073A" w:rsidRDefault="00FD057E" w:rsidP="00FD057E">
      <w:pPr>
        <w:pStyle w:val="BodyText2"/>
        <w:keepNext/>
        <w:widowControl w:val="0"/>
        <w:spacing w:before="40" w:after="40" w:line="340" w:lineRule="exact"/>
        <w:rPr>
          <w:b/>
          <w:i w:val="0"/>
          <w:lang w:val="nl-NL"/>
        </w:rPr>
      </w:pPr>
      <w:r w:rsidRPr="00B9073A">
        <w:rPr>
          <w:i w:val="0"/>
          <w:lang w:val="nl-NL"/>
        </w:rPr>
        <w:tab/>
      </w:r>
      <w:r w:rsidRPr="00B9073A">
        <w:rPr>
          <w:b/>
          <w:i w:val="0"/>
          <w:lang w:val="nl-NL"/>
        </w:rPr>
        <w:t>2.4. Dọn dẹp mặt bằng và đổ thải:</w:t>
      </w:r>
    </w:p>
    <w:p w14:paraId="6C0B59C7" w14:textId="77777777" w:rsidR="00FD057E" w:rsidRPr="00B9073A" w:rsidRDefault="00FD057E" w:rsidP="00FD057E">
      <w:pPr>
        <w:pStyle w:val="BodyText2"/>
        <w:keepNext/>
        <w:widowControl w:val="0"/>
        <w:spacing w:before="40" w:after="40" w:line="340" w:lineRule="exact"/>
        <w:rPr>
          <w:i w:val="0"/>
          <w:lang w:val="nl-NL"/>
        </w:rPr>
      </w:pPr>
      <w:r w:rsidRPr="00B9073A">
        <w:rPr>
          <w:i w:val="0"/>
          <w:lang w:val="nl-NL"/>
        </w:rPr>
        <w:tab/>
        <w:t>- Nhà thầu có trách nhiệm dọn dẹp mặt bằng trước lúc thi công và dỡ bỏ từng phần thiết bị, phương tiện, làm sạch mặt bằng trong thời gian thi công và sau khi hoàn thành bước công việc, kể cả các lều lán không cần thiết, các vật liệu thừa, rác vụn sinh ra trong thi công.</w:t>
      </w:r>
    </w:p>
    <w:p w14:paraId="0A801883" w14:textId="77777777" w:rsidR="00FD057E" w:rsidRPr="00B9073A" w:rsidRDefault="00FD057E" w:rsidP="00FD057E">
      <w:pPr>
        <w:pStyle w:val="BodyText2"/>
        <w:keepNext/>
        <w:widowControl w:val="0"/>
        <w:spacing w:before="40" w:after="40" w:line="340" w:lineRule="exact"/>
        <w:rPr>
          <w:i w:val="0"/>
          <w:lang w:val="nl-NL"/>
        </w:rPr>
      </w:pPr>
      <w:r w:rsidRPr="00B9073A">
        <w:rPr>
          <w:i w:val="0"/>
          <w:lang w:val="nl-NL"/>
        </w:rPr>
        <w:tab/>
        <w:t>- Khi đã hoàn thành công trình, nhà thầu phải dỡ bỏ toàn bộ trang thiết bị tạm thời để khu vực sử dụng theo hợp đồng trở lại tình trạng ban đầu.</w:t>
      </w:r>
    </w:p>
    <w:p w14:paraId="6F391EBF" w14:textId="77777777" w:rsidR="00FD057E" w:rsidRPr="00B9073A" w:rsidRDefault="00FD057E" w:rsidP="00FD057E">
      <w:pPr>
        <w:keepNext/>
        <w:widowControl w:val="0"/>
        <w:spacing w:before="40" w:after="40" w:line="340" w:lineRule="exact"/>
        <w:ind w:firstLine="720"/>
        <w:rPr>
          <w:szCs w:val="28"/>
          <w:lang w:val="nl-NL"/>
        </w:rPr>
      </w:pPr>
      <w:r w:rsidRPr="00B9073A">
        <w:rPr>
          <w:szCs w:val="28"/>
          <w:lang w:val="nl-NL"/>
        </w:rPr>
        <w:t>- Nhà thầu chịu trách nhiệm dọn dẹp rác cũng như vật liệu phế thải. Việc làm vệ sinh nói trên phải tiến hành theo những yêu cầu cần dưới đây và theo các luật qui định hiện hành ở địa phương. Nếu những quy định đó không ổn định càng phải tiến hành việc này một cách chính xác, thận trọng.</w:t>
      </w:r>
    </w:p>
    <w:p w14:paraId="7D5D7853" w14:textId="77777777" w:rsidR="00FD057E" w:rsidRPr="00B9073A" w:rsidRDefault="00FD057E" w:rsidP="00FD057E">
      <w:pPr>
        <w:keepNext/>
        <w:widowControl w:val="0"/>
        <w:spacing w:before="40" w:after="40" w:line="340" w:lineRule="exact"/>
        <w:ind w:firstLine="720"/>
        <w:rPr>
          <w:szCs w:val="28"/>
          <w:lang w:val="nl-NL"/>
        </w:rPr>
      </w:pPr>
      <w:r w:rsidRPr="00B9073A">
        <w:rPr>
          <w:szCs w:val="28"/>
          <w:lang w:val="nl-NL"/>
        </w:rPr>
        <w:t>- 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05DDFA92" w14:textId="77777777" w:rsidR="00FD057E" w:rsidRPr="00B9073A" w:rsidRDefault="00FD057E" w:rsidP="00FD057E">
      <w:pPr>
        <w:keepNext/>
        <w:widowControl w:val="0"/>
        <w:spacing w:before="40" w:after="40" w:line="340" w:lineRule="exact"/>
        <w:ind w:firstLine="720"/>
        <w:rPr>
          <w:szCs w:val="28"/>
          <w:lang w:val="nl-NL"/>
        </w:rPr>
      </w:pPr>
      <w:r w:rsidRPr="00B9073A">
        <w:rPr>
          <w:szCs w:val="28"/>
          <w:lang w:val="nl-NL"/>
        </w:rPr>
        <w:t>- 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 Mọi khu vực làm việc do Nhà thầu quản lý, sử dụng trong quá trình thi công  phải được phân loại và dọn sạch sẽ phù hợp với cảnh quan xung quanh.</w:t>
      </w:r>
    </w:p>
    <w:p w14:paraId="2FE2749A" w14:textId="77777777" w:rsidR="00FD057E" w:rsidRPr="00B9073A" w:rsidRDefault="00FD057E" w:rsidP="00FD057E">
      <w:pPr>
        <w:keepNext/>
        <w:widowControl w:val="0"/>
        <w:spacing w:before="40" w:after="40" w:line="340" w:lineRule="exact"/>
        <w:ind w:firstLine="720"/>
        <w:rPr>
          <w:szCs w:val="28"/>
          <w:lang w:val="nl-NL"/>
        </w:rPr>
      </w:pPr>
      <w:r w:rsidRPr="00B9073A">
        <w:rPr>
          <w:szCs w:val="28"/>
          <w:lang w:val="nl-NL"/>
        </w:rPr>
        <w:t>- Những vật liệu phế thải khác như: Vật liệu thừa, chất thải vệ sinh, chất thải công nghiệp, dầu và các sản phẩm xăng ... (và không chỉ hạn chế những gì liệt kê ở đây) sẽ do Nhà thầu đưa đến các bãi thải thích hợp đã được các cơ quan hoặc cá nhân có thẩm quyền đồng ý.</w:t>
      </w:r>
    </w:p>
    <w:p w14:paraId="1DA00F50" w14:textId="77777777" w:rsidR="00FD057E" w:rsidRPr="00B9073A" w:rsidRDefault="00FD057E" w:rsidP="00FD057E">
      <w:pPr>
        <w:pStyle w:val="BodyTextIndent2"/>
        <w:keepNext/>
        <w:widowControl w:val="0"/>
        <w:spacing w:before="40" w:after="40" w:line="340" w:lineRule="exact"/>
        <w:ind w:left="0" w:firstLine="720"/>
        <w:jc w:val="both"/>
        <w:rPr>
          <w:rFonts w:eastAsia="Calibri"/>
          <w:szCs w:val="24"/>
          <w:lang w:val="nl-NL"/>
        </w:rPr>
      </w:pPr>
      <w:r w:rsidRPr="00B9073A">
        <w:rPr>
          <w:rFonts w:eastAsia="Calibri"/>
          <w:szCs w:val="24"/>
          <w:lang w:val="nl-NL"/>
        </w:rPr>
        <w:t>- Nhà thầu có trách nhiệm sắp xếp, thoả thuận với các bên tư nhân và các quan chức địa phương về vị trí cũng như qui định tiến hành việc dọn vệ sinh công trường. Bất kỳ phí tổn nào cũng do Nhà thầu chi trả. Bất kỳ chất thải nào được chôn hay đốt tại công trình đều phải có sự chấp thuận của Chủ đầu tư sau khi Nhà thầu đã có giấy phép của những cơ quan hoặc người có thẩm quyền cấp.</w:t>
      </w:r>
    </w:p>
    <w:p w14:paraId="207841F6" w14:textId="77777777" w:rsidR="00FD057E" w:rsidRPr="00B9073A" w:rsidRDefault="00FD057E" w:rsidP="00FD057E">
      <w:pPr>
        <w:pStyle w:val="BodyTextIndent2"/>
        <w:keepNext/>
        <w:widowControl w:val="0"/>
        <w:spacing w:before="40" w:after="40" w:line="340" w:lineRule="exact"/>
        <w:ind w:left="0" w:firstLine="720"/>
        <w:jc w:val="both"/>
        <w:rPr>
          <w:rFonts w:eastAsia="Calibri"/>
          <w:szCs w:val="24"/>
          <w:lang w:val="nl-NL"/>
        </w:rPr>
      </w:pPr>
      <w:r w:rsidRPr="00B9073A">
        <w:rPr>
          <w:rFonts w:eastAsia="Calibri"/>
          <w:szCs w:val="24"/>
          <w:lang w:val="nl-NL"/>
        </w:rPr>
        <w:t xml:space="preserve">- Sau khi đã hoàn thành công trình, vào thời gian đã thoả thuận với Chủ đầu tư, Nhà thầu sẽ tiến hành làm vệ sinh khu vực công trường và vùng lân cận dưới sự hướng dẫn của Chủ đầu tư để loại bỏ và thải đi những vật có thể gây tắc nghẽn hoặc ô nhiễm môi trường. Nhà thầu </w:t>
      </w:r>
      <w:r w:rsidRPr="00B9073A">
        <w:rPr>
          <w:rFonts w:eastAsia="Calibri"/>
          <w:szCs w:val="24"/>
          <w:lang w:val="nl-NL"/>
        </w:rPr>
        <w:lastRenderedPageBreak/>
        <w:t>phải hoàn thành công việc này theo thời hạn thống nhất với chủ đầu tư.</w:t>
      </w:r>
    </w:p>
    <w:p w14:paraId="4087424C" w14:textId="77777777" w:rsidR="00FD057E" w:rsidRPr="00B9073A" w:rsidRDefault="00FD057E" w:rsidP="00FD057E">
      <w:pPr>
        <w:pStyle w:val="BodyText2"/>
        <w:keepNext/>
        <w:widowControl w:val="0"/>
        <w:spacing w:before="40" w:after="40" w:line="340" w:lineRule="exact"/>
        <w:rPr>
          <w:b/>
          <w:i w:val="0"/>
          <w:iCs/>
          <w:lang w:val="nl-NL"/>
        </w:rPr>
      </w:pPr>
      <w:r w:rsidRPr="00B9073A">
        <w:rPr>
          <w:lang w:val="nl-NL"/>
        </w:rPr>
        <w:tab/>
      </w:r>
      <w:r w:rsidRPr="00B9073A">
        <w:rPr>
          <w:b/>
          <w:i w:val="0"/>
          <w:iCs/>
          <w:lang w:val="nl-NL"/>
        </w:rPr>
        <w:t>2.5. Định vị:</w:t>
      </w:r>
    </w:p>
    <w:p w14:paraId="200745D6"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520EEF9E"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Các số liệu định vị các chi tiết công trình cần phải đệ trình trước khi tiến hành thi công.</w:t>
      </w:r>
    </w:p>
    <w:p w14:paraId="220B682D"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2AA84FC7" w14:textId="77777777" w:rsidR="00FD057E" w:rsidRPr="00B9073A" w:rsidRDefault="00FD057E" w:rsidP="00FD057E">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2.6. Sai số cho phép:</w:t>
      </w:r>
    </w:p>
    <w:p w14:paraId="16095F6F"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Các sai số trong đo đạc định vị kết cấu phải nằm trong phạm vi giới hạn cho phép do thiết kế và qui phạm xây dựng hiện hành.</w:t>
      </w:r>
    </w:p>
    <w:p w14:paraId="009EEC83"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Nhà thầu phải chịu mọi chi phí cho những việc phát sinh cần phải làm do định vị trí của các cấu kiện không phù hợp với các chỉ dẫn nói trên.</w:t>
      </w:r>
    </w:p>
    <w:p w14:paraId="6BE40021" w14:textId="77777777" w:rsidR="00FD057E" w:rsidRPr="00B9073A" w:rsidRDefault="00FD057E" w:rsidP="00FD057E">
      <w:pPr>
        <w:pStyle w:val="BodyText2"/>
        <w:keepNext/>
        <w:widowControl w:val="0"/>
        <w:spacing w:before="40" w:after="40" w:line="340" w:lineRule="exact"/>
        <w:rPr>
          <w:b/>
          <w:i w:val="0"/>
          <w:iCs/>
          <w:spacing w:val="-4"/>
          <w:lang w:val="nl-NL"/>
        </w:rPr>
      </w:pPr>
      <w:r w:rsidRPr="00B9073A">
        <w:rPr>
          <w:i w:val="0"/>
          <w:iCs/>
          <w:lang w:val="nl-NL"/>
        </w:rPr>
        <w:tab/>
      </w:r>
      <w:r w:rsidRPr="00B9073A">
        <w:rPr>
          <w:b/>
          <w:i w:val="0"/>
          <w:iCs/>
          <w:spacing w:val="-4"/>
          <w:lang w:val="nl-NL"/>
        </w:rPr>
        <w:t xml:space="preserve">2.7. Cấu kiện hỏng và sai vị trí: </w:t>
      </w:r>
    </w:p>
    <w:p w14:paraId="24E5E814" w14:textId="77777777" w:rsidR="00FD057E" w:rsidRPr="00B9073A" w:rsidRDefault="00FD057E" w:rsidP="00FD057E">
      <w:pPr>
        <w:pStyle w:val="BodyText2"/>
        <w:keepNext/>
        <w:widowControl w:val="0"/>
        <w:spacing w:before="40" w:after="40" w:line="340" w:lineRule="exact"/>
        <w:rPr>
          <w:i w:val="0"/>
          <w:iCs/>
          <w:spacing w:val="-4"/>
          <w:lang w:val="nl-NL"/>
        </w:rPr>
      </w:pPr>
      <w:r w:rsidRPr="00B9073A">
        <w:rPr>
          <w:i w:val="0"/>
          <w:iCs/>
          <w:spacing w:val="-4"/>
          <w:lang w:val="nl-NL"/>
        </w:rPr>
        <w:tab/>
        <w:t>Những cấu kiện bị hư hỏng trong quá trình chuyên chở, dựng lắp sẽ được coi là “lỗi” và cấu kiện thi công xong, có sai số vượt quá sai số cho phép sẽ được coi là “lỗi”. Cấu kiện “lỗi” sẽ được xử lý bằng cách loại bỏ khỏi công trường, thay thế cấu kiện mới và nhà thầu phải tự chịu trách nhiệm và kinh phí khắc phục.</w:t>
      </w:r>
    </w:p>
    <w:p w14:paraId="23051079" w14:textId="77777777" w:rsidR="00FD057E" w:rsidRPr="00B9073A" w:rsidRDefault="00FD057E" w:rsidP="00FD057E">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 xml:space="preserve">2.8. Bảo hành khả năng chịu lực của cấu kiện: </w:t>
      </w:r>
    </w:p>
    <w:p w14:paraId="1455B732" w14:textId="77777777" w:rsidR="00FD057E" w:rsidRPr="00B9073A" w:rsidRDefault="00FD057E" w:rsidP="00FD057E">
      <w:pPr>
        <w:pStyle w:val="BodyText2"/>
        <w:keepNext/>
        <w:widowControl w:val="0"/>
        <w:spacing w:before="40" w:after="40" w:line="340" w:lineRule="exact"/>
        <w:rPr>
          <w:i w:val="0"/>
          <w:iCs/>
          <w:lang w:val="nl-NL"/>
        </w:rPr>
      </w:pPr>
      <w:r w:rsidRPr="00B9073A">
        <w:rPr>
          <w:i w:val="0"/>
          <w:iCs/>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3761A659" w14:textId="77777777" w:rsidR="00FD057E" w:rsidRPr="00B9073A" w:rsidRDefault="00FD057E" w:rsidP="00FD057E">
      <w:pPr>
        <w:pStyle w:val="BodyText2"/>
        <w:keepNext/>
        <w:widowControl w:val="0"/>
        <w:spacing w:before="40" w:after="40" w:line="340" w:lineRule="exact"/>
        <w:rPr>
          <w:b/>
          <w:i w:val="0"/>
          <w:iCs/>
          <w:lang w:val="nl-NL"/>
        </w:rPr>
      </w:pPr>
      <w:r w:rsidRPr="00B9073A">
        <w:rPr>
          <w:i w:val="0"/>
          <w:iCs/>
          <w:lang w:val="nl-NL"/>
        </w:rPr>
        <w:tab/>
      </w:r>
      <w:r w:rsidRPr="00B9073A">
        <w:rPr>
          <w:b/>
          <w:i w:val="0"/>
          <w:iCs/>
          <w:lang w:val="nl-NL"/>
        </w:rPr>
        <w:t>2.9. Sắp xếp và kiểm tra các công việc:</w:t>
      </w:r>
    </w:p>
    <w:p w14:paraId="38376C1D"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xml:space="preserve">- 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413B6ED3"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Trong quá trình thi công, nhà thầu phải đảm bảo an toàn cho tất cả các điểm mốc quan trắc do Chủ đầu tư giao vào tất cả mọi thời điểm. Trường hợp các mốc này bị hư hỏng do thi công thì nhà thầu phải thay thế và làm lại các mốc đó bằng chi phí của mình.</w:t>
      </w:r>
    </w:p>
    <w:p w14:paraId="201769C6" w14:textId="77777777" w:rsidR="00FD057E" w:rsidRPr="00B9073A" w:rsidRDefault="00FD057E" w:rsidP="00FD057E">
      <w:pPr>
        <w:keepNext/>
        <w:widowControl w:val="0"/>
        <w:spacing w:before="40" w:after="40" w:line="340" w:lineRule="exact"/>
        <w:ind w:firstLine="567"/>
        <w:rPr>
          <w:spacing w:val="-4"/>
          <w:szCs w:val="28"/>
          <w:lang w:val="nl-NL"/>
        </w:rPr>
      </w:pPr>
      <w:r w:rsidRPr="00B9073A">
        <w:rPr>
          <w:spacing w:val="-4"/>
          <w:szCs w:val="28"/>
          <w:lang w:val="nl-NL"/>
        </w:rPr>
        <w:t>- Nhà thầu phải cung cấp các cán bộ khảo sát, thi công có kinh nghiệm. Tất cả mọi công việc khảo sát phải được thực hiện dưới sự chỉ đạo của Trưởng nhóm khảo sát hoặc kỹ sư - người được chứng thực có đủ trình độ để giám sát công việc này.</w:t>
      </w:r>
    </w:p>
    <w:p w14:paraId="3D419198"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xml:space="preserve">- Kết quả khảo sát, đo đạc sẽ được Chủ đầu tư kiểm tra lại tại hiện trường cũng như ở văn phòng. Nếu cần thiết nhà thầu sẽ phải điều chỉnh hoạt động của mình để Chủ đầu tư hoàn thành việc kiểm tra nói trên. </w:t>
      </w:r>
    </w:p>
    <w:p w14:paraId="177B44B2"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xml:space="preserve">- Nhà thầu phải thiết lập tất cả những tuyến đo cần thiết để tiến hành công việc xác định </w:t>
      </w:r>
      <w:r w:rsidRPr="00B9073A">
        <w:rPr>
          <w:szCs w:val="28"/>
          <w:lang w:val="nl-NL"/>
        </w:rPr>
        <w:lastRenderedPageBreak/>
        <w:t xml:space="preserve">về vị trí, điểm giới hạn và sai số như đã miêu tả trong đặc tính kỹ thuật và trong bản vẽ. </w:t>
      </w:r>
    </w:p>
    <w:p w14:paraId="6F071749" w14:textId="77777777" w:rsidR="00FD057E" w:rsidRPr="00B9073A" w:rsidRDefault="00FD057E" w:rsidP="00FD057E">
      <w:pPr>
        <w:keepNext/>
        <w:widowControl w:val="0"/>
        <w:spacing w:before="40" w:after="40" w:line="340" w:lineRule="exact"/>
        <w:ind w:firstLine="567"/>
        <w:rPr>
          <w:spacing w:val="-4"/>
          <w:szCs w:val="28"/>
          <w:lang w:val="nl-NL"/>
        </w:rPr>
      </w:pPr>
      <w:r w:rsidRPr="00B9073A">
        <w:rPr>
          <w:spacing w:val="-4"/>
          <w:szCs w:val="28"/>
          <w:lang w:val="nl-NL"/>
        </w:rPr>
        <w:t>- Khi bắt đầu một giai đoạn hay phần việc mới, nhà thầu phải trình lên trước cho Chủ đầu tư về kế hoạch và lịch trình dự kiến quan trắc khảo sát kiểm tra trong các giai đoạn khác nhau của công việc. Thời gian phải được phân bố hợp lý để Chủ đầu tư kịp tiến hành kiểm tra, xác nhận trước khi chuyển giai đoạn thi công.</w:t>
      </w:r>
    </w:p>
    <w:p w14:paraId="7E153551"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hợp đồng. Toàn bộ hồ sơ này Nhà thầu phải nộp cho Chủ đầu tư trong vòng 30 ngày sau khi kết thúc thi công.</w:t>
      </w:r>
    </w:p>
    <w:p w14:paraId="0EAB508D" w14:textId="77777777" w:rsidR="00FD057E" w:rsidRPr="00B9073A" w:rsidRDefault="00FD057E" w:rsidP="00FD057E">
      <w:pPr>
        <w:keepNext/>
        <w:widowControl w:val="0"/>
        <w:spacing w:before="40" w:after="40" w:line="340" w:lineRule="exact"/>
        <w:ind w:firstLine="567"/>
        <w:rPr>
          <w:spacing w:val="-4"/>
          <w:szCs w:val="28"/>
          <w:lang w:val="nl-NL"/>
        </w:rPr>
      </w:pPr>
      <w:r w:rsidRPr="00B9073A">
        <w:rPr>
          <w:szCs w:val="28"/>
          <w:lang w:val="nl-NL"/>
        </w:rPr>
        <w:t xml:space="preserve">- 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w:t>
      </w:r>
      <w:r w:rsidRPr="00B9073A">
        <w:rPr>
          <w:spacing w:val="-4"/>
          <w:szCs w:val="28"/>
          <w:lang w:val="nl-NL"/>
        </w:rPr>
        <w:t>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5D3DE8E5"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Nhà thầu phải cung cấp mọi thiết bị và vật liệu kể cả các chỉ dẫn và các phụ tùng khác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2B1C7175" w14:textId="77777777" w:rsidR="00FD057E" w:rsidRPr="00B9073A" w:rsidRDefault="00FD057E" w:rsidP="00FD057E">
      <w:pPr>
        <w:keepNext/>
        <w:widowControl w:val="0"/>
        <w:spacing w:before="40" w:after="40" w:line="340" w:lineRule="exact"/>
        <w:ind w:firstLine="567"/>
        <w:rPr>
          <w:b/>
          <w:szCs w:val="28"/>
          <w:lang w:val="nl-NL"/>
        </w:rPr>
      </w:pPr>
      <w:r w:rsidRPr="00B9073A">
        <w:rPr>
          <w:b/>
          <w:szCs w:val="28"/>
          <w:lang w:val="nl-NL"/>
        </w:rPr>
        <w:t>2.10. Những vật tư do nhà thầu cung cấp:</w:t>
      </w:r>
    </w:p>
    <w:p w14:paraId="7D396E4A" w14:textId="77777777" w:rsidR="00FD057E" w:rsidRPr="00B9073A" w:rsidRDefault="00FD057E" w:rsidP="00FD057E">
      <w:pPr>
        <w:keepNext/>
        <w:widowControl w:val="0"/>
        <w:spacing w:before="40" w:after="40" w:line="340" w:lineRule="exact"/>
        <w:ind w:firstLine="567"/>
        <w:rPr>
          <w:spacing w:val="-4"/>
          <w:szCs w:val="28"/>
          <w:lang w:val="nl-NL"/>
        </w:rPr>
      </w:pPr>
      <w:r w:rsidRPr="00B9073A">
        <w:rPr>
          <w:spacing w:val="-4"/>
          <w:szCs w:val="28"/>
          <w:lang w:val="nl-NL"/>
        </w:rPr>
        <w:t>- Nhà thầu sẽ cung cấp, dỡ hàng, quản lý và cất vào kho, vật liệu và thiết bị cần thiết như đã ghi trong yêu cầu kỹ thuật trong hồ sơ mời thầu và trên các bản vẽ;</w:t>
      </w:r>
    </w:p>
    <w:p w14:paraId="1F491674"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Các vật liệu do nhà thầu cung cấp phải đúng chủng loại và đúng chất lượng như yêu cầu kỹ thuật đề ra. Nhà thầu phải cố gắng tối đa để tìm những vật liệu đã chỉ định; Không được sử dụng vật liệu thay thế nếu không được sự nhất trí của Chủ đầu tư. Trong bất kỳ trường hợp nào giá vật liệu thay thế cũng không được cao hơn giá  dự toán. Nếu vật liệu thay thế rẻ hơn vật liệu chỉ định chính thức hoặc giảm bớt được phí tổn thì phải tính toán điều chỉnh để có lợi cho Chủ đầu tư. Yêu cầu về vật liệu thay thế bao gồm cả bản kê khai lợi nhuận mà Chủ đầu tư có thể nhận được.</w:t>
      </w:r>
    </w:p>
    <w:p w14:paraId="51EF267F" w14:textId="77777777" w:rsidR="00FD057E" w:rsidRPr="00B9073A" w:rsidRDefault="00FD057E" w:rsidP="00FD057E">
      <w:pPr>
        <w:keepNext/>
        <w:widowControl w:val="0"/>
        <w:spacing w:before="40" w:after="40" w:line="340" w:lineRule="exact"/>
        <w:ind w:firstLine="567"/>
        <w:rPr>
          <w:spacing w:val="-4"/>
          <w:szCs w:val="28"/>
          <w:lang w:val="nl-NL"/>
        </w:rPr>
      </w:pPr>
      <w:r w:rsidRPr="00B9073A">
        <w:rPr>
          <w:szCs w:val="28"/>
          <w:lang w:val="nl-NL"/>
        </w:rPr>
        <w:t xml:space="preserve">- Vật liệu do Nhà thầu cung cấp sẽ được Chủ đầu tư kiểm tra tại các địa điểm sản xuất, nơi vận chuyển hoặc công trường. Để thoả thuận thời gian kiểm tra thích hợp, Nhà thầu cần đệ trình lên Chủ đầu tư ngay khi có những bản sao hoá đơn mua hàng, chứng chỉ chất lượng của lô hàng (trong trường hợp không có </w:t>
      </w:r>
      <w:r w:rsidRPr="00B9073A">
        <w:rPr>
          <w:spacing w:val="-4"/>
          <w:szCs w:val="28"/>
          <w:lang w:val="nl-NL"/>
        </w:rPr>
        <w:t>chứng chỉ chất lượng của chủ hàng thì phải có kết quả thí nghiệm của Nhà thầu), kể cả bản vẽ và những thông tin khác có thể giúp nhận dạng những vật liệu cụ thể cũng như ngày sản xuất, thử nghiệm và lắp ráp.</w:t>
      </w:r>
    </w:p>
    <w:p w14:paraId="5EA4C57B"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Sau khi được Chủ đầu tư chấp thuận nhà thầu mới được phép đưa vật tư vào thi công.</w:t>
      </w:r>
    </w:p>
    <w:p w14:paraId="7238D65F"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xml:space="preserve">- Việc kiểm tra vật liệu của Chủ đầu tư nêu trên chưa phải là kết luận về việc vật liệu có đảm bảo yêu cầu kỹ thuật hay không mà kết quả nghiệm thu vật liệu cũng như thiết bị sẽ được </w:t>
      </w:r>
      <w:r w:rsidRPr="00B9073A">
        <w:rPr>
          <w:szCs w:val="28"/>
          <w:lang w:val="nl-NL"/>
        </w:rPr>
        <w:lastRenderedPageBreak/>
        <w:t>công bố trong buổi nghiệm thu lần cuối khi đã vận hành và hoàn thành công trình.</w:t>
      </w:r>
    </w:p>
    <w:p w14:paraId="098500C9" w14:textId="77777777" w:rsidR="00FD057E" w:rsidRPr="00B9073A" w:rsidRDefault="00FD057E" w:rsidP="00FD057E">
      <w:pPr>
        <w:keepNext/>
        <w:widowControl w:val="0"/>
        <w:spacing w:before="40" w:after="40" w:line="340" w:lineRule="exact"/>
        <w:ind w:firstLine="567"/>
        <w:rPr>
          <w:b/>
          <w:lang w:val="nl-NL"/>
        </w:rPr>
      </w:pPr>
      <w:r w:rsidRPr="00B9073A">
        <w:rPr>
          <w:b/>
          <w:lang w:val="nl-NL"/>
        </w:rPr>
        <w:t>2.11. Điện, nước phục vụ thi công:</w:t>
      </w:r>
    </w:p>
    <w:p w14:paraId="4E7BE5AD" w14:textId="77777777" w:rsidR="00FD057E" w:rsidRPr="00B9073A" w:rsidRDefault="00FD057E" w:rsidP="00FD057E">
      <w:pPr>
        <w:pStyle w:val="BodyTextIndent2"/>
        <w:keepNext/>
        <w:widowControl w:val="0"/>
        <w:spacing w:before="40" w:after="40" w:line="340" w:lineRule="exact"/>
        <w:ind w:left="0" w:firstLine="567"/>
        <w:jc w:val="both"/>
        <w:rPr>
          <w:rFonts w:eastAsia="Calibri"/>
          <w:szCs w:val="24"/>
          <w:lang w:val="nl-NL"/>
        </w:rPr>
      </w:pPr>
      <w:r w:rsidRPr="00B9073A">
        <w:rPr>
          <w:rFonts w:eastAsia="Calibri"/>
          <w:szCs w:val="24"/>
          <w:lang w:val="nl-NL"/>
        </w:rPr>
        <w:t>- Nhà thầu có trách nhiệm sắp xếp, thoả thuận với các chủ sở hữu và quan chức về vị trí cũng như qui định cấp nguồn. Bất kỳ phí tổn nào cũng do nhà thầu chi trả.</w:t>
      </w:r>
    </w:p>
    <w:p w14:paraId="022702B5" w14:textId="77777777" w:rsidR="00FD057E" w:rsidRPr="00B9073A" w:rsidRDefault="00FD057E" w:rsidP="00FD057E">
      <w:pPr>
        <w:pStyle w:val="BodyTextIndent2"/>
        <w:keepNext/>
        <w:widowControl w:val="0"/>
        <w:spacing w:before="40" w:after="40" w:line="340" w:lineRule="exact"/>
        <w:ind w:left="0" w:firstLine="567"/>
        <w:jc w:val="both"/>
        <w:rPr>
          <w:rFonts w:eastAsia="Calibri"/>
          <w:szCs w:val="24"/>
          <w:lang w:val="nl-NL"/>
        </w:rPr>
      </w:pPr>
      <w:r w:rsidRPr="00B9073A">
        <w:rPr>
          <w:rFonts w:eastAsia="Calibri"/>
          <w:szCs w:val="24"/>
          <w:lang w:val="nl-NL"/>
        </w:rPr>
        <w:t>- Nhà thầu phải chịu trách nhiệm về việc bảo quản tài sản, an toàn kỹ thuật và lao động.</w:t>
      </w:r>
    </w:p>
    <w:p w14:paraId="2D9F799A" w14:textId="77777777" w:rsidR="00FD057E" w:rsidRPr="00B9073A" w:rsidRDefault="00FD057E" w:rsidP="00FD057E">
      <w:pPr>
        <w:keepNext/>
        <w:widowControl w:val="0"/>
        <w:spacing w:before="40" w:after="40" w:line="340" w:lineRule="exact"/>
        <w:ind w:firstLine="567"/>
        <w:rPr>
          <w:b/>
          <w:lang w:val="nl-NL"/>
        </w:rPr>
      </w:pPr>
      <w:r w:rsidRPr="00B9073A">
        <w:rPr>
          <w:b/>
          <w:lang w:val="nl-NL"/>
        </w:rPr>
        <w:t>2.12. Theo dõi và kiểm tra chất lượng:</w:t>
      </w:r>
    </w:p>
    <w:p w14:paraId="5A08C3FD" w14:textId="77777777" w:rsidR="00FD057E" w:rsidRPr="00B9073A" w:rsidRDefault="00FD057E" w:rsidP="00FD057E">
      <w:pPr>
        <w:keepNext/>
        <w:widowControl w:val="0"/>
        <w:spacing w:before="40" w:after="40" w:line="340" w:lineRule="exact"/>
        <w:ind w:firstLine="567"/>
        <w:rPr>
          <w:spacing w:val="-6"/>
          <w:szCs w:val="28"/>
          <w:lang w:val="nl-NL"/>
        </w:rPr>
      </w:pPr>
      <w:r w:rsidRPr="00B9073A">
        <w:rPr>
          <w:spacing w:val="-6"/>
          <w:szCs w:val="28"/>
          <w:lang w:val="nl-NL"/>
        </w:rPr>
        <w:t>- Nhà thầu phải thực hiện nghiêm túc việc quản lý chất lượng thi công xây dựng công trình, theo Nghị định 06/2021/NĐ-CP, ngày 26/01/202021 của Chính phủ và Thông tư số 10/2021/TT-BXD ngày 25/8/2021 của Bộ Xây dựng.</w:t>
      </w:r>
    </w:p>
    <w:p w14:paraId="1D53B6DA"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2F9A78ED"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Trong quá trình thi công nhà thầu phải thường xuyên theo dõi và kiểm tra chất lượng thi công tất cả các công tác theo dõi và kiểm tra chất lượng tại hiện trường. Nhà thầu phải được ghi chép vào sổ nhật ký thi công. Đối với các tài liệu cơ bản, tài liệu thí nghiệm, biên bản nghiệm thu. Nhà thầu phải lập thành hồ sơ lưu trữ cả ở công trường lẫn văn phòng của nhà thầu để Cán bộ giám sát, Chủ nhiệm điều hành dự án, Chủ đầu tư và bất kỳ người nào khác được Chủ đầu tư ủy quyền có thể tham khảo và xem xét vào bất kỳ thời gian nào.</w:t>
      </w:r>
    </w:p>
    <w:p w14:paraId="541DEA9F"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Cán bộ giám sát hoặc Chủ nhiệm điều hành dự án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gánh chịu mọi chi phí đến việc thi công lại, giám sát, thí nghiệm và các chi phí khác nảy sinh từ việc thi công lại của Nhà thầu.</w:t>
      </w:r>
    </w:p>
    <w:p w14:paraId="1ABEBD64"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Nhà thầu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227460D3" w14:textId="77777777" w:rsidR="00FD057E" w:rsidRPr="00B9073A" w:rsidRDefault="00FD057E" w:rsidP="00FD057E">
      <w:pPr>
        <w:keepNext/>
        <w:widowControl w:val="0"/>
        <w:spacing w:before="40" w:after="40" w:line="340" w:lineRule="exact"/>
        <w:ind w:firstLine="567"/>
        <w:rPr>
          <w:b/>
          <w:szCs w:val="28"/>
          <w:lang w:val="nl-NL"/>
        </w:rPr>
      </w:pPr>
      <w:r w:rsidRPr="00B9073A">
        <w:rPr>
          <w:b/>
          <w:szCs w:val="28"/>
          <w:lang w:val="nl-NL"/>
        </w:rPr>
        <w:t>2.13. Giám sát kỹ thuật:</w:t>
      </w:r>
    </w:p>
    <w:p w14:paraId="65B33AAB" w14:textId="77777777" w:rsidR="00FD057E" w:rsidRPr="00B9073A" w:rsidRDefault="00FD057E" w:rsidP="00FD057E">
      <w:pPr>
        <w:keepNext/>
        <w:widowControl w:val="0"/>
        <w:spacing w:before="40" w:after="40" w:line="340" w:lineRule="exact"/>
        <w:ind w:firstLine="567"/>
        <w:rPr>
          <w:spacing w:val="-2"/>
          <w:szCs w:val="28"/>
          <w:lang w:val="nl-NL"/>
        </w:rPr>
      </w:pPr>
      <w:r w:rsidRPr="00B9073A">
        <w:rPr>
          <w:spacing w:val="-2"/>
          <w:szCs w:val="28"/>
          <w:lang w:val="nl-NL"/>
        </w:rPr>
        <w:t>- Nhà thầu phải đảm bảo mọi công việc đáp ứng đầy đủ những yêu cầu của hợp đồng. Mọi việc thi công sẽ tiến hành dưới sự quản lý của nhà thầu phải do Chủ đầu tư kiểm tra lại bất kỳ lúc nào, bất kỳ chỗ nào trước khi đưa ra kết quả nghiệm thu, bảo đảm công việc hoàn toàn phù hợp với các điều  khoản hợp đồng.</w:t>
      </w:r>
    </w:p>
    <w:p w14:paraId="27DE9EEB" w14:textId="77777777" w:rsidR="00FD057E" w:rsidRPr="00B9073A" w:rsidRDefault="00FD057E" w:rsidP="00FD057E">
      <w:pPr>
        <w:keepNext/>
        <w:widowControl w:val="0"/>
        <w:spacing w:before="40" w:after="40" w:line="340" w:lineRule="exact"/>
        <w:ind w:firstLine="567"/>
        <w:rPr>
          <w:szCs w:val="28"/>
          <w:lang w:val="nl-NL"/>
        </w:rPr>
      </w:pPr>
      <w:r w:rsidRPr="00B9073A">
        <w:rPr>
          <w:szCs w:val="28"/>
          <w:lang w:val="nl-NL"/>
        </w:rPr>
        <w:t>- Việc kiểm tra do Chủ đầu tư tiến hành hoàn toàn là do lợi ích của Chủ đầu tư, tuy nhiên việc này sẽ:</w:t>
      </w:r>
    </w:p>
    <w:p w14:paraId="22836D52" w14:textId="77777777" w:rsidR="00FD057E" w:rsidRPr="00B9073A" w:rsidRDefault="00FD057E" w:rsidP="00FD057E">
      <w:pPr>
        <w:keepNext/>
        <w:widowControl w:val="0"/>
        <w:spacing w:line="340" w:lineRule="exact"/>
        <w:ind w:firstLine="567"/>
        <w:rPr>
          <w:szCs w:val="28"/>
          <w:lang w:val="nl-NL"/>
        </w:rPr>
      </w:pPr>
      <w:r w:rsidRPr="00B9073A">
        <w:rPr>
          <w:szCs w:val="28"/>
          <w:lang w:val="nl-NL"/>
        </w:rPr>
        <w:t>+ Không làm giảm trách nhiệm của nhà thầu trong việc cung cấp những biện pháp hợp lý để kiểm tra chất lượng.</w:t>
      </w:r>
    </w:p>
    <w:p w14:paraId="2705B55D" w14:textId="77777777" w:rsidR="00FD057E" w:rsidRPr="00B9073A" w:rsidRDefault="00FD057E" w:rsidP="00FD057E">
      <w:pPr>
        <w:keepNext/>
        <w:widowControl w:val="0"/>
        <w:spacing w:line="340" w:lineRule="exact"/>
        <w:ind w:firstLine="567"/>
        <w:rPr>
          <w:szCs w:val="28"/>
          <w:lang w:val="nl-NL"/>
        </w:rPr>
      </w:pPr>
      <w:r w:rsidRPr="00B9073A">
        <w:rPr>
          <w:szCs w:val="28"/>
          <w:lang w:val="nl-NL"/>
        </w:rPr>
        <w:t>+ Không làm giảm trách nhiệm của nhà thầu trong trường hợp có mất mát, hư hại vật liệu trước khi nghiệm thu.</w:t>
      </w:r>
    </w:p>
    <w:p w14:paraId="210B6AB5" w14:textId="77777777" w:rsidR="00FD057E" w:rsidRPr="00B9073A" w:rsidRDefault="00FD057E" w:rsidP="00FD057E">
      <w:pPr>
        <w:keepNext/>
        <w:widowControl w:val="0"/>
        <w:spacing w:line="340" w:lineRule="exact"/>
        <w:ind w:firstLine="567"/>
        <w:rPr>
          <w:szCs w:val="28"/>
          <w:lang w:val="nl-NL"/>
        </w:rPr>
      </w:pPr>
      <w:r w:rsidRPr="00B9073A">
        <w:rPr>
          <w:szCs w:val="28"/>
          <w:lang w:val="nl-NL"/>
        </w:rPr>
        <w:t>+ Không bao hàm ý tạo thành kết quả nghiệm thu.</w:t>
      </w:r>
    </w:p>
    <w:p w14:paraId="4E0964E4" w14:textId="77777777" w:rsidR="00FD057E" w:rsidRPr="00B9073A" w:rsidRDefault="00FD057E" w:rsidP="00FD057E">
      <w:pPr>
        <w:keepNext/>
        <w:widowControl w:val="0"/>
        <w:spacing w:line="340" w:lineRule="exact"/>
        <w:ind w:firstLine="567"/>
        <w:rPr>
          <w:szCs w:val="28"/>
          <w:lang w:val="nl-NL"/>
        </w:rPr>
      </w:pPr>
      <w:r w:rsidRPr="00B9073A">
        <w:rPr>
          <w:szCs w:val="28"/>
          <w:lang w:val="nl-NL"/>
        </w:rPr>
        <w:t xml:space="preserve">+ Không ảnh hưởng đến những quyền sau này của Chủ đầu tư trong việc nghiệm thu công </w:t>
      </w:r>
      <w:r w:rsidRPr="00B9073A">
        <w:rPr>
          <w:szCs w:val="28"/>
          <w:lang w:val="nl-NL"/>
        </w:rPr>
        <w:lastRenderedPageBreak/>
        <w:t>trình.</w:t>
      </w:r>
    </w:p>
    <w:p w14:paraId="59704F13" w14:textId="77777777" w:rsidR="00FD057E" w:rsidRPr="00B9073A" w:rsidRDefault="00FD057E" w:rsidP="00FD057E">
      <w:pPr>
        <w:keepNext/>
        <w:widowControl w:val="0"/>
        <w:spacing w:line="340" w:lineRule="exact"/>
        <w:rPr>
          <w:spacing w:val="-2"/>
          <w:szCs w:val="28"/>
          <w:lang w:val="nl-NL"/>
        </w:rPr>
      </w:pPr>
      <w:r w:rsidRPr="00B9073A">
        <w:rPr>
          <w:spacing w:val="-2"/>
          <w:szCs w:val="28"/>
          <w:lang w:val="nl-NL"/>
        </w:rPr>
        <w:tab/>
        <w:t>- Cho dù có mặt hay không của giám sát chủ đầu tư thì Nhà thầu vẫn phải chịu trách nhiệm thực hiện đúng những yêu cầu hợp đồng. Nhà thầu sẽ cung cấp đầy đủ mà không được tính thêm phí tổn mọi trang thiết bị, nhân lực và vật liệu cần thiết để tiến hành kiểm tra và thử nghiệm một cách an toàn thuận tiện như Chủ đầu tư yêu cầu. Chủ đầu tư sẽ yêu cầu nhà thầu thanh toán bất kỳ chi phí phụ thêm nào nếu như mọi thứ không sẵn sàng để kiểm tra và thử nghiệm vào đúng thời hạn do chính Chủ đầu tư yêu cầu hoặc nếu cần thiết phải tiến hành kiểm tra và thử nghiệm lại lần nữa do kết quả trước đó bị bác bỏ. Chủ đầu tư sẽ tiến hành kiểm tra và thử nghiệm sao cho việc này không gây cản trở tới việc thi công.</w:t>
      </w:r>
    </w:p>
    <w:p w14:paraId="44967A59" w14:textId="77777777" w:rsidR="00FD057E" w:rsidRPr="00B9073A" w:rsidRDefault="00FD057E" w:rsidP="00FD057E">
      <w:pPr>
        <w:pStyle w:val="BodyText2"/>
        <w:keepNext/>
        <w:widowControl w:val="0"/>
        <w:spacing w:line="340" w:lineRule="exact"/>
        <w:rPr>
          <w:b/>
          <w:i w:val="0"/>
          <w:lang w:val="nl-NL"/>
        </w:rPr>
      </w:pPr>
      <w:r w:rsidRPr="00B9073A">
        <w:rPr>
          <w:b/>
          <w:sz w:val="28"/>
          <w:szCs w:val="28"/>
          <w:lang w:val="nl-NL"/>
        </w:rPr>
        <w:tab/>
      </w:r>
      <w:r w:rsidRPr="00B9073A">
        <w:rPr>
          <w:b/>
          <w:i w:val="0"/>
          <w:lang w:val="nl-NL"/>
        </w:rPr>
        <w:t xml:space="preserve">2.14. Bản vẽ hoàn công: </w:t>
      </w:r>
    </w:p>
    <w:p w14:paraId="5BE07821" w14:textId="77777777" w:rsidR="00FD057E" w:rsidRPr="00B9073A" w:rsidRDefault="00FD057E" w:rsidP="00FD057E">
      <w:pPr>
        <w:pStyle w:val="BodyText2"/>
        <w:keepNext/>
        <w:widowControl w:val="0"/>
        <w:spacing w:line="340" w:lineRule="exact"/>
        <w:rPr>
          <w:i w:val="0"/>
          <w:lang w:val="nl-NL"/>
        </w:rPr>
      </w:pPr>
      <w:r w:rsidRPr="00B9073A">
        <w:rPr>
          <w:i w:val="0"/>
          <w:lang w:val="nl-NL"/>
        </w:rPr>
        <w:tab/>
        <w:t>Sau khi kết thúc hạng mục công việc, nhà thầu phải lập hồ sơ bản vẽ hoàn công. Bản vẽ này phải do cán bộ kỹ thuật của nhà thầu kiểm tra đo đạc thực hiện và phải có đầy đủ nội dung:</w:t>
      </w:r>
    </w:p>
    <w:p w14:paraId="4D6D74FC" w14:textId="77777777" w:rsidR="00FD057E" w:rsidRPr="00B9073A" w:rsidRDefault="00FD057E" w:rsidP="00FD057E">
      <w:pPr>
        <w:pStyle w:val="BodyText2"/>
        <w:keepNext/>
        <w:widowControl w:val="0"/>
        <w:spacing w:line="340" w:lineRule="exact"/>
        <w:rPr>
          <w:i w:val="0"/>
          <w:lang w:val="nl-NL"/>
        </w:rPr>
      </w:pPr>
      <w:r w:rsidRPr="00B9073A">
        <w:rPr>
          <w:i w:val="0"/>
          <w:lang w:val="nl-NL"/>
        </w:rPr>
        <w:tab/>
        <w:t>- Kích thước hình học thực tế/thiết kế.</w:t>
      </w:r>
    </w:p>
    <w:p w14:paraId="7B2DD012" w14:textId="77777777" w:rsidR="00FD057E" w:rsidRPr="00B9073A" w:rsidRDefault="00FD057E" w:rsidP="00FD057E">
      <w:pPr>
        <w:pStyle w:val="BodyText2"/>
        <w:keepNext/>
        <w:widowControl w:val="0"/>
        <w:spacing w:line="340" w:lineRule="exact"/>
        <w:rPr>
          <w:i w:val="0"/>
          <w:lang w:val="nl-NL"/>
        </w:rPr>
      </w:pPr>
      <w:r w:rsidRPr="00B9073A">
        <w:rPr>
          <w:i w:val="0"/>
          <w:lang w:val="nl-NL"/>
        </w:rPr>
        <w:tab/>
        <w:t>- Độ sai lệch vị trí, kích thước hình học, cao độ.</w:t>
      </w:r>
    </w:p>
    <w:p w14:paraId="27942B4A" w14:textId="77777777" w:rsidR="00FD057E" w:rsidRPr="00B9073A" w:rsidRDefault="00FD057E" w:rsidP="00FD057E">
      <w:pPr>
        <w:pStyle w:val="BodyText2"/>
        <w:keepNext/>
        <w:widowControl w:val="0"/>
        <w:spacing w:line="340" w:lineRule="exact"/>
        <w:rPr>
          <w:i w:val="0"/>
          <w:spacing w:val="-6"/>
        </w:rPr>
      </w:pPr>
      <w:r w:rsidRPr="00B9073A">
        <w:rPr>
          <w:i w:val="0"/>
          <w:lang w:val="nl-NL"/>
        </w:rPr>
        <w:tab/>
      </w:r>
      <w:r w:rsidRPr="00B9073A">
        <w:rPr>
          <w:i w:val="0"/>
          <w:spacing w:val="-6"/>
        </w:rPr>
        <w:t>- Những thay đổi khác so với thiết kế. Những biên bản, chứng chỉ về những thay đổi thiết kế trong quá trình thi công được coi là một phần của bản vẽ hoàn công.</w:t>
      </w:r>
    </w:p>
    <w:p w14:paraId="7A4D8D52" w14:textId="77777777" w:rsidR="00FD057E" w:rsidRPr="0014317F" w:rsidRDefault="00FD057E" w:rsidP="00FD057E">
      <w:pPr>
        <w:keepNext/>
        <w:spacing w:before="120"/>
        <w:ind w:firstLine="709"/>
        <w:outlineLvl w:val="0"/>
        <w:rPr>
          <w:b/>
          <w:bCs/>
          <w:szCs w:val="24"/>
        </w:rPr>
      </w:pPr>
      <w:r w:rsidRPr="0014317F">
        <w:rPr>
          <w:b/>
          <w:bCs/>
          <w:szCs w:val="24"/>
        </w:rPr>
        <w:t xml:space="preserve">3. Yêu cầu về chủng loại, chất lượng vật tư, máy móc, thiết bị </w:t>
      </w:r>
      <w:r w:rsidRPr="0014317F">
        <w:rPr>
          <w:b/>
          <w:szCs w:val="24"/>
        </w:rPr>
        <w:t>(kèm theo các tiêu chuẩn về phương pháp thử)</w:t>
      </w:r>
      <w:r w:rsidRPr="0014317F">
        <w:rPr>
          <w:b/>
          <w:bCs/>
          <w:szCs w:val="24"/>
        </w:rPr>
        <w:t>;</w:t>
      </w:r>
    </w:p>
    <w:p w14:paraId="0C338205" w14:textId="77777777" w:rsidR="00FD057E" w:rsidRPr="00B9073A" w:rsidRDefault="00FD057E" w:rsidP="00FD057E">
      <w:pPr>
        <w:keepNext/>
        <w:widowControl w:val="0"/>
        <w:tabs>
          <w:tab w:val="left" w:pos="851"/>
        </w:tabs>
        <w:spacing w:line="340" w:lineRule="exact"/>
        <w:ind w:firstLine="720"/>
        <w:rPr>
          <w:bCs/>
          <w:szCs w:val="28"/>
        </w:rPr>
      </w:pPr>
      <w:r w:rsidRPr="00B9073A">
        <w:rPr>
          <w:b/>
          <w:bCs/>
          <w:szCs w:val="28"/>
        </w:rPr>
        <w:t>3.1. Yêu cầu về chủng loại, chất lượng vật tư:</w:t>
      </w:r>
    </w:p>
    <w:p w14:paraId="2F0FBDC7" w14:textId="77777777" w:rsidR="00FD057E" w:rsidRPr="00B9073A" w:rsidRDefault="00FD057E" w:rsidP="00FD057E">
      <w:pPr>
        <w:keepNext/>
        <w:widowControl w:val="0"/>
        <w:tabs>
          <w:tab w:val="left" w:pos="851"/>
        </w:tabs>
        <w:spacing w:line="340" w:lineRule="exact"/>
        <w:ind w:firstLine="720"/>
        <w:rPr>
          <w:b/>
          <w:bCs/>
          <w:szCs w:val="28"/>
        </w:rPr>
      </w:pPr>
      <w:r w:rsidRPr="00B9073A">
        <w:rPr>
          <w:b/>
          <w:bCs/>
          <w:szCs w:val="28"/>
        </w:rPr>
        <w:t xml:space="preserve">* Yêu cầu chung: </w:t>
      </w:r>
    </w:p>
    <w:p w14:paraId="09F04B78" w14:textId="77777777" w:rsidR="00FD057E" w:rsidRPr="00B9073A" w:rsidRDefault="00FD057E" w:rsidP="00FD057E">
      <w:pPr>
        <w:keepNext/>
        <w:widowControl w:val="0"/>
        <w:spacing w:line="340" w:lineRule="exact"/>
        <w:rPr>
          <w:bCs/>
          <w:szCs w:val="28"/>
        </w:rPr>
      </w:pPr>
      <w:r w:rsidRPr="00B9073A">
        <w:rPr>
          <w:bCs/>
          <w:szCs w:val="28"/>
        </w:rPr>
        <w:tab/>
        <w:t>Chủng loại vật tư, vật liệu phải tuân thủ theo đúng hồ sơ thiết kế quy định và theo các tiêu chuẩn kỹ thuật hiện hành, được nghiệm thu và thử nghiệm theo quy phạm quy định. Tất cả các loại vật vât tư, vật liệu đưa vào thi công và lắp đặt cho công trình phải có nguồn gốc xuất xứ rõ ràng và được kỹ sư TVGS chấp thuận mới đưa vào thi công. Công tác thí nghiệm tuân thủ quy định tại mục quy trình quy phạm áp dụng cho việc thi công và nghiệm thu và quy định hiện hành.</w:t>
      </w:r>
    </w:p>
    <w:p w14:paraId="628BFBB4" w14:textId="77777777" w:rsidR="00FD057E" w:rsidRPr="00B9073A" w:rsidRDefault="00FD057E" w:rsidP="00FD057E">
      <w:pPr>
        <w:keepNext/>
        <w:widowControl w:val="0"/>
        <w:spacing w:line="340" w:lineRule="exact"/>
        <w:rPr>
          <w:bCs/>
          <w:szCs w:val="28"/>
        </w:rPr>
      </w:pPr>
      <w:r w:rsidRPr="00B9073A">
        <w:rPr>
          <w:bCs/>
          <w:szCs w:val="28"/>
        </w:rPr>
        <w:tab/>
        <w:t>Khi một trong các yêu cầu thí nghiệm trên, Nhà thầu không đảm nhận được thì có quyền thuê một đơn vị tư vấn hoặc một trung tâm kỹ thuật tiêu chuẩn đo lường chất lượng có tư cách pháp nhân thực hiện.</w:t>
      </w:r>
    </w:p>
    <w:p w14:paraId="2F4422AD" w14:textId="77777777" w:rsidR="00FD057E" w:rsidRPr="00B9073A" w:rsidRDefault="00FD057E" w:rsidP="00FD057E">
      <w:pPr>
        <w:keepNext/>
        <w:widowControl w:val="0"/>
        <w:spacing w:line="340" w:lineRule="exact"/>
        <w:rPr>
          <w:bCs/>
          <w:szCs w:val="28"/>
        </w:rPr>
      </w:pPr>
      <w:r w:rsidRPr="00B9073A">
        <w:rPr>
          <w:bCs/>
          <w:szCs w:val="28"/>
        </w:rPr>
        <w:tab/>
        <w:t>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63F30B1B" w14:textId="77777777" w:rsidR="00FD057E" w:rsidRPr="00B9073A" w:rsidRDefault="00FD057E" w:rsidP="00FD057E">
      <w:pPr>
        <w:keepNext/>
        <w:widowControl w:val="0"/>
        <w:spacing w:line="340" w:lineRule="exact"/>
        <w:rPr>
          <w:bCs/>
          <w:szCs w:val="28"/>
        </w:rPr>
      </w:pPr>
      <w:r w:rsidRPr="00B9073A">
        <w:rPr>
          <w:bCs/>
          <w:spacing w:val="-6"/>
          <w:szCs w:val="28"/>
        </w:rPr>
        <w:tab/>
      </w:r>
      <w:r w:rsidRPr="00B9073A">
        <w:rPr>
          <w:bCs/>
          <w:szCs w:val="28"/>
        </w:rPr>
        <w:t>Nhà thầu chỉ được phép dùng nguồn vật liệu đã làm thí nghiệm và được chấp thuận của Chủ đầu tư, Tư vấn giám sát. Mọi sự thay đổi nguồn cung cấp vật liệu đều phải tiến hành các thủ tục thí nghiệm kiểm tra như ban đầu - chi phí của việc này phải do Nhà thầu chi trả. Nghiêm cấm nhà thầu tự ý thay đổi chủng loại vật liệu.</w:t>
      </w:r>
    </w:p>
    <w:p w14:paraId="7DFDF6DA" w14:textId="77777777" w:rsidR="00FD057E" w:rsidRPr="00B9073A" w:rsidRDefault="00FD057E" w:rsidP="00FD057E">
      <w:pPr>
        <w:keepNext/>
        <w:widowControl w:val="0"/>
        <w:spacing w:line="340" w:lineRule="exact"/>
        <w:rPr>
          <w:bCs/>
          <w:szCs w:val="28"/>
        </w:rPr>
      </w:pPr>
      <w:r w:rsidRPr="00B9073A">
        <w:rPr>
          <w:bCs/>
          <w:szCs w:val="28"/>
        </w:rPr>
        <w:tab/>
        <w:t xml:space="preserve">Chủ đầu tư, TVGS theo chức năng sẽ thường xuyên, định kỳ hoặc đột xuất tiến hành kiểm tra chất lượng vật liệu tại hiện trường và kho trạm (BTXM, BTN, bãi chứa VL...) Nếu vật liệu kém chất lượng, không phù hợp với thiết kế được duyệt - sẽ được lập biên bản và không được đưa vào sử dụng cho công trình, nhà thầu phải có trách nhiệm vận chuyển toàn bộ các loại vật tư, vật liệu đó ra khỏi phạm vi công trường - mọi chi phí cho việc thực hiện các công việc </w:t>
      </w:r>
      <w:r w:rsidRPr="00B9073A">
        <w:rPr>
          <w:bCs/>
          <w:szCs w:val="28"/>
        </w:rPr>
        <w:lastRenderedPageBreak/>
        <w:t>trên, nhà thầu sẽ phải hoàn toàn chịu trách nhiệm.</w:t>
      </w:r>
    </w:p>
    <w:p w14:paraId="12F4068E" w14:textId="77777777" w:rsidR="00FD057E" w:rsidRPr="00B9073A" w:rsidRDefault="00FD057E" w:rsidP="00FD057E">
      <w:pPr>
        <w:keepNext/>
        <w:widowControl w:val="0"/>
        <w:spacing w:line="340" w:lineRule="exact"/>
        <w:rPr>
          <w:bCs/>
          <w:szCs w:val="28"/>
        </w:rPr>
      </w:pPr>
      <w:r w:rsidRPr="00B9073A">
        <w:rPr>
          <w:bCs/>
          <w:szCs w:val="28"/>
        </w:rPr>
        <w:tab/>
        <w:t>Nhà thầu có thể tham khảo yêu cầu về các loại vật tư, vật liệu dưới đây và nghiên cứu kỹ HSMT, các tiêu chuẩn kỹ thuật quy định để mô tả đầy đủ, chi tiết đáp ứng được yêu cầu của chủ đầu tư:</w:t>
      </w:r>
    </w:p>
    <w:p w14:paraId="36AC24B7" w14:textId="77777777" w:rsidR="00FD057E" w:rsidRPr="00B9073A" w:rsidRDefault="00FD057E" w:rsidP="00FD057E">
      <w:pPr>
        <w:keepNext/>
        <w:widowControl w:val="0"/>
        <w:spacing w:line="340" w:lineRule="exact"/>
        <w:ind w:right="56"/>
      </w:pPr>
      <w:r w:rsidRPr="00B9073A">
        <w:rPr>
          <w:b/>
        </w:rPr>
        <w:tab/>
        <w:t xml:space="preserve">3.2. Xi măng </w:t>
      </w:r>
    </w:p>
    <w:p w14:paraId="050963FD" w14:textId="77777777" w:rsidR="00FD057E" w:rsidRPr="00B9073A" w:rsidRDefault="00FD057E" w:rsidP="00FD057E">
      <w:pPr>
        <w:keepNext/>
        <w:widowControl w:val="0"/>
        <w:spacing w:line="340" w:lineRule="exact"/>
      </w:pPr>
      <w:r w:rsidRPr="00B9073A">
        <w:tab/>
        <w:t xml:space="preserve">- Tiêu chuẩn kỹ thuật áp dụng: Theo danh mục </w:t>
      </w:r>
      <w:r w:rsidRPr="00B9073A">
        <w:rPr>
          <w:bCs/>
          <w:szCs w:val="28"/>
        </w:rPr>
        <w:t xml:space="preserve">quy trình quy phạm áp dụng đã nêu ở trên và </w:t>
      </w:r>
      <w:r w:rsidRPr="00B9073A">
        <w:t>quy định hiện hành.</w:t>
      </w:r>
    </w:p>
    <w:p w14:paraId="544D9CC7" w14:textId="77777777" w:rsidR="00FD057E" w:rsidRPr="00B9073A" w:rsidRDefault="00FD057E" w:rsidP="00FD057E">
      <w:pPr>
        <w:keepNext/>
        <w:widowControl w:val="0"/>
        <w:spacing w:line="340" w:lineRule="exact"/>
        <w:rPr>
          <w:szCs w:val="28"/>
          <w:lang w:val="nl-NL"/>
        </w:rPr>
      </w:pPr>
      <w:r w:rsidRPr="00B9073A">
        <w:rPr>
          <w:szCs w:val="28"/>
          <w:lang w:val="nl-NL"/>
        </w:rPr>
        <w:tab/>
        <w:t>- Các bao đựng xi măng phải kín, không rách, thủng.</w:t>
      </w:r>
    </w:p>
    <w:p w14:paraId="40845D27" w14:textId="77777777" w:rsidR="00FD057E" w:rsidRPr="00B9073A" w:rsidRDefault="00FD057E" w:rsidP="00FD057E">
      <w:pPr>
        <w:keepNext/>
        <w:widowControl w:val="0"/>
        <w:spacing w:line="340" w:lineRule="exact"/>
        <w:rPr>
          <w:szCs w:val="28"/>
          <w:lang w:val="nl-NL"/>
        </w:rPr>
      </w:pPr>
      <w:r w:rsidRPr="00B9073A">
        <w:rPr>
          <w:szCs w:val="28"/>
          <w:lang w:val="nl-NL"/>
        </w:rPr>
        <w:tab/>
        <w:t>- Nhà thầu phải có kế hoạch sử dụng xi măng theo lô, khi cần thiết có thể dự trữ nhưng thời gian dự trữ các lô xi măng không được quá thời hạn sử dụng quy định.</w:t>
      </w:r>
    </w:p>
    <w:p w14:paraId="30F6795C" w14:textId="77777777" w:rsidR="00FD057E" w:rsidRPr="00B9073A" w:rsidRDefault="00FD057E" w:rsidP="00FD057E">
      <w:pPr>
        <w:keepNext/>
        <w:widowControl w:val="0"/>
        <w:spacing w:line="340" w:lineRule="exact"/>
        <w:rPr>
          <w:szCs w:val="28"/>
          <w:lang w:val="nl-NL"/>
        </w:rPr>
      </w:pPr>
      <w:r w:rsidRPr="00B9073A">
        <w:rPr>
          <w:szCs w:val="28"/>
          <w:lang w:val="nl-NL"/>
        </w:rPr>
        <w:tab/>
        <w:t xml:space="preserve">- Ngày, tháng, năm sản xuất, số hiệu xi măng phải được ghi rõ ràng trên các bao, có giáy chứng nhận xuất xưởng của nhà máy. Nhà thầu phải căn cứ vào số hiệu xi măng để sử dụng cho phù hợp với yêu cầu kỹ thuật của công trình. </w:t>
      </w:r>
    </w:p>
    <w:p w14:paraId="7A9A903E" w14:textId="77777777" w:rsidR="00FD057E" w:rsidRPr="00B9073A" w:rsidRDefault="00FD057E" w:rsidP="00FD057E">
      <w:pPr>
        <w:keepNext/>
        <w:widowControl w:val="0"/>
        <w:spacing w:line="340" w:lineRule="exact"/>
        <w:rPr>
          <w:lang w:val="nl-NL"/>
        </w:rPr>
      </w:pPr>
      <w:r w:rsidRPr="00B9073A">
        <w:rPr>
          <w:b/>
          <w:lang w:val="nl-NL"/>
        </w:rPr>
        <w:tab/>
        <w:t>3.3. Phụ gia (nếu có):</w:t>
      </w:r>
      <w:r w:rsidRPr="00B9073A">
        <w:rPr>
          <w:lang w:val="nl-NL"/>
        </w:rPr>
        <w:t xml:space="preserve"> Có thể dùng phụ gia cho bê tông để tăng tính công tác của bê tông và kéo dài thời gian ninh kết của bê tông cho phù hợp với khả năng cung cấp bê tông. Khi sử dụng phụ gia phải tuân thủ các qui định của nhà nước và thực hiện đúng chỉ dẫn của nhà sản xuất.</w:t>
      </w:r>
    </w:p>
    <w:p w14:paraId="169C81DA" w14:textId="77777777" w:rsidR="00FD057E" w:rsidRPr="00B9073A" w:rsidRDefault="00FD057E" w:rsidP="00FD057E">
      <w:pPr>
        <w:keepNext/>
        <w:widowControl w:val="0"/>
        <w:spacing w:line="340" w:lineRule="exact"/>
        <w:rPr>
          <w:b/>
          <w:szCs w:val="28"/>
          <w:lang w:val="nl-NL"/>
        </w:rPr>
      </w:pPr>
      <w:r w:rsidRPr="00B9073A">
        <w:rPr>
          <w:b/>
          <w:i/>
          <w:szCs w:val="28"/>
          <w:lang w:val="nl-NL"/>
        </w:rPr>
        <w:tab/>
      </w:r>
      <w:r w:rsidRPr="00B9073A">
        <w:rPr>
          <w:b/>
          <w:szCs w:val="28"/>
          <w:lang w:val="nl-NL"/>
        </w:rPr>
        <w:t>3.4. Cát</w:t>
      </w:r>
    </w:p>
    <w:p w14:paraId="0D2E4E42" w14:textId="77777777" w:rsidR="00FD057E" w:rsidRPr="00B9073A" w:rsidRDefault="00FD057E" w:rsidP="00FD057E">
      <w:pPr>
        <w:keepNext/>
        <w:widowControl w:val="0"/>
        <w:spacing w:line="340" w:lineRule="exact"/>
        <w:rPr>
          <w:szCs w:val="28"/>
          <w:lang w:val="nl-NL"/>
        </w:rPr>
      </w:pPr>
      <w:r w:rsidRPr="00B9073A">
        <w:rPr>
          <w:szCs w:val="28"/>
          <w:lang w:val="nl-NL"/>
        </w:rPr>
        <w:tab/>
        <w:t xml:space="preserve">- Cát sử dụng trong công trình phải tuân theo tiêu chuẩn TCVN 7570: 2006, và phải đảm bảo: </w:t>
      </w:r>
    </w:p>
    <w:p w14:paraId="447CE715" w14:textId="77777777" w:rsidR="00FD057E" w:rsidRPr="00B9073A" w:rsidRDefault="00FD057E" w:rsidP="00FD057E">
      <w:pPr>
        <w:keepNext/>
        <w:widowControl w:val="0"/>
        <w:spacing w:line="340" w:lineRule="exact"/>
        <w:rPr>
          <w:szCs w:val="28"/>
          <w:lang w:val="nl-NL"/>
        </w:rPr>
      </w:pPr>
      <w:r w:rsidRPr="00B9073A">
        <w:rPr>
          <w:szCs w:val="28"/>
          <w:lang w:val="nl-NL"/>
        </w:rPr>
        <w:tab/>
        <w:t xml:space="preserve">+ Các yêu cầu: Mô đun độ lớn; thành phần hạt; hàm lượng tạp chất; tạp chất hữu cơ; ... trong giới hạn cho phép. </w:t>
      </w:r>
    </w:p>
    <w:p w14:paraId="06B9F7CF" w14:textId="77777777" w:rsidR="00FD057E" w:rsidRPr="00B9073A" w:rsidRDefault="00FD057E" w:rsidP="00FD057E">
      <w:pPr>
        <w:keepNext/>
        <w:widowControl w:val="0"/>
        <w:spacing w:line="340" w:lineRule="exact"/>
        <w:rPr>
          <w:szCs w:val="28"/>
          <w:lang w:val="nl-NL"/>
        </w:rPr>
      </w:pPr>
      <w:r w:rsidRPr="00B9073A">
        <w:rPr>
          <w:spacing w:val="-4"/>
          <w:szCs w:val="28"/>
          <w:lang w:val="nl-NL"/>
        </w:rPr>
        <w:tab/>
      </w:r>
      <w:r w:rsidRPr="00B9073A">
        <w:rPr>
          <w:szCs w:val="28"/>
          <w:lang w:val="nl-NL"/>
        </w:rPr>
        <w:t>+ Cát sử dụng trong công trình phải là hỗn hợp thiên nhiên của các nham thạch rắn chắc (như  thạch anh, trường thạch...) tan vụn ra hoặc do sử dụng thiết bị nghiền nhỏ các loại đá trên để có hạt cát đường kính từ 0,14 mm đến 5mm.</w:t>
      </w:r>
    </w:p>
    <w:p w14:paraId="2764783F" w14:textId="77777777" w:rsidR="00FD057E" w:rsidRPr="00B9073A" w:rsidRDefault="00FD057E" w:rsidP="00FD057E">
      <w:pPr>
        <w:keepNext/>
        <w:widowControl w:val="0"/>
        <w:spacing w:line="340" w:lineRule="exact"/>
        <w:rPr>
          <w:bCs/>
          <w:iCs/>
          <w:lang w:val="nl-NL"/>
        </w:rPr>
      </w:pPr>
      <w:r w:rsidRPr="00B9073A">
        <w:rPr>
          <w:szCs w:val="28"/>
          <w:lang w:val="nl-NL"/>
        </w:rPr>
        <w:tab/>
      </w:r>
      <w:r w:rsidRPr="00B9073A">
        <w:rPr>
          <w:b/>
          <w:szCs w:val="28"/>
          <w:lang w:val="nl-NL"/>
        </w:rPr>
        <w:t xml:space="preserve">3.5. </w:t>
      </w:r>
      <w:r w:rsidRPr="00B9073A">
        <w:rPr>
          <w:b/>
          <w:bCs/>
          <w:iCs/>
          <w:lang w:val="nl-NL"/>
        </w:rPr>
        <w:t>Cốt liệu lớn trong bê tông:</w:t>
      </w:r>
      <w:r w:rsidRPr="00B9073A">
        <w:rPr>
          <w:spacing w:val="-6"/>
          <w:lang w:val="nl-NL"/>
        </w:rPr>
        <w:t>Tuân theo tiêu chuẩn TCVN 7570:2006</w:t>
      </w:r>
    </w:p>
    <w:p w14:paraId="5465DDA1" w14:textId="77777777" w:rsidR="00FD057E" w:rsidRPr="00B9073A" w:rsidRDefault="00FD057E" w:rsidP="00FD057E">
      <w:pPr>
        <w:keepNext/>
        <w:widowControl w:val="0"/>
        <w:spacing w:line="340" w:lineRule="exact"/>
        <w:rPr>
          <w:bCs/>
          <w:iCs/>
          <w:lang w:val="nl-NL"/>
        </w:rPr>
      </w:pPr>
      <w:r w:rsidRPr="00B9073A">
        <w:rPr>
          <w:bCs/>
          <w:iCs/>
          <w:lang w:val="nl-NL"/>
        </w:rPr>
        <w:tab/>
        <w:t>- Hỗn hợp các hạt cốt liệu có kích thước từ 5mm đến 70mm. Cốt liệu lớn có thể là đá dăm, sỏi, sỏi dăm (đập hoặc nghiền từ sỏi) và hỗn hợp từ đá dăm và sỏi. Sỏi được hình thành do quá trình phong hóa của đá tự nhiên; đá dăm được sản xuất bằng cách đập và/ hoặc nghiền từ đá; sỏi dăm được sản xuất bằng cách đập hoặc nghiền từ cuội, sỏi có kích thước lớn.</w:t>
      </w:r>
    </w:p>
    <w:p w14:paraId="62F45409" w14:textId="77777777" w:rsidR="00FD057E" w:rsidRPr="00B9073A" w:rsidRDefault="00FD057E" w:rsidP="00FD057E">
      <w:pPr>
        <w:keepNext/>
        <w:widowControl w:val="0"/>
        <w:spacing w:line="340" w:lineRule="exact"/>
        <w:rPr>
          <w:bCs/>
          <w:iCs/>
          <w:lang w:val="nl-NL"/>
        </w:rPr>
      </w:pPr>
      <w:r w:rsidRPr="00B9073A">
        <w:rPr>
          <w:bCs/>
          <w:iCs/>
          <w:lang w:val="nl-NL"/>
        </w:rPr>
        <w:tab/>
        <w:t>- Kích thước hạt lớn nhất của cốt liệu lớn (Dmax) là kích thước danh nghĩa tính theo kích thước mắt sàng nhỏ nhất mà không ít hơn 90% khối lượng hạt cốt liệu lọt qua.</w:t>
      </w:r>
    </w:p>
    <w:p w14:paraId="5248C259"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 Kích thước hạt nhỏ nhất của cốt liệu lớn (Dmin) là kích thước danh nghĩa tính theo kích thước mắt sàng lớn nhất mà không nhiều hơn 10% khối lượng hạt cốt liệu lọt qua.</w:t>
      </w:r>
    </w:p>
    <w:p w14:paraId="4C54AB72"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 Hạt thoi dẹt của cốt liệu lớn là hạt có kích thước cạnh nhỏ nhất nhỏ hơn 1/3 cạnh dài.</w:t>
      </w:r>
    </w:p>
    <w:p w14:paraId="67420975" w14:textId="77777777" w:rsidR="00FD057E" w:rsidRPr="00B9073A" w:rsidRDefault="00FD057E" w:rsidP="00FD057E">
      <w:pPr>
        <w:tabs>
          <w:tab w:val="left" w:pos="720"/>
          <w:tab w:val="left" w:pos="1440"/>
          <w:tab w:val="left" w:pos="2160"/>
          <w:tab w:val="left" w:pos="4290"/>
        </w:tabs>
        <w:spacing w:before="100"/>
        <w:ind w:firstLine="567"/>
        <w:rPr>
          <w:b/>
          <w:iCs/>
          <w:lang w:val="nl-NL"/>
        </w:rPr>
      </w:pPr>
      <w:r w:rsidRPr="00B9073A">
        <w:rPr>
          <w:b/>
          <w:iCs/>
          <w:lang w:val="nl-NL"/>
        </w:rPr>
        <w:tab/>
        <w:t>3.6. Đá dăm:</w:t>
      </w:r>
    </w:p>
    <w:p w14:paraId="6B71AD8F"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Đá dăm dùng trong công trình phải tuân theo tiêu chuẩn TCVN 7570:2006.</w:t>
      </w:r>
    </w:p>
    <w:p w14:paraId="031C41E9"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Mác đá dăm phải thỏa mãn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693"/>
        <w:gridCol w:w="2268"/>
      </w:tblGrid>
      <w:tr w:rsidR="00FD057E" w:rsidRPr="00B9073A" w14:paraId="6231DB14" w14:textId="77777777" w:rsidTr="003C344F">
        <w:trPr>
          <w:trHeight w:val="125"/>
        </w:trPr>
        <w:tc>
          <w:tcPr>
            <w:tcW w:w="1951" w:type="dxa"/>
            <w:vMerge w:val="restart"/>
            <w:vAlign w:val="center"/>
          </w:tcPr>
          <w:p w14:paraId="6E193DF7" w14:textId="77777777" w:rsidR="00FD057E" w:rsidRPr="00B9073A" w:rsidRDefault="00FD057E" w:rsidP="003C344F">
            <w:pPr>
              <w:tabs>
                <w:tab w:val="left" w:pos="720"/>
                <w:tab w:val="left" w:pos="1440"/>
                <w:tab w:val="left" w:pos="2160"/>
                <w:tab w:val="left" w:pos="4290"/>
              </w:tabs>
              <w:spacing w:before="100"/>
              <w:jc w:val="center"/>
              <w:rPr>
                <w:b/>
                <w:iCs/>
                <w:lang w:val="nl-NL"/>
              </w:rPr>
            </w:pPr>
            <w:r w:rsidRPr="00B9073A">
              <w:rPr>
                <w:b/>
                <w:iCs/>
                <w:lang w:val="nl-NL"/>
              </w:rPr>
              <w:t>Mác đá dăm*</w:t>
            </w:r>
          </w:p>
        </w:tc>
        <w:tc>
          <w:tcPr>
            <w:tcW w:w="7513" w:type="dxa"/>
            <w:gridSpan w:val="3"/>
            <w:vAlign w:val="center"/>
          </w:tcPr>
          <w:p w14:paraId="596B2105" w14:textId="77777777" w:rsidR="00FD057E" w:rsidRPr="00B9073A" w:rsidRDefault="00FD057E" w:rsidP="003C344F">
            <w:pPr>
              <w:tabs>
                <w:tab w:val="left" w:pos="720"/>
                <w:tab w:val="left" w:pos="1440"/>
                <w:tab w:val="left" w:pos="2160"/>
                <w:tab w:val="left" w:pos="4290"/>
              </w:tabs>
              <w:spacing w:before="100"/>
              <w:ind w:firstLine="567"/>
              <w:jc w:val="center"/>
              <w:rPr>
                <w:b/>
                <w:iCs/>
                <w:lang w:val="nl-NL"/>
              </w:rPr>
            </w:pPr>
            <w:r w:rsidRPr="00B9073A">
              <w:rPr>
                <w:b/>
                <w:iCs/>
                <w:lang w:val="nl-NL"/>
              </w:rPr>
              <w:t>Độ nén dập trong xi lanh ở trạng thái bão hoà nước,</w:t>
            </w:r>
          </w:p>
          <w:p w14:paraId="7DDEAA22" w14:textId="77777777" w:rsidR="00FD057E" w:rsidRPr="00B9073A" w:rsidRDefault="00FD057E" w:rsidP="003C344F">
            <w:pPr>
              <w:tabs>
                <w:tab w:val="left" w:pos="720"/>
                <w:tab w:val="left" w:pos="1440"/>
                <w:tab w:val="left" w:pos="2160"/>
                <w:tab w:val="left" w:pos="4290"/>
              </w:tabs>
              <w:spacing w:before="100"/>
              <w:ind w:firstLine="567"/>
              <w:jc w:val="center"/>
              <w:rPr>
                <w:b/>
                <w:iCs/>
                <w:lang w:val="nl-NL"/>
              </w:rPr>
            </w:pPr>
            <w:r w:rsidRPr="00B9073A">
              <w:rPr>
                <w:b/>
                <w:iCs/>
                <w:lang w:val="nl-NL"/>
              </w:rPr>
              <w:t>% khối lượng</w:t>
            </w:r>
          </w:p>
        </w:tc>
      </w:tr>
      <w:tr w:rsidR="00FD057E" w:rsidRPr="00B9073A" w14:paraId="0495158D" w14:textId="77777777" w:rsidTr="003C344F">
        <w:trPr>
          <w:trHeight w:val="125"/>
        </w:trPr>
        <w:tc>
          <w:tcPr>
            <w:tcW w:w="1951" w:type="dxa"/>
            <w:vMerge/>
            <w:vAlign w:val="center"/>
          </w:tcPr>
          <w:p w14:paraId="2DAE6A81" w14:textId="77777777" w:rsidR="00FD057E" w:rsidRPr="00B9073A" w:rsidRDefault="00FD057E" w:rsidP="003C344F">
            <w:pPr>
              <w:tabs>
                <w:tab w:val="left" w:pos="720"/>
                <w:tab w:val="left" w:pos="1440"/>
                <w:tab w:val="left" w:pos="2160"/>
                <w:tab w:val="left" w:pos="4290"/>
              </w:tabs>
              <w:spacing w:before="100"/>
              <w:ind w:firstLine="567"/>
              <w:jc w:val="center"/>
              <w:rPr>
                <w:b/>
                <w:iCs/>
                <w:lang w:val="nl-NL"/>
              </w:rPr>
            </w:pPr>
          </w:p>
        </w:tc>
        <w:tc>
          <w:tcPr>
            <w:tcW w:w="2552" w:type="dxa"/>
            <w:vAlign w:val="center"/>
          </w:tcPr>
          <w:p w14:paraId="1738A158" w14:textId="77777777" w:rsidR="00FD057E" w:rsidRPr="00B9073A" w:rsidRDefault="00FD057E" w:rsidP="003C344F">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trầm tích</w:t>
            </w:r>
          </w:p>
        </w:tc>
        <w:tc>
          <w:tcPr>
            <w:tcW w:w="2693" w:type="dxa"/>
            <w:vAlign w:val="center"/>
          </w:tcPr>
          <w:p w14:paraId="72927592" w14:textId="77777777" w:rsidR="00FD057E" w:rsidRPr="00B9073A" w:rsidRDefault="00FD057E" w:rsidP="003C344F">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phún xuất xâm nhập và đá biến chất</w:t>
            </w:r>
          </w:p>
        </w:tc>
        <w:tc>
          <w:tcPr>
            <w:tcW w:w="2268" w:type="dxa"/>
            <w:vAlign w:val="center"/>
          </w:tcPr>
          <w:p w14:paraId="77B5629D" w14:textId="77777777" w:rsidR="00FD057E" w:rsidRPr="00B9073A" w:rsidRDefault="00FD057E" w:rsidP="003C344F">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B9073A">
              <w:rPr>
                <w:b/>
                <w:iCs/>
                <w:color w:val="auto"/>
                <w:lang w:val="nl-NL"/>
              </w:rPr>
              <w:t>Đá phún xuất phun trào</w:t>
            </w:r>
          </w:p>
        </w:tc>
      </w:tr>
      <w:tr w:rsidR="00FD057E" w:rsidRPr="00B9073A" w14:paraId="1C9A9872" w14:textId="77777777" w:rsidTr="003C344F">
        <w:trPr>
          <w:trHeight w:val="125"/>
        </w:trPr>
        <w:tc>
          <w:tcPr>
            <w:tcW w:w="1951" w:type="dxa"/>
          </w:tcPr>
          <w:p w14:paraId="66688714"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lastRenderedPageBreak/>
              <w:t>140</w:t>
            </w:r>
          </w:p>
        </w:tc>
        <w:tc>
          <w:tcPr>
            <w:tcW w:w="2552" w:type="dxa"/>
          </w:tcPr>
          <w:p w14:paraId="531307B2"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c>
          <w:tcPr>
            <w:tcW w:w="2693" w:type="dxa"/>
          </w:tcPr>
          <w:p w14:paraId="1C1B140E"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Đến 12</w:t>
            </w:r>
          </w:p>
        </w:tc>
        <w:tc>
          <w:tcPr>
            <w:tcW w:w="2268" w:type="dxa"/>
          </w:tcPr>
          <w:p w14:paraId="55DD0F23"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Đến 9</w:t>
            </w:r>
          </w:p>
        </w:tc>
      </w:tr>
      <w:tr w:rsidR="00FD057E" w:rsidRPr="00B9073A" w14:paraId="526ACD43" w14:textId="77777777" w:rsidTr="003C344F">
        <w:trPr>
          <w:trHeight w:val="113"/>
        </w:trPr>
        <w:tc>
          <w:tcPr>
            <w:tcW w:w="1951" w:type="dxa"/>
          </w:tcPr>
          <w:p w14:paraId="71D70203"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120</w:t>
            </w:r>
          </w:p>
        </w:tc>
        <w:tc>
          <w:tcPr>
            <w:tcW w:w="2552" w:type="dxa"/>
          </w:tcPr>
          <w:p w14:paraId="60751A8F"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Đến 11</w:t>
            </w:r>
          </w:p>
        </w:tc>
        <w:tc>
          <w:tcPr>
            <w:tcW w:w="2693" w:type="dxa"/>
          </w:tcPr>
          <w:p w14:paraId="0788C854"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12 đến 16</w:t>
            </w:r>
          </w:p>
        </w:tc>
        <w:tc>
          <w:tcPr>
            <w:tcW w:w="2268" w:type="dxa"/>
          </w:tcPr>
          <w:p w14:paraId="2579F2F8"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9 đến 11</w:t>
            </w:r>
          </w:p>
        </w:tc>
      </w:tr>
      <w:tr w:rsidR="00FD057E" w:rsidRPr="00B9073A" w14:paraId="4A5DCC0F" w14:textId="77777777" w:rsidTr="003C344F">
        <w:trPr>
          <w:trHeight w:val="113"/>
        </w:trPr>
        <w:tc>
          <w:tcPr>
            <w:tcW w:w="1951" w:type="dxa"/>
          </w:tcPr>
          <w:p w14:paraId="665173E1"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100</w:t>
            </w:r>
          </w:p>
        </w:tc>
        <w:tc>
          <w:tcPr>
            <w:tcW w:w="2552" w:type="dxa"/>
          </w:tcPr>
          <w:p w14:paraId="5DD77832"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11 đến 13</w:t>
            </w:r>
          </w:p>
        </w:tc>
        <w:tc>
          <w:tcPr>
            <w:tcW w:w="2693" w:type="dxa"/>
          </w:tcPr>
          <w:p w14:paraId="2E2B00DD"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16 đến 20</w:t>
            </w:r>
          </w:p>
        </w:tc>
        <w:tc>
          <w:tcPr>
            <w:tcW w:w="2268" w:type="dxa"/>
          </w:tcPr>
          <w:p w14:paraId="42CCEAF0"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11 đến 13</w:t>
            </w:r>
          </w:p>
        </w:tc>
      </w:tr>
      <w:tr w:rsidR="00FD057E" w:rsidRPr="00B9073A" w14:paraId="05CD2831" w14:textId="77777777" w:rsidTr="003C344F">
        <w:trPr>
          <w:trHeight w:val="113"/>
        </w:trPr>
        <w:tc>
          <w:tcPr>
            <w:tcW w:w="1951" w:type="dxa"/>
          </w:tcPr>
          <w:p w14:paraId="0B6A313F"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80</w:t>
            </w:r>
          </w:p>
        </w:tc>
        <w:tc>
          <w:tcPr>
            <w:tcW w:w="2552" w:type="dxa"/>
          </w:tcPr>
          <w:p w14:paraId="03EFF08B"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13 đến 15</w:t>
            </w:r>
          </w:p>
        </w:tc>
        <w:tc>
          <w:tcPr>
            <w:tcW w:w="2693" w:type="dxa"/>
          </w:tcPr>
          <w:p w14:paraId="26EBAFE2"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20 đến 25</w:t>
            </w:r>
          </w:p>
        </w:tc>
        <w:tc>
          <w:tcPr>
            <w:tcW w:w="2268" w:type="dxa"/>
          </w:tcPr>
          <w:p w14:paraId="3AC72B19"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13 đến 15</w:t>
            </w:r>
          </w:p>
        </w:tc>
      </w:tr>
      <w:tr w:rsidR="00FD057E" w:rsidRPr="00B9073A" w14:paraId="7BEF2822" w14:textId="77777777" w:rsidTr="003C344F">
        <w:trPr>
          <w:trHeight w:val="125"/>
        </w:trPr>
        <w:tc>
          <w:tcPr>
            <w:tcW w:w="1951" w:type="dxa"/>
          </w:tcPr>
          <w:p w14:paraId="2A8B8591"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60</w:t>
            </w:r>
          </w:p>
        </w:tc>
        <w:tc>
          <w:tcPr>
            <w:tcW w:w="2552" w:type="dxa"/>
          </w:tcPr>
          <w:p w14:paraId="458FD422"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15 đến 20</w:t>
            </w:r>
          </w:p>
        </w:tc>
        <w:tc>
          <w:tcPr>
            <w:tcW w:w="2693" w:type="dxa"/>
          </w:tcPr>
          <w:p w14:paraId="39C9E8A1"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25 đến 34</w:t>
            </w:r>
          </w:p>
        </w:tc>
        <w:tc>
          <w:tcPr>
            <w:tcW w:w="2268" w:type="dxa"/>
          </w:tcPr>
          <w:p w14:paraId="11EE3EE2"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r>
      <w:tr w:rsidR="00FD057E" w:rsidRPr="00B9073A" w14:paraId="4D318B8C" w14:textId="77777777" w:rsidTr="003C344F">
        <w:trPr>
          <w:trHeight w:val="125"/>
        </w:trPr>
        <w:tc>
          <w:tcPr>
            <w:tcW w:w="1951" w:type="dxa"/>
          </w:tcPr>
          <w:p w14:paraId="20E39DDC"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40</w:t>
            </w:r>
          </w:p>
        </w:tc>
        <w:tc>
          <w:tcPr>
            <w:tcW w:w="2552" w:type="dxa"/>
          </w:tcPr>
          <w:p w14:paraId="572BBDFD"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20 đến 28</w:t>
            </w:r>
          </w:p>
        </w:tc>
        <w:tc>
          <w:tcPr>
            <w:tcW w:w="2693" w:type="dxa"/>
          </w:tcPr>
          <w:p w14:paraId="44246E2C"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c>
          <w:tcPr>
            <w:tcW w:w="2268" w:type="dxa"/>
          </w:tcPr>
          <w:p w14:paraId="44A370F7"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r>
      <w:tr w:rsidR="00FD057E" w:rsidRPr="00B9073A" w14:paraId="625DFAE8" w14:textId="77777777" w:rsidTr="003C344F">
        <w:trPr>
          <w:trHeight w:val="125"/>
        </w:trPr>
        <w:tc>
          <w:tcPr>
            <w:tcW w:w="1951" w:type="dxa"/>
          </w:tcPr>
          <w:p w14:paraId="00C34F35"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30</w:t>
            </w:r>
          </w:p>
        </w:tc>
        <w:tc>
          <w:tcPr>
            <w:tcW w:w="2552" w:type="dxa"/>
          </w:tcPr>
          <w:p w14:paraId="5FC25375"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28 đến 38</w:t>
            </w:r>
          </w:p>
        </w:tc>
        <w:tc>
          <w:tcPr>
            <w:tcW w:w="2693" w:type="dxa"/>
          </w:tcPr>
          <w:p w14:paraId="3D0899FB"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c>
          <w:tcPr>
            <w:tcW w:w="2268" w:type="dxa"/>
          </w:tcPr>
          <w:p w14:paraId="0E07F566"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r>
      <w:tr w:rsidR="00FD057E" w:rsidRPr="00B9073A" w14:paraId="6904662F" w14:textId="77777777" w:rsidTr="003C344F">
        <w:trPr>
          <w:trHeight w:val="125"/>
        </w:trPr>
        <w:tc>
          <w:tcPr>
            <w:tcW w:w="1951" w:type="dxa"/>
          </w:tcPr>
          <w:p w14:paraId="4A6F809B"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20</w:t>
            </w:r>
          </w:p>
        </w:tc>
        <w:tc>
          <w:tcPr>
            <w:tcW w:w="2552" w:type="dxa"/>
          </w:tcPr>
          <w:p w14:paraId="32A58A7C"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Lớn hơn 38 đến 54</w:t>
            </w:r>
          </w:p>
        </w:tc>
        <w:tc>
          <w:tcPr>
            <w:tcW w:w="2693" w:type="dxa"/>
          </w:tcPr>
          <w:p w14:paraId="13BE782A"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c>
          <w:tcPr>
            <w:tcW w:w="2268" w:type="dxa"/>
          </w:tcPr>
          <w:p w14:paraId="0D1490D1" w14:textId="77777777" w:rsidR="00FD057E" w:rsidRPr="00B9073A" w:rsidRDefault="00FD057E" w:rsidP="003C344F">
            <w:pPr>
              <w:tabs>
                <w:tab w:val="left" w:pos="720"/>
                <w:tab w:val="left" w:pos="1440"/>
                <w:tab w:val="left" w:pos="2160"/>
                <w:tab w:val="left" w:pos="4290"/>
              </w:tabs>
              <w:spacing w:before="100"/>
              <w:ind w:firstLine="567"/>
              <w:rPr>
                <w:bCs/>
                <w:iCs/>
                <w:lang w:val="nl-NL"/>
              </w:rPr>
            </w:pPr>
          </w:p>
        </w:tc>
      </w:tr>
      <w:tr w:rsidR="00FD057E" w:rsidRPr="00B9073A" w14:paraId="35BE4D41" w14:textId="77777777" w:rsidTr="003C344F">
        <w:trPr>
          <w:trHeight w:val="262"/>
        </w:trPr>
        <w:tc>
          <w:tcPr>
            <w:tcW w:w="9464" w:type="dxa"/>
            <w:gridSpan w:val="4"/>
          </w:tcPr>
          <w:p w14:paraId="68D1051E" w14:textId="77777777" w:rsidR="00FD057E" w:rsidRPr="00B9073A" w:rsidRDefault="00FD057E" w:rsidP="003C344F">
            <w:pPr>
              <w:tabs>
                <w:tab w:val="left" w:pos="720"/>
                <w:tab w:val="left" w:pos="1440"/>
                <w:tab w:val="left" w:pos="2160"/>
                <w:tab w:val="left" w:pos="4290"/>
              </w:tabs>
              <w:spacing w:before="100"/>
              <w:ind w:firstLine="567"/>
              <w:rPr>
                <w:bCs/>
                <w:iCs/>
                <w:lang w:val="nl-NL"/>
              </w:rPr>
            </w:pPr>
            <w:r w:rsidRPr="00B9073A">
              <w:rPr>
                <w:bCs/>
                <w:iCs/>
                <w:lang w:val="nl-NL"/>
              </w:rPr>
              <w:t xml:space="preserve">* Chỉ số mác đá dăm xác định theo cường độ chịu nén, tính bằng MPa tương đương với các giá trị 1 400; 1 200; ...; 200 khi cường độ chịu nén tính bằng kG/cm2. </w:t>
            </w:r>
          </w:p>
        </w:tc>
      </w:tr>
    </w:tbl>
    <w:p w14:paraId="60A68C08" w14:textId="77777777" w:rsidR="00FD057E" w:rsidRPr="00B9073A" w:rsidRDefault="00FD057E" w:rsidP="00FD057E">
      <w:pPr>
        <w:tabs>
          <w:tab w:val="left" w:pos="720"/>
          <w:tab w:val="left" w:pos="1440"/>
          <w:tab w:val="left" w:pos="2160"/>
          <w:tab w:val="left" w:pos="4290"/>
        </w:tabs>
        <w:spacing w:before="100"/>
        <w:ind w:firstLine="567"/>
        <w:rPr>
          <w:iCs/>
          <w:szCs w:val="28"/>
          <w:lang w:val="nl-NL"/>
        </w:rPr>
      </w:pPr>
      <w:r w:rsidRPr="00B9073A">
        <w:rPr>
          <w:b/>
          <w:bCs/>
          <w:iCs/>
          <w:szCs w:val="28"/>
          <w:lang w:val="nl-NL"/>
        </w:rPr>
        <w:tab/>
        <w:t>- Vật liệu chèn:</w:t>
      </w:r>
      <w:r w:rsidRPr="00B9073A">
        <w:rPr>
          <w:iCs/>
          <w:szCs w:val="28"/>
          <w:lang w:val="nl-NL"/>
        </w:rPr>
        <w:t xml:space="preserve"> dùng để lấp kín khe hở giữa các hạt cốt liệu thô khi thi công lớp mặt đá dăm tiêu chuẩn, được xay cùng với cốt liệu thô, đảm bảo:</w:t>
      </w:r>
    </w:p>
    <w:tbl>
      <w:tblPr>
        <w:tblW w:w="9214" w:type="dxa"/>
        <w:tblInd w:w="108" w:type="dxa"/>
        <w:tblLook w:val="04A0" w:firstRow="1" w:lastRow="0" w:firstColumn="1" w:lastColumn="0" w:noHBand="0" w:noVBand="1"/>
      </w:tblPr>
      <w:tblGrid>
        <w:gridCol w:w="1440"/>
        <w:gridCol w:w="1220"/>
        <w:gridCol w:w="2018"/>
        <w:gridCol w:w="1701"/>
        <w:gridCol w:w="2835"/>
      </w:tblGrid>
      <w:tr w:rsidR="00FD057E" w:rsidRPr="00B9073A" w14:paraId="51933467" w14:textId="77777777" w:rsidTr="003C344F">
        <w:trPr>
          <w:trHeight w:val="87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7056EB71"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Phạm vi sử dụng, yêu cầu về kích cỡ, thành phần hạt vật liệu chèn</w:t>
            </w:r>
          </w:p>
        </w:tc>
      </w:tr>
      <w:tr w:rsidR="00FD057E" w:rsidRPr="00B9073A" w14:paraId="78650D1E" w14:textId="77777777" w:rsidTr="003C344F">
        <w:trPr>
          <w:trHeight w:val="990"/>
        </w:trPr>
        <w:tc>
          <w:tcPr>
            <w:tcW w:w="1440" w:type="dxa"/>
            <w:tcBorders>
              <w:top w:val="nil"/>
              <w:left w:val="single" w:sz="4" w:space="0" w:color="auto"/>
              <w:bottom w:val="single" w:sz="4" w:space="0" w:color="auto"/>
              <w:right w:val="single" w:sz="4" w:space="0" w:color="auto"/>
            </w:tcBorders>
            <w:vAlign w:val="center"/>
            <w:hideMark/>
          </w:tcPr>
          <w:p w14:paraId="174E320E"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Phân loại vật liệu chèn</w:t>
            </w:r>
          </w:p>
        </w:tc>
        <w:tc>
          <w:tcPr>
            <w:tcW w:w="1220" w:type="dxa"/>
            <w:tcBorders>
              <w:top w:val="nil"/>
              <w:left w:val="nil"/>
              <w:bottom w:val="single" w:sz="4" w:space="0" w:color="auto"/>
              <w:right w:val="single" w:sz="4" w:space="0" w:color="auto"/>
            </w:tcBorders>
            <w:vAlign w:val="center"/>
            <w:hideMark/>
          </w:tcPr>
          <w:p w14:paraId="2DE3065F"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Kích cỡ, mm</w:t>
            </w:r>
          </w:p>
        </w:tc>
        <w:tc>
          <w:tcPr>
            <w:tcW w:w="2018" w:type="dxa"/>
            <w:tcBorders>
              <w:top w:val="nil"/>
              <w:left w:val="nil"/>
              <w:bottom w:val="single" w:sz="4" w:space="0" w:color="auto"/>
              <w:right w:val="single" w:sz="4" w:space="0" w:color="auto"/>
            </w:tcBorders>
            <w:vAlign w:val="center"/>
            <w:hideMark/>
          </w:tcPr>
          <w:p w14:paraId="797848B2"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Kích thước lỗ sàng vuông, mm</w:t>
            </w:r>
          </w:p>
        </w:tc>
        <w:tc>
          <w:tcPr>
            <w:tcW w:w="1701" w:type="dxa"/>
            <w:tcBorders>
              <w:top w:val="nil"/>
              <w:left w:val="nil"/>
              <w:bottom w:val="single" w:sz="4" w:space="0" w:color="auto"/>
              <w:right w:val="single" w:sz="4" w:space="0" w:color="auto"/>
            </w:tcBorders>
            <w:vAlign w:val="center"/>
            <w:hideMark/>
          </w:tcPr>
          <w:p w14:paraId="1689BADE"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Phần trăm lọt sàng theo khối lượng</w:t>
            </w:r>
          </w:p>
        </w:tc>
        <w:tc>
          <w:tcPr>
            <w:tcW w:w="2835" w:type="dxa"/>
            <w:tcBorders>
              <w:top w:val="nil"/>
              <w:left w:val="nil"/>
              <w:bottom w:val="single" w:sz="4" w:space="0" w:color="auto"/>
              <w:right w:val="single" w:sz="4" w:space="0" w:color="auto"/>
            </w:tcBorders>
            <w:vAlign w:val="center"/>
            <w:hideMark/>
          </w:tcPr>
          <w:p w14:paraId="3CD2A732" w14:textId="77777777" w:rsidR="00FD057E" w:rsidRPr="00B9073A" w:rsidRDefault="00FD057E" w:rsidP="003C344F">
            <w:pPr>
              <w:tabs>
                <w:tab w:val="left" w:pos="720"/>
                <w:tab w:val="left" w:pos="1440"/>
                <w:tab w:val="left" w:pos="2160"/>
                <w:tab w:val="left" w:pos="4290"/>
              </w:tabs>
              <w:spacing w:before="100"/>
              <w:jc w:val="center"/>
              <w:rPr>
                <w:b/>
                <w:bCs/>
                <w:iCs/>
                <w:szCs w:val="28"/>
                <w:lang w:val="nl-NL"/>
              </w:rPr>
            </w:pPr>
            <w:r w:rsidRPr="00B9073A">
              <w:rPr>
                <w:b/>
                <w:bCs/>
                <w:iCs/>
                <w:szCs w:val="28"/>
                <w:lang w:val="nl-NL"/>
              </w:rPr>
              <w:t>Phạm vi Sử dụng</w:t>
            </w:r>
          </w:p>
        </w:tc>
      </w:tr>
      <w:tr w:rsidR="00FD057E" w:rsidRPr="00B9073A" w14:paraId="4A384FB7" w14:textId="77777777" w:rsidTr="003C344F">
        <w:trPr>
          <w:trHeight w:val="330"/>
        </w:trPr>
        <w:tc>
          <w:tcPr>
            <w:tcW w:w="1440" w:type="dxa"/>
            <w:vMerge w:val="restart"/>
            <w:tcBorders>
              <w:top w:val="nil"/>
              <w:left w:val="single" w:sz="4" w:space="0" w:color="auto"/>
              <w:bottom w:val="single" w:sz="4" w:space="0" w:color="auto"/>
              <w:right w:val="single" w:sz="4" w:space="0" w:color="auto"/>
            </w:tcBorders>
            <w:vAlign w:val="center"/>
            <w:hideMark/>
          </w:tcPr>
          <w:p w14:paraId="57B51D93"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Loại B</w:t>
            </w:r>
          </w:p>
        </w:tc>
        <w:tc>
          <w:tcPr>
            <w:tcW w:w="1220" w:type="dxa"/>
            <w:vMerge w:val="restart"/>
            <w:tcBorders>
              <w:top w:val="nil"/>
              <w:left w:val="single" w:sz="4" w:space="0" w:color="auto"/>
              <w:bottom w:val="single" w:sz="4" w:space="0" w:color="auto"/>
              <w:right w:val="single" w:sz="4" w:space="0" w:color="auto"/>
            </w:tcBorders>
            <w:vAlign w:val="center"/>
            <w:hideMark/>
          </w:tcPr>
          <w:p w14:paraId="5A3C7CF9"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95</w:t>
            </w:r>
          </w:p>
        </w:tc>
        <w:tc>
          <w:tcPr>
            <w:tcW w:w="2018" w:type="dxa"/>
            <w:tcBorders>
              <w:top w:val="nil"/>
              <w:left w:val="nil"/>
              <w:bottom w:val="single" w:sz="4" w:space="0" w:color="auto"/>
              <w:right w:val="single" w:sz="4" w:space="0" w:color="auto"/>
            </w:tcBorders>
            <w:vAlign w:val="center"/>
            <w:hideMark/>
          </w:tcPr>
          <w:p w14:paraId="5D933DDD"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9,5</w:t>
            </w:r>
          </w:p>
        </w:tc>
        <w:tc>
          <w:tcPr>
            <w:tcW w:w="1701" w:type="dxa"/>
            <w:tcBorders>
              <w:top w:val="nil"/>
              <w:left w:val="nil"/>
              <w:bottom w:val="single" w:sz="4" w:space="0" w:color="auto"/>
              <w:right w:val="single" w:sz="4" w:space="0" w:color="auto"/>
            </w:tcBorders>
            <w:vAlign w:val="center"/>
            <w:hideMark/>
          </w:tcPr>
          <w:p w14:paraId="74B92637"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100</w:t>
            </w:r>
          </w:p>
        </w:tc>
        <w:tc>
          <w:tcPr>
            <w:tcW w:w="2835" w:type="dxa"/>
            <w:vMerge w:val="restart"/>
            <w:tcBorders>
              <w:top w:val="nil"/>
              <w:left w:val="single" w:sz="4" w:space="0" w:color="auto"/>
              <w:bottom w:val="single" w:sz="4" w:space="0" w:color="auto"/>
              <w:right w:val="single" w:sz="4" w:space="0" w:color="auto"/>
            </w:tcBorders>
            <w:vAlign w:val="center"/>
            <w:hideMark/>
          </w:tcPr>
          <w:p w14:paraId="7DFC1180"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Được sử dụng kết hợp với cốt liệu thô loại 1 khi thi công lớp móng trên</w:t>
            </w:r>
          </w:p>
        </w:tc>
      </w:tr>
      <w:tr w:rsidR="00FD057E" w:rsidRPr="00B9073A" w14:paraId="2C610780" w14:textId="77777777" w:rsidTr="003C344F">
        <w:trPr>
          <w:trHeight w:val="330"/>
        </w:trPr>
        <w:tc>
          <w:tcPr>
            <w:tcW w:w="1440" w:type="dxa"/>
            <w:vMerge/>
            <w:tcBorders>
              <w:top w:val="nil"/>
              <w:left w:val="single" w:sz="4" w:space="0" w:color="auto"/>
              <w:bottom w:val="single" w:sz="4" w:space="0" w:color="auto"/>
              <w:right w:val="single" w:sz="4" w:space="0" w:color="auto"/>
            </w:tcBorders>
            <w:vAlign w:val="center"/>
            <w:hideMark/>
          </w:tcPr>
          <w:p w14:paraId="6D56EED4"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3B152291"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34DBEFB7"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4,75</w:t>
            </w:r>
          </w:p>
        </w:tc>
        <w:tc>
          <w:tcPr>
            <w:tcW w:w="1701" w:type="dxa"/>
            <w:tcBorders>
              <w:top w:val="nil"/>
              <w:left w:val="nil"/>
              <w:bottom w:val="single" w:sz="4" w:space="0" w:color="auto"/>
              <w:right w:val="single" w:sz="4" w:space="0" w:color="auto"/>
            </w:tcBorders>
            <w:vAlign w:val="center"/>
            <w:hideMark/>
          </w:tcPr>
          <w:p w14:paraId="74880D8E"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85-100</w:t>
            </w:r>
          </w:p>
        </w:tc>
        <w:tc>
          <w:tcPr>
            <w:tcW w:w="2835" w:type="dxa"/>
            <w:vMerge/>
            <w:tcBorders>
              <w:top w:val="nil"/>
              <w:left w:val="single" w:sz="4" w:space="0" w:color="auto"/>
              <w:bottom w:val="single" w:sz="4" w:space="0" w:color="auto"/>
              <w:right w:val="single" w:sz="4" w:space="0" w:color="auto"/>
            </w:tcBorders>
            <w:vAlign w:val="center"/>
            <w:hideMark/>
          </w:tcPr>
          <w:p w14:paraId="227CE4C4"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r>
      <w:tr w:rsidR="00FD057E" w:rsidRPr="00B9073A" w14:paraId="529DB2E4" w14:textId="77777777" w:rsidTr="003C344F">
        <w:trPr>
          <w:trHeight w:val="330"/>
        </w:trPr>
        <w:tc>
          <w:tcPr>
            <w:tcW w:w="1440" w:type="dxa"/>
            <w:vMerge/>
            <w:tcBorders>
              <w:top w:val="nil"/>
              <w:left w:val="single" w:sz="4" w:space="0" w:color="auto"/>
              <w:bottom w:val="single" w:sz="4" w:space="0" w:color="auto"/>
              <w:right w:val="single" w:sz="4" w:space="0" w:color="auto"/>
            </w:tcBorders>
            <w:vAlign w:val="center"/>
            <w:hideMark/>
          </w:tcPr>
          <w:p w14:paraId="21697A3E"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66834D99"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5644E5CF"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0,15</w:t>
            </w:r>
          </w:p>
        </w:tc>
        <w:tc>
          <w:tcPr>
            <w:tcW w:w="1701" w:type="dxa"/>
            <w:tcBorders>
              <w:top w:val="nil"/>
              <w:left w:val="nil"/>
              <w:bottom w:val="single" w:sz="4" w:space="0" w:color="auto"/>
              <w:right w:val="single" w:sz="4" w:space="0" w:color="auto"/>
            </w:tcBorders>
            <w:vAlign w:val="center"/>
            <w:hideMark/>
          </w:tcPr>
          <w:p w14:paraId="2C312060"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10-30</w:t>
            </w:r>
          </w:p>
        </w:tc>
        <w:tc>
          <w:tcPr>
            <w:tcW w:w="2835" w:type="dxa"/>
            <w:vMerge/>
            <w:tcBorders>
              <w:top w:val="nil"/>
              <w:left w:val="single" w:sz="4" w:space="0" w:color="auto"/>
              <w:bottom w:val="single" w:sz="4" w:space="0" w:color="auto"/>
              <w:right w:val="single" w:sz="4" w:space="0" w:color="auto"/>
            </w:tcBorders>
            <w:vAlign w:val="center"/>
            <w:hideMark/>
          </w:tcPr>
          <w:p w14:paraId="73B3C51C"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r>
      <w:tr w:rsidR="00FD057E" w:rsidRPr="00B9073A" w14:paraId="6F6A3D9E" w14:textId="77777777" w:rsidTr="003C344F">
        <w:trPr>
          <w:trHeight w:val="330"/>
        </w:trPr>
        <w:tc>
          <w:tcPr>
            <w:tcW w:w="1440" w:type="dxa"/>
            <w:vMerge/>
            <w:tcBorders>
              <w:top w:val="nil"/>
              <w:left w:val="single" w:sz="4" w:space="0" w:color="auto"/>
              <w:bottom w:val="single" w:sz="4" w:space="0" w:color="auto"/>
              <w:right w:val="single" w:sz="4" w:space="0" w:color="auto"/>
            </w:tcBorders>
            <w:vAlign w:val="center"/>
            <w:hideMark/>
          </w:tcPr>
          <w:p w14:paraId="06E4A814"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0D10B32D"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54B689C2"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0,075</w:t>
            </w:r>
          </w:p>
        </w:tc>
        <w:tc>
          <w:tcPr>
            <w:tcW w:w="1701" w:type="dxa"/>
            <w:tcBorders>
              <w:top w:val="nil"/>
              <w:left w:val="nil"/>
              <w:bottom w:val="single" w:sz="4" w:space="0" w:color="auto"/>
              <w:right w:val="single" w:sz="4" w:space="0" w:color="auto"/>
            </w:tcBorders>
            <w:vAlign w:val="center"/>
            <w:hideMark/>
          </w:tcPr>
          <w:p w14:paraId="79CFAB18"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r w:rsidRPr="00B9073A">
              <w:rPr>
                <w:iCs/>
                <w:szCs w:val="28"/>
                <w:lang w:val="nl-NL"/>
              </w:rPr>
              <w:t>&lt;10</w:t>
            </w:r>
          </w:p>
        </w:tc>
        <w:tc>
          <w:tcPr>
            <w:tcW w:w="2835" w:type="dxa"/>
            <w:vMerge/>
            <w:tcBorders>
              <w:top w:val="nil"/>
              <w:left w:val="single" w:sz="4" w:space="0" w:color="auto"/>
              <w:bottom w:val="single" w:sz="4" w:space="0" w:color="auto"/>
              <w:right w:val="single" w:sz="4" w:space="0" w:color="auto"/>
            </w:tcBorders>
            <w:vAlign w:val="center"/>
            <w:hideMark/>
          </w:tcPr>
          <w:p w14:paraId="2EE3ACD5" w14:textId="77777777" w:rsidR="00FD057E" w:rsidRPr="00B9073A" w:rsidRDefault="00FD057E" w:rsidP="003C344F">
            <w:pPr>
              <w:tabs>
                <w:tab w:val="left" w:pos="720"/>
                <w:tab w:val="left" w:pos="1440"/>
                <w:tab w:val="left" w:pos="2160"/>
                <w:tab w:val="left" w:pos="4290"/>
              </w:tabs>
              <w:spacing w:before="100"/>
              <w:ind w:firstLine="567"/>
              <w:rPr>
                <w:iCs/>
                <w:szCs w:val="28"/>
                <w:lang w:val="nl-NL"/>
              </w:rPr>
            </w:pPr>
          </w:p>
        </w:tc>
      </w:tr>
    </w:tbl>
    <w:p w14:paraId="59CAD939" w14:textId="77777777" w:rsidR="00FD057E" w:rsidRPr="00B9073A" w:rsidRDefault="00FD057E" w:rsidP="00FD057E">
      <w:pPr>
        <w:tabs>
          <w:tab w:val="left" w:pos="720"/>
          <w:tab w:val="left" w:pos="1440"/>
          <w:tab w:val="left" w:pos="2160"/>
          <w:tab w:val="left" w:pos="4290"/>
        </w:tabs>
        <w:spacing w:before="100"/>
        <w:ind w:firstLine="567"/>
        <w:rPr>
          <w:iCs/>
          <w:szCs w:val="28"/>
          <w:lang w:val="nl-NL"/>
        </w:rPr>
      </w:pPr>
      <w:r w:rsidRPr="00B9073A">
        <w:rPr>
          <w:iCs/>
          <w:szCs w:val="28"/>
          <w:lang w:val="nl-NL"/>
        </w:rPr>
        <w:t>Các yêu cầu về thành phần hạt và các chỉ tiêu cơ lý, kỹ thuật phải đảm bảo yêu cầu quy định tiêu chuẩn TCVN 7570:2006.</w:t>
      </w:r>
    </w:p>
    <w:p w14:paraId="55FC3F3D" w14:textId="77777777" w:rsidR="00FD057E" w:rsidRDefault="00FD057E" w:rsidP="00FD057E">
      <w:pPr>
        <w:tabs>
          <w:tab w:val="left" w:pos="720"/>
          <w:tab w:val="left" w:pos="1440"/>
          <w:tab w:val="left" w:pos="2160"/>
          <w:tab w:val="left" w:pos="4290"/>
        </w:tabs>
        <w:spacing w:before="100"/>
        <w:ind w:firstLine="567"/>
        <w:rPr>
          <w:iCs/>
          <w:szCs w:val="28"/>
          <w:lang w:val="nl-NL"/>
        </w:rPr>
      </w:pPr>
      <w:r w:rsidRPr="00B9073A">
        <w:rPr>
          <w:b/>
          <w:bCs/>
          <w:iCs/>
          <w:szCs w:val="28"/>
          <w:lang w:val="nl-NL"/>
        </w:rPr>
        <w:tab/>
        <w:t>3.7. Đá hộc để xây:</w:t>
      </w:r>
      <w:r w:rsidRPr="00B9073A">
        <w:rPr>
          <w:iCs/>
          <w:szCs w:val="28"/>
          <w:lang w:val="nl-NL"/>
        </w:rPr>
        <w:t xml:space="preserve"> Đá hộc lấy từ các mỏ đảm bảo điều kiện sau:</w:t>
      </w:r>
    </w:p>
    <w:p w14:paraId="4912F7B4" w14:textId="77777777" w:rsidR="00FD057E" w:rsidRPr="00B9073A" w:rsidRDefault="00FD057E" w:rsidP="00FD057E">
      <w:pPr>
        <w:tabs>
          <w:tab w:val="left" w:pos="720"/>
          <w:tab w:val="left" w:pos="1440"/>
          <w:tab w:val="left" w:pos="2160"/>
          <w:tab w:val="left" w:pos="4290"/>
        </w:tabs>
        <w:spacing w:before="100"/>
        <w:ind w:firstLine="567"/>
        <w:rPr>
          <w:szCs w:val="28"/>
          <w:lang w:val="nl-NL"/>
        </w:rPr>
      </w:pPr>
      <w:r w:rsidRPr="00B9073A">
        <w:rPr>
          <w:szCs w:val="28"/>
          <w:lang w:val="nl-NL"/>
        </w:rPr>
        <w:t>- Đá hộc sử dụng cho công trình phải là loại đá rắn, chắc, không bị rạn nứt. Cường độ chịu nén và khối lượng riêng của đá hộc phải thỏa mãn yêu cầu quy định trong bản vẽ thi công. Trong trường hợp bản vẽ thi công không có quy định cụ thể thì đá hộc sử dụng phải đạt cường độ chịu nén tối thiểu 400 kG/cm</w:t>
      </w:r>
      <w:r w:rsidRPr="00B9073A">
        <w:rPr>
          <w:szCs w:val="28"/>
          <w:vertAlign w:val="superscript"/>
          <w:lang w:val="nl-NL"/>
        </w:rPr>
        <w:t>2</w:t>
      </w:r>
      <w:r w:rsidRPr="00B9073A">
        <w:rPr>
          <w:szCs w:val="28"/>
          <w:lang w:val="nl-NL"/>
        </w:rPr>
        <w:t>.</w:t>
      </w:r>
    </w:p>
    <w:p w14:paraId="77B5877C" w14:textId="77777777" w:rsidR="00FD057E" w:rsidRPr="00B9073A" w:rsidRDefault="00FD057E" w:rsidP="00FD057E">
      <w:pPr>
        <w:keepNext/>
        <w:widowControl w:val="0"/>
        <w:spacing w:before="40" w:after="40" w:line="340" w:lineRule="exact"/>
        <w:rPr>
          <w:szCs w:val="28"/>
          <w:lang w:val="nl-NL"/>
        </w:rPr>
      </w:pPr>
      <w:r w:rsidRPr="00B9073A">
        <w:rPr>
          <w:szCs w:val="28"/>
          <w:lang w:val="nl-NL"/>
        </w:rPr>
        <w:tab/>
        <w:t>- Đá hộc sử dụng cho kết cấu đá xây phải dầy ít nhất 10cm, dài 25cm và chiều rộng tối thiểu phải bằng 2 lần chiều dầy. Đá hộc sử dụng cho khối đá là quy định trong bản vẽ thi công.</w:t>
      </w:r>
    </w:p>
    <w:p w14:paraId="0A1B8AC0" w14:textId="77777777" w:rsidR="00FD057E" w:rsidRPr="00B9073A" w:rsidRDefault="00FD057E" w:rsidP="00FD057E">
      <w:pPr>
        <w:spacing w:before="100" w:after="100"/>
        <w:ind w:firstLine="357"/>
      </w:pPr>
      <w:r w:rsidRPr="00B9073A">
        <w:rPr>
          <w:b/>
          <w:bCs/>
          <w:spacing w:val="-4"/>
          <w:lang w:val="es-ES"/>
        </w:rPr>
        <w:tab/>
      </w:r>
      <w:r w:rsidRPr="00B9073A">
        <w:rPr>
          <w:b/>
          <w:bCs/>
        </w:rPr>
        <w:t>3.8. Nước:</w:t>
      </w:r>
      <w:r w:rsidRPr="00B9073A">
        <w:t xml:space="preserve"> Nước dùng để chế tạo vữa bê tông cũng như để bảo dưỡng và rữa vật liệu phải tuân theo tiêu chuẩn TCVN 4506- 2012, đồng thời phải theo các quy định sau:</w:t>
      </w:r>
    </w:p>
    <w:p w14:paraId="5DA68E09" w14:textId="77777777" w:rsidR="00FD057E" w:rsidRPr="00B9073A" w:rsidRDefault="00FD057E" w:rsidP="00FD057E">
      <w:pPr>
        <w:spacing w:before="100" w:after="100"/>
        <w:ind w:firstLine="357"/>
      </w:pPr>
      <w:r w:rsidRPr="00B9073A">
        <w:tab/>
        <w:t>- Nước không chứa khoáng dầu, váng mỡ, dầu thảo mộc, đường và ô xít tự do.</w:t>
      </w:r>
    </w:p>
    <w:p w14:paraId="59A3E881" w14:textId="77777777" w:rsidR="00FD057E" w:rsidRPr="00B9073A" w:rsidRDefault="00FD057E" w:rsidP="00FD057E">
      <w:pPr>
        <w:spacing w:before="100" w:after="100"/>
        <w:ind w:firstLine="720"/>
      </w:pPr>
      <w:r w:rsidRPr="00B9073A">
        <w:t>- Nước có lượng hợp chất hữu cơ không vượt quá 15 mg/l.</w:t>
      </w:r>
    </w:p>
    <w:p w14:paraId="001B72A9" w14:textId="77777777" w:rsidR="00FD057E" w:rsidRPr="00B9073A" w:rsidRDefault="00FD057E" w:rsidP="00FD057E">
      <w:pPr>
        <w:spacing w:before="100" w:after="100"/>
        <w:ind w:firstLine="720"/>
      </w:pPr>
      <w:r w:rsidRPr="00B9073A">
        <w:t>- Nước có độ pH không nhỏ hơn 4 và lớn hơn 12,5.</w:t>
      </w:r>
    </w:p>
    <w:p w14:paraId="380A700C" w14:textId="77777777" w:rsidR="00FD057E" w:rsidRPr="00B9073A" w:rsidRDefault="00FD057E" w:rsidP="00FD057E">
      <w:pPr>
        <w:spacing w:before="100" w:after="100"/>
        <w:ind w:firstLine="720"/>
      </w:pPr>
      <w:r w:rsidRPr="00B9073A">
        <w:t>- Hàm lượng sun fat (SO4) nhiều nhất là 2.700 mg/l.</w:t>
      </w:r>
    </w:p>
    <w:p w14:paraId="03794E1D" w14:textId="77777777" w:rsidR="00FD057E" w:rsidRDefault="00FD057E" w:rsidP="00FD057E">
      <w:pPr>
        <w:spacing w:before="100" w:after="100"/>
        <w:ind w:firstLine="720"/>
      </w:pPr>
      <w:r w:rsidRPr="00B9073A">
        <w:t>- Tổng lượng muối hoà tan không vượt quá 5.000 mg/l.</w:t>
      </w:r>
    </w:p>
    <w:p w14:paraId="5FB6508D" w14:textId="77777777" w:rsidR="00FD057E" w:rsidRPr="00B9073A" w:rsidRDefault="00FD057E" w:rsidP="00FD057E">
      <w:pPr>
        <w:spacing w:before="100" w:after="100"/>
        <w:ind w:firstLine="720"/>
        <w:rPr>
          <w:b/>
          <w:szCs w:val="28"/>
          <w:lang w:val="nl-NL"/>
        </w:rPr>
      </w:pPr>
      <w:r w:rsidRPr="00B9073A">
        <w:rPr>
          <w:b/>
          <w:szCs w:val="28"/>
          <w:lang w:val="nl-NL"/>
        </w:rPr>
        <w:t>3.9. Thép xây dựng</w:t>
      </w:r>
    </w:p>
    <w:p w14:paraId="703D1CE4" w14:textId="77777777" w:rsidR="00FD057E" w:rsidRPr="00B9073A" w:rsidRDefault="00FD057E" w:rsidP="00FD057E">
      <w:pPr>
        <w:spacing w:before="100" w:after="100"/>
        <w:ind w:firstLine="720"/>
        <w:rPr>
          <w:szCs w:val="28"/>
          <w:lang w:val="nl-NL"/>
        </w:rPr>
      </w:pPr>
      <w:r w:rsidRPr="00B9073A">
        <w:rPr>
          <w:szCs w:val="28"/>
          <w:lang w:val="nl-NL"/>
        </w:rPr>
        <w:lastRenderedPageBreak/>
        <w:t>Thép sử dụng vào công trình phải là thép đảm bảo các điều kiện sau:</w:t>
      </w:r>
    </w:p>
    <w:p w14:paraId="738A57B4" w14:textId="77777777" w:rsidR="00FD057E" w:rsidRPr="00B9073A" w:rsidRDefault="00FD057E" w:rsidP="00FD057E">
      <w:pPr>
        <w:spacing w:before="100" w:after="100"/>
        <w:ind w:firstLine="720"/>
        <w:rPr>
          <w:spacing w:val="-6"/>
          <w:szCs w:val="28"/>
          <w:lang w:val="nl-NL"/>
        </w:rPr>
      </w:pPr>
      <w:r w:rsidRPr="00B9073A">
        <w:rPr>
          <w:spacing w:val="-6"/>
          <w:szCs w:val="28"/>
          <w:lang w:val="nl-NL"/>
        </w:rPr>
        <w:t>- Cốt thép sử dụng trong công trình phải đảm bảo các tính năng kỹ thuật quy định trong tiêu chuẩn: TCVN 1651:2008; TCVN 5709:2009; TCVN 5574: 2012.</w:t>
      </w:r>
    </w:p>
    <w:p w14:paraId="1D537E6B" w14:textId="77777777" w:rsidR="00FD057E" w:rsidRPr="00B9073A" w:rsidRDefault="00FD057E" w:rsidP="00FD057E">
      <w:pPr>
        <w:keepNext/>
        <w:widowControl w:val="0"/>
        <w:spacing w:before="40" w:after="40" w:line="340" w:lineRule="exact"/>
        <w:rPr>
          <w:szCs w:val="28"/>
          <w:lang w:val="nl-NL"/>
        </w:rPr>
      </w:pPr>
      <w:r w:rsidRPr="00B9073A">
        <w:rPr>
          <w:szCs w:val="28"/>
          <w:lang w:val="nl-NL"/>
        </w:rPr>
        <w:tab/>
        <w:t>- Nhà thầu phải sử dụng cốt thép theo đúng yêu cầu về nhóm, số liệu và đường kính quy định trong bản vẽ thiết kế công trình. Nhà thầu chỉ được phép thay thế nhóm, số hiệu hay đường kính cốt thép đã quy định khi được phê chuẩn của Chủ đầu tư. Tuy nhiên trong bất kỳ trường hợp nào việc thay thế cũng phải tuân theo các quy định dưới đây:</w:t>
      </w:r>
    </w:p>
    <w:p w14:paraId="2725833F" w14:textId="77777777" w:rsidR="00FD057E" w:rsidRPr="00B9073A" w:rsidRDefault="00FD057E" w:rsidP="00FD057E">
      <w:pPr>
        <w:keepNext/>
        <w:widowControl w:val="0"/>
        <w:spacing w:before="40" w:after="40" w:line="340" w:lineRule="exact"/>
        <w:rPr>
          <w:szCs w:val="28"/>
          <w:lang w:val="nl-NL"/>
        </w:rPr>
      </w:pPr>
      <w:r w:rsidRPr="00B9073A">
        <w:rPr>
          <w:spacing w:val="-2"/>
          <w:szCs w:val="28"/>
          <w:lang w:val="nl-NL"/>
        </w:rPr>
        <w:tab/>
      </w:r>
      <w:r w:rsidRPr="00B9073A">
        <w:rPr>
          <w:szCs w:val="28"/>
          <w:lang w:val="nl-NL"/>
        </w:rPr>
        <w:t>+ Khi thay thế nhóm và số hiệu cốt thép phải so sánh cường độ cốt thép được sử dụng trong thực tế với cường độ tính toán của cốt thép quy định trong bản vẽ thiết kế để thay đổi diện tích mặt cắt ngang cốt thép một cách thích ứng.</w:t>
      </w:r>
    </w:p>
    <w:p w14:paraId="6528E073" w14:textId="77777777" w:rsidR="00FD057E" w:rsidRPr="00B9073A" w:rsidRDefault="00FD057E" w:rsidP="00FD057E">
      <w:pPr>
        <w:keepNext/>
        <w:widowControl w:val="0"/>
        <w:spacing w:before="40" w:after="40" w:line="340" w:lineRule="exact"/>
        <w:rPr>
          <w:szCs w:val="28"/>
          <w:lang w:val="nl-NL"/>
        </w:rPr>
      </w:pPr>
      <w:r w:rsidRPr="00B9073A">
        <w:rPr>
          <w:szCs w:val="28"/>
          <w:lang w:val="nl-NL"/>
        </w:rPr>
        <w:tab/>
        <w:t>+ Khi thay đổi đường kính cốt thép trong một nhóm và số hiệu thì phạm vi thay đổi đường kính không vượt quá 2mm, đồng thời diện tích mặt cắt ngang tổng cộng của cốt thép không được nhỏ hơn 2% và lớn hơn 3% diện tích tương ứng của cốt thép quy định trong bản vẽ thiết kế.</w:t>
      </w:r>
    </w:p>
    <w:p w14:paraId="6C379070"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szCs w:val="28"/>
          <w:lang w:val="nl-NL"/>
        </w:rPr>
        <w:tab/>
      </w:r>
      <w:r w:rsidRPr="00B9073A">
        <w:rPr>
          <w:bCs/>
          <w:iCs/>
          <w:lang w:val="nl-NL"/>
        </w:rPr>
        <w:t>- Nhà thầu phải xử lý cốt thép trước khi gia công đảm bảo thỏa mãn các yêu cầu sau:</w:t>
      </w:r>
    </w:p>
    <w:p w14:paraId="2AAD11C6"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 Bề mặt sạch, không có bùn đất, dầu mỡ, sơn, không có vẩy sắt, không gỉ và không được sứt sẹo.</w:t>
      </w:r>
    </w:p>
    <w:p w14:paraId="4C8FA0C9"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 Diện tích mặt cắt ngang thực tế không bị hẹp, bị giảm quá 5% diện tích mặt cắt ngang tiêu chuẩn.</w:t>
      </w:r>
    </w:p>
    <w:p w14:paraId="3D182047" w14:textId="77777777" w:rsidR="00FD057E" w:rsidRPr="00B9073A" w:rsidRDefault="00FD057E" w:rsidP="00FD057E">
      <w:pPr>
        <w:tabs>
          <w:tab w:val="left" w:pos="720"/>
          <w:tab w:val="left" w:pos="1440"/>
          <w:tab w:val="left" w:pos="2160"/>
          <w:tab w:val="left" w:pos="4290"/>
        </w:tabs>
        <w:spacing w:before="100"/>
        <w:ind w:firstLine="567"/>
        <w:rPr>
          <w:bCs/>
          <w:iCs/>
          <w:lang w:val="nl-NL"/>
        </w:rPr>
      </w:pPr>
      <w:r w:rsidRPr="00B9073A">
        <w:rPr>
          <w:bCs/>
          <w:iCs/>
          <w:lang w:val="nl-NL"/>
        </w:rPr>
        <w:tab/>
        <w:t>+ Thanh thép không được cong vênh.</w:t>
      </w:r>
    </w:p>
    <w:p w14:paraId="619B14CA" w14:textId="77777777" w:rsidR="00FD057E" w:rsidRPr="00B9073A" w:rsidRDefault="00FD057E" w:rsidP="00FD057E">
      <w:pPr>
        <w:tabs>
          <w:tab w:val="left" w:pos="720"/>
          <w:tab w:val="left" w:pos="1440"/>
          <w:tab w:val="left" w:pos="2160"/>
          <w:tab w:val="left" w:pos="4290"/>
        </w:tabs>
        <w:spacing w:before="100"/>
        <w:ind w:firstLine="567"/>
        <w:rPr>
          <w:b/>
          <w:iCs/>
          <w:lang w:val="nl-NL"/>
        </w:rPr>
      </w:pPr>
      <w:r w:rsidRPr="00B9073A">
        <w:rPr>
          <w:b/>
          <w:iCs/>
          <w:lang w:val="nl-NL"/>
        </w:rPr>
        <w:tab/>
        <w:t>3.10. Ván khuôn, đà giáo:</w:t>
      </w:r>
    </w:p>
    <w:p w14:paraId="157970C9" w14:textId="77777777" w:rsidR="00FD057E" w:rsidRPr="00B9073A" w:rsidRDefault="00FD057E" w:rsidP="00FD057E">
      <w:pPr>
        <w:tabs>
          <w:tab w:val="left" w:pos="720"/>
          <w:tab w:val="left" w:pos="1440"/>
          <w:tab w:val="left" w:pos="2160"/>
          <w:tab w:val="left" w:pos="4290"/>
        </w:tabs>
        <w:spacing w:before="100"/>
        <w:ind w:firstLine="567"/>
        <w:rPr>
          <w:iCs/>
          <w:szCs w:val="28"/>
          <w:lang w:val="nl-NL"/>
        </w:rPr>
      </w:pPr>
      <w:r w:rsidRPr="00B9073A">
        <w:rPr>
          <w:bCs/>
          <w:iCs/>
          <w:lang w:val="nl-NL"/>
        </w:rPr>
        <w:tab/>
        <w:t>Ván khuôn, đà giáo và cầu công</w:t>
      </w:r>
      <w:r w:rsidRPr="00B9073A">
        <w:rPr>
          <w:iCs/>
          <w:szCs w:val="28"/>
          <w:lang w:val="nl-NL"/>
        </w:rPr>
        <w:t xml:space="preserve"> tác phải tuân theo các quy định dưới đây:</w:t>
      </w:r>
    </w:p>
    <w:p w14:paraId="6EE89BF8" w14:textId="77777777" w:rsidR="00FD057E" w:rsidRPr="00B9073A" w:rsidRDefault="00FD057E" w:rsidP="00FD057E">
      <w:pPr>
        <w:tabs>
          <w:tab w:val="left" w:pos="720"/>
          <w:tab w:val="left" w:pos="1440"/>
          <w:tab w:val="left" w:pos="2160"/>
          <w:tab w:val="left" w:pos="4290"/>
        </w:tabs>
        <w:spacing w:before="100"/>
        <w:ind w:firstLine="567"/>
        <w:rPr>
          <w:iCs/>
          <w:szCs w:val="28"/>
          <w:lang w:val="nl-NL"/>
        </w:rPr>
      </w:pPr>
      <w:r w:rsidRPr="00B9073A">
        <w:rPr>
          <w:iCs/>
          <w:szCs w:val="28"/>
          <w:lang w:val="nl-NL"/>
        </w:rPr>
        <w:tab/>
        <w:t xml:space="preserve">Ván khuôn nhà thầu sử dụng ván khuôn thép, trường hợp các kết cấu nhỏ phức tạp Nhà thầu có thể sử dụng ván khuôn gỗ được thiết kế cho từng loại kết cấu đảm bảo độ cứng, ổn định dễ tháo lắp thuận lợi cho việc thi công cốt thép, đổ và đầm bê tông. </w:t>
      </w:r>
    </w:p>
    <w:p w14:paraId="6CB467D6" w14:textId="77777777" w:rsidR="00FD057E" w:rsidRPr="00B9073A" w:rsidRDefault="00FD057E" w:rsidP="00FD057E">
      <w:pPr>
        <w:tabs>
          <w:tab w:val="left" w:pos="720"/>
          <w:tab w:val="left" w:pos="1440"/>
          <w:tab w:val="left" w:pos="2160"/>
          <w:tab w:val="left" w:pos="4290"/>
        </w:tabs>
        <w:spacing w:before="100"/>
        <w:ind w:firstLine="567"/>
        <w:rPr>
          <w:iCs/>
          <w:szCs w:val="28"/>
          <w:lang w:val="nl-NL"/>
        </w:rPr>
      </w:pPr>
      <w:r w:rsidRPr="00B9073A">
        <w:rPr>
          <w:iCs/>
          <w:szCs w:val="28"/>
          <w:lang w:val="nl-NL"/>
        </w:rPr>
        <w:tab/>
        <w:t>Để đảm bảo chất lượng kỹ thuật và mỹ thuật công trình đề nghị Nhà thầu nên tích cực quan tâm sử dụng ván khuôn thép.</w:t>
      </w:r>
    </w:p>
    <w:p w14:paraId="60006890" w14:textId="77777777" w:rsidR="00FD057E" w:rsidRPr="00B9073A" w:rsidRDefault="00FD057E" w:rsidP="00FD057E">
      <w:pPr>
        <w:tabs>
          <w:tab w:val="left" w:pos="720"/>
          <w:tab w:val="left" w:pos="1440"/>
          <w:tab w:val="left" w:pos="2160"/>
          <w:tab w:val="left" w:pos="4290"/>
        </w:tabs>
        <w:spacing w:before="100"/>
        <w:ind w:firstLine="567"/>
        <w:rPr>
          <w:szCs w:val="28"/>
          <w:lang w:val="nl-NL"/>
        </w:rPr>
      </w:pPr>
      <w:r w:rsidRPr="00B9073A">
        <w:rPr>
          <w:b/>
          <w:bCs/>
          <w:szCs w:val="28"/>
          <w:lang w:val="es-ES"/>
        </w:rPr>
        <w:tab/>
        <w:t xml:space="preserve">3.11. Các vật liệu khác: </w:t>
      </w:r>
      <w:r w:rsidRPr="00B9073A">
        <w:rPr>
          <w:szCs w:val="28"/>
          <w:lang w:val="nl-NL"/>
        </w:rPr>
        <w:t>Tuân thủ đồ án thiết kế và tiêu chuẩn quy định hiện hành.</w:t>
      </w:r>
    </w:p>
    <w:p w14:paraId="0AB844D7" w14:textId="77777777" w:rsidR="00FD057E" w:rsidRPr="00AA6DBD" w:rsidRDefault="00FD057E" w:rsidP="00FD057E">
      <w:pPr>
        <w:tabs>
          <w:tab w:val="left" w:pos="720"/>
          <w:tab w:val="left" w:pos="1440"/>
          <w:tab w:val="left" w:pos="2160"/>
          <w:tab w:val="left" w:pos="4290"/>
        </w:tabs>
        <w:spacing w:before="100"/>
        <w:ind w:firstLine="567"/>
        <w:rPr>
          <w:b/>
          <w:szCs w:val="28"/>
          <w:lang w:val="nl-NL"/>
        </w:rPr>
      </w:pPr>
      <w:r w:rsidRPr="00B9073A">
        <w:rPr>
          <w:szCs w:val="28"/>
          <w:lang w:val="nl-NL"/>
        </w:rPr>
        <w:tab/>
      </w:r>
      <w:r w:rsidRPr="00AA6DBD">
        <w:rPr>
          <w:b/>
          <w:szCs w:val="28"/>
          <w:lang w:val="nl-NL"/>
        </w:rPr>
        <w:t>3.12. Bảng danh mục vật tư, vật liệu sử dụng:</w:t>
      </w:r>
    </w:p>
    <w:p w14:paraId="5A35AE7E" w14:textId="77777777" w:rsidR="00FD057E" w:rsidRPr="00AA6DBD" w:rsidRDefault="00FD057E" w:rsidP="00FD057E">
      <w:pPr>
        <w:keepNext/>
        <w:widowControl w:val="0"/>
        <w:tabs>
          <w:tab w:val="left" w:pos="0"/>
        </w:tabs>
        <w:spacing w:line="340" w:lineRule="exact"/>
        <w:rPr>
          <w:b/>
          <w:szCs w:val="28"/>
          <w:lang w:val="nl-NL"/>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2269"/>
        <w:gridCol w:w="1700"/>
        <w:gridCol w:w="1276"/>
      </w:tblGrid>
      <w:tr w:rsidR="00FD057E" w:rsidRPr="00AA6DBD" w14:paraId="4C89766C" w14:textId="77777777" w:rsidTr="003C344F">
        <w:trPr>
          <w:trHeight w:val="445"/>
          <w:tblHeader/>
        </w:trPr>
        <w:tc>
          <w:tcPr>
            <w:tcW w:w="710" w:type="dxa"/>
            <w:vAlign w:val="center"/>
          </w:tcPr>
          <w:p w14:paraId="5873EF10" w14:textId="77777777" w:rsidR="00FD057E" w:rsidRPr="00AA6DBD" w:rsidRDefault="00FD057E" w:rsidP="003C344F">
            <w:pPr>
              <w:tabs>
                <w:tab w:val="left" w:pos="720"/>
                <w:tab w:val="left" w:pos="1440"/>
                <w:tab w:val="left" w:pos="2160"/>
                <w:tab w:val="left" w:pos="4290"/>
              </w:tabs>
              <w:spacing w:before="100"/>
              <w:rPr>
                <w:b/>
                <w:szCs w:val="26"/>
              </w:rPr>
            </w:pPr>
            <w:r w:rsidRPr="00AA6DBD">
              <w:rPr>
                <w:b/>
                <w:szCs w:val="26"/>
              </w:rPr>
              <w:t>TT</w:t>
            </w:r>
          </w:p>
        </w:tc>
        <w:tc>
          <w:tcPr>
            <w:tcW w:w="3118" w:type="dxa"/>
            <w:vAlign w:val="center"/>
          </w:tcPr>
          <w:p w14:paraId="72A72A1A" w14:textId="77777777" w:rsidR="00FD057E" w:rsidRPr="00AA6DBD" w:rsidRDefault="00FD057E" w:rsidP="003C344F">
            <w:pPr>
              <w:keepNext/>
              <w:widowControl w:val="0"/>
              <w:spacing w:line="340" w:lineRule="exact"/>
              <w:jc w:val="center"/>
              <w:rPr>
                <w:b/>
                <w:szCs w:val="26"/>
              </w:rPr>
            </w:pPr>
            <w:r w:rsidRPr="00AA6DBD">
              <w:rPr>
                <w:b/>
                <w:szCs w:val="26"/>
              </w:rPr>
              <w:t>Loại vật tư, vật liệu</w:t>
            </w:r>
          </w:p>
        </w:tc>
        <w:tc>
          <w:tcPr>
            <w:tcW w:w="2269" w:type="dxa"/>
            <w:vAlign w:val="center"/>
          </w:tcPr>
          <w:p w14:paraId="120719DD" w14:textId="77777777" w:rsidR="00FD057E" w:rsidRPr="00AA6DBD" w:rsidRDefault="00FD057E" w:rsidP="003C344F">
            <w:pPr>
              <w:keepNext/>
              <w:widowControl w:val="0"/>
              <w:spacing w:line="340" w:lineRule="exact"/>
              <w:jc w:val="center"/>
              <w:rPr>
                <w:b/>
                <w:szCs w:val="26"/>
              </w:rPr>
            </w:pPr>
            <w:r w:rsidRPr="00AA6DBD">
              <w:rPr>
                <w:b/>
                <w:szCs w:val="26"/>
              </w:rPr>
              <w:t>Nguồn gốc, xuất xứ</w:t>
            </w:r>
          </w:p>
        </w:tc>
        <w:tc>
          <w:tcPr>
            <w:tcW w:w="1700" w:type="dxa"/>
            <w:vAlign w:val="center"/>
          </w:tcPr>
          <w:p w14:paraId="3577F4D9" w14:textId="77777777" w:rsidR="00FD057E" w:rsidRPr="00AA6DBD" w:rsidRDefault="00FD057E" w:rsidP="003C344F">
            <w:pPr>
              <w:keepNext/>
              <w:widowControl w:val="0"/>
              <w:spacing w:line="340" w:lineRule="exact"/>
              <w:jc w:val="center"/>
              <w:rPr>
                <w:b/>
                <w:szCs w:val="26"/>
              </w:rPr>
            </w:pPr>
            <w:r w:rsidRPr="00AA6DBD">
              <w:rPr>
                <w:b/>
                <w:szCs w:val="26"/>
              </w:rPr>
              <w:t>Nhãn mác</w:t>
            </w:r>
          </w:p>
        </w:tc>
        <w:tc>
          <w:tcPr>
            <w:tcW w:w="1276" w:type="dxa"/>
            <w:vAlign w:val="center"/>
          </w:tcPr>
          <w:p w14:paraId="55F90033" w14:textId="77777777" w:rsidR="00FD057E" w:rsidRPr="00AA6DBD" w:rsidRDefault="00FD057E" w:rsidP="003C344F">
            <w:pPr>
              <w:keepNext/>
              <w:widowControl w:val="0"/>
              <w:spacing w:line="340" w:lineRule="exact"/>
              <w:jc w:val="center"/>
              <w:rPr>
                <w:b/>
                <w:szCs w:val="26"/>
              </w:rPr>
            </w:pPr>
            <w:r w:rsidRPr="00AA6DBD">
              <w:rPr>
                <w:b/>
                <w:szCs w:val="26"/>
              </w:rPr>
              <w:t>Nơi mua</w:t>
            </w:r>
          </w:p>
        </w:tc>
      </w:tr>
      <w:tr w:rsidR="00FD057E" w:rsidRPr="00AA6DBD" w14:paraId="742E0EFF" w14:textId="77777777" w:rsidTr="003C344F">
        <w:trPr>
          <w:trHeight w:val="445"/>
          <w:tblHeader/>
        </w:trPr>
        <w:tc>
          <w:tcPr>
            <w:tcW w:w="710" w:type="dxa"/>
            <w:vAlign w:val="center"/>
          </w:tcPr>
          <w:p w14:paraId="5090FB87" w14:textId="77777777" w:rsidR="00FD057E" w:rsidRPr="00AA6DBD" w:rsidRDefault="00FD057E" w:rsidP="003C344F">
            <w:pPr>
              <w:tabs>
                <w:tab w:val="left" w:pos="720"/>
                <w:tab w:val="left" w:pos="1440"/>
                <w:tab w:val="left" w:pos="2160"/>
                <w:tab w:val="left" w:pos="4290"/>
              </w:tabs>
              <w:spacing w:before="100"/>
              <w:jc w:val="center"/>
              <w:rPr>
                <w:bCs/>
                <w:szCs w:val="26"/>
              </w:rPr>
            </w:pPr>
            <w:r w:rsidRPr="00AA6DBD">
              <w:rPr>
                <w:bCs/>
                <w:szCs w:val="26"/>
              </w:rPr>
              <w:t>1</w:t>
            </w:r>
          </w:p>
        </w:tc>
        <w:tc>
          <w:tcPr>
            <w:tcW w:w="3118" w:type="dxa"/>
            <w:vAlign w:val="center"/>
          </w:tcPr>
          <w:p w14:paraId="650E5244" w14:textId="77777777" w:rsidR="00FD057E" w:rsidRPr="00AA6DBD" w:rsidRDefault="00FD057E" w:rsidP="003C344F">
            <w:pPr>
              <w:keepNext/>
              <w:widowControl w:val="0"/>
              <w:spacing w:line="340" w:lineRule="exact"/>
              <w:jc w:val="center"/>
              <w:rPr>
                <w:b/>
                <w:szCs w:val="26"/>
              </w:rPr>
            </w:pPr>
            <w:r w:rsidRPr="00AA6DBD">
              <w:rPr>
                <w:szCs w:val="26"/>
              </w:rPr>
              <w:t>Cát dùng cho bê tông, xây, trát và đắp nền móng</w:t>
            </w:r>
          </w:p>
        </w:tc>
        <w:tc>
          <w:tcPr>
            <w:tcW w:w="2269" w:type="dxa"/>
            <w:vAlign w:val="center"/>
          </w:tcPr>
          <w:p w14:paraId="7176EDF1" w14:textId="77777777" w:rsidR="00FD057E" w:rsidRPr="00AA6DBD" w:rsidRDefault="00FD057E" w:rsidP="003C344F">
            <w:pPr>
              <w:keepNext/>
              <w:widowControl w:val="0"/>
              <w:spacing w:line="340" w:lineRule="exact"/>
              <w:jc w:val="center"/>
              <w:rPr>
                <w:b/>
                <w:szCs w:val="26"/>
              </w:rPr>
            </w:pPr>
            <w:r w:rsidRPr="00AA6DBD">
              <w:rPr>
                <w:szCs w:val="26"/>
              </w:rPr>
              <w:t>…….</w:t>
            </w:r>
          </w:p>
        </w:tc>
        <w:tc>
          <w:tcPr>
            <w:tcW w:w="1700" w:type="dxa"/>
            <w:vAlign w:val="center"/>
          </w:tcPr>
          <w:p w14:paraId="7A931E53" w14:textId="77777777" w:rsidR="00FD057E" w:rsidRPr="00AA6DBD" w:rsidRDefault="00FD057E" w:rsidP="003C344F">
            <w:pPr>
              <w:keepNext/>
              <w:widowControl w:val="0"/>
              <w:spacing w:line="340" w:lineRule="exact"/>
              <w:jc w:val="center"/>
              <w:rPr>
                <w:b/>
                <w:szCs w:val="26"/>
              </w:rPr>
            </w:pPr>
            <w:r w:rsidRPr="00AA6DBD">
              <w:rPr>
                <w:szCs w:val="26"/>
              </w:rPr>
              <w:t>……</w:t>
            </w:r>
          </w:p>
        </w:tc>
        <w:tc>
          <w:tcPr>
            <w:tcW w:w="1276" w:type="dxa"/>
            <w:vAlign w:val="center"/>
          </w:tcPr>
          <w:p w14:paraId="78FF4604" w14:textId="77777777" w:rsidR="00FD057E" w:rsidRPr="00AA6DBD" w:rsidRDefault="00FD057E" w:rsidP="003C344F">
            <w:pPr>
              <w:keepNext/>
              <w:widowControl w:val="0"/>
              <w:spacing w:line="340" w:lineRule="exact"/>
              <w:jc w:val="center"/>
              <w:rPr>
                <w:b/>
                <w:szCs w:val="26"/>
              </w:rPr>
            </w:pPr>
            <w:r w:rsidRPr="00AA6DBD">
              <w:rPr>
                <w:szCs w:val="26"/>
              </w:rPr>
              <w:t>…….</w:t>
            </w:r>
          </w:p>
        </w:tc>
      </w:tr>
      <w:tr w:rsidR="00FD057E" w:rsidRPr="00AA6DBD" w14:paraId="31CDD0F0" w14:textId="77777777" w:rsidTr="003C344F">
        <w:trPr>
          <w:trHeight w:val="682"/>
        </w:trPr>
        <w:tc>
          <w:tcPr>
            <w:tcW w:w="710" w:type="dxa"/>
            <w:vAlign w:val="center"/>
          </w:tcPr>
          <w:p w14:paraId="26023D1B" w14:textId="77777777" w:rsidR="00FD057E" w:rsidRPr="00AA6DBD" w:rsidRDefault="00FD057E" w:rsidP="003C344F">
            <w:pPr>
              <w:keepNext/>
              <w:widowControl w:val="0"/>
              <w:spacing w:line="360" w:lineRule="exact"/>
              <w:jc w:val="center"/>
              <w:rPr>
                <w:szCs w:val="26"/>
              </w:rPr>
            </w:pPr>
            <w:r w:rsidRPr="00AA6DBD">
              <w:rPr>
                <w:szCs w:val="26"/>
              </w:rPr>
              <w:t>2</w:t>
            </w:r>
          </w:p>
        </w:tc>
        <w:tc>
          <w:tcPr>
            <w:tcW w:w="3118" w:type="dxa"/>
            <w:vAlign w:val="center"/>
          </w:tcPr>
          <w:p w14:paraId="3EEF0103" w14:textId="77777777" w:rsidR="00FD057E" w:rsidRPr="00AA6DBD" w:rsidRDefault="00FD057E" w:rsidP="003C344F">
            <w:pPr>
              <w:keepNext/>
              <w:widowControl w:val="0"/>
              <w:spacing w:before="60" w:after="60" w:line="340" w:lineRule="exact"/>
              <w:rPr>
                <w:szCs w:val="26"/>
              </w:rPr>
            </w:pPr>
            <w:r w:rsidRPr="00AA6DBD">
              <w:rPr>
                <w:szCs w:val="26"/>
              </w:rPr>
              <w:t>…………..</w:t>
            </w:r>
          </w:p>
        </w:tc>
        <w:tc>
          <w:tcPr>
            <w:tcW w:w="2269" w:type="dxa"/>
            <w:vAlign w:val="center"/>
          </w:tcPr>
          <w:p w14:paraId="72069F83" w14:textId="77777777" w:rsidR="00FD057E" w:rsidRPr="00AA6DBD" w:rsidRDefault="00FD057E" w:rsidP="003C344F">
            <w:pPr>
              <w:keepNext/>
              <w:widowControl w:val="0"/>
              <w:spacing w:line="360" w:lineRule="exact"/>
              <w:jc w:val="center"/>
              <w:rPr>
                <w:szCs w:val="26"/>
              </w:rPr>
            </w:pPr>
            <w:r w:rsidRPr="00AA6DBD">
              <w:rPr>
                <w:szCs w:val="26"/>
              </w:rPr>
              <w:t>…….</w:t>
            </w:r>
          </w:p>
        </w:tc>
        <w:tc>
          <w:tcPr>
            <w:tcW w:w="1700" w:type="dxa"/>
            <w:vAlign w:val="center"/>
          </w:tcPr>
          <w:p w14:paraId="0322531D" w14:textId="77777777" w:rsidR="00FD057E" w:rsidRPr="00AA6DBD" w:rsidRDefault="00FD057E" w:rsidP="003C344F">
            <w:pPr>
              <w:keepNext/>
              <w:widowControl w:val="0"/>
              <w:spacing w:line="360" w:lineRule="exact"/>
              <w:jc w:val="center"/>
              <w:rPr>
                <w:szCs w:val="26"/>
              </w:rPr>
            </w:pPr>
            <w:r w:rsidRPr="00AA6DBD">
              <w:rPr>
                <w:szCs w:val="26"/>
              </w:rPr>
              <w:t>……</w:t>
            </w:r>
          </w:p>
        </w:tc>
        <w:tc>
          <w:tcPr>
            <w:tcW w:w="1276" w:type="dxa"/>
            <w:vAlign w:val="center"/>
          </w:tcPr>
          <w:p w14:paraId="56DB3003" w14:textId="77777777" w:rsidR="00FD057E" w:rsidRPr="00AA6DBD" w:rsidRDefault="00FD057E" w:rsidP="003C344F">
            <w:pPr>
              <w:keepNext/>
              <w:widowControl w:val="0"/>
              <w:spacing w:line="360" w:lineRule="exact"/>
              <w:jc w:val="center"/>
              <w:rPr>
                <w:szCs w:val="26"/>
              </w:rPr>
            </w:pPr>
            <w:r w:rsidRPr="00AA6DBD">
              <w:rPr>
                <w:szCs w:val="26"/>
              </w:rPr>
              <w:t>…….</w:t>
            </w:r>
          </w:p>
        </w:tc>
      </w:tr>
      <w:tr w:rsidR="00FD057E" w:rsidRPr="00AA6DBD" w14:paraId="0FE554CA" w14:textId="77777777" w:rsidTr="003C344F">
        <w:trPr>
          <w:trHeight w:val="682"/>
        </w:trPr>
        <w:tc>
          <w:tcPr>
            <w:tcW w:w="710" w:type="dxa"/>
            <w:vAlign w:val="center"/>
          </w:tcPr>
          <w:p w14:paraId="3FD55C9B" w14:textId="77777777" w:rsidR="00FD057E" w:rsidRPr="00AA6DBD" w:rsidRDefault="00FD057E" w:rsidP="003C344F">
            <w:pPr>
              <w:keepNext/>
              <w:widowControl w:val="0"/>
              <w:spacing w:line="360" w:lineRule="exact"/>
              <w:jc w:val="center"/>
              <w:rPr>
                <w:szCs w:val="26"/>
              </w:rPr>
            </w:pPr>
            <w:r w:rsidRPr="00AA6DBD">
              <w:rPr>
                <w:szCs w:val="26"/>
              </w:rPr>
              <w:t>3</w:t>
            </w:r>
          </w:p>
        </w:tc>
        <w:tc>
          <w:tcPr>
            <w:tcW w:w="3118" w:type="dxa"/>
            <w:vAlign w:val="center"/>
          </w:tcPr>
          <w:p w14:paraId="774E82D8" w14:textId="77777777" w:rsidR="00FD057E" w:rsidRPr="00AA6DBD" w:rsidRDefault="00FD057E" w:rsidP="003C344F">
            <w:pPr>
              <w:keepNext/>
              <w:widowControl w:val="0"/>
              <w:spacing w:before="60" w:after="60" w:line="340" w:lineRule="exact"/>
              <w:rPr>
                <w:szCs w:val="26"/>
              </w:rPr>
            </w:pPr>
            <w:r w:rsidRPr="00AA6DBD">
              <w:rPr>
                <w:szCs w:val="26"/>
              </w:rPr>
              <w:t>………….</w:t>
            </w:r>
          </w:p>
        </w:tc>
        <w:tc>
          <w:tcPr>
            <w:tcW w:w="2269" w:type="dxa"/>
            <w:vAlign w:val="center"/>
          </w:tcPr>
          <w:p w14:paraId="19FE7ED3" w14:textId="77777777" w:rsidR="00FD057E" w:rsidRPr="00AA6DBD" w:rsidRDefault="00FD057E" w:rsidP="003C344F">
            <w:pPr>
              <w:keepNext/>
              <w:widowControl w:val="0"/>
              <w:spacing w:line="360" w:lineRule="exact"/>
              <w:jc w:val="center"/>
              <w:rPr>
                <w:szCs w:val="26"/>
              </w:rPr>
            </w:pPr>
            <w:r w:rsidRPr="00AA6DBD">
              <w:rPr>
                <w:szCs w:val="26"/>
              </w:rPr>
              <w:t>…….</w:t>
            </w:r>
          </w:p>
        </w:tc>
        <w:tc>
          <w:tcPr>
            <w:tcW w:w="1700" w:type="dxa"/>
            <w:vAlign w:val="center"/>
          </w:tcPr>
          <w:p w14:paraId="53541CEC" w14:textId="77777777" w:rsidR="00FD057E" w:rsidRPr="00AA6DBD" w:rsidRDefault="00FD057E" w:rsidP="003C344F">
            <w:pPr>
              <w:keepNext/>
              <w:widowControl w:val="0"/>
              <w:spacing w:line="360" w:lineRule="exact"/>
              <w:jc w:val="center"/>
              <w:rPr>
                <w:szCs w:val="26"/>
              </w:rPr>
            </w:pPr>
            <w:r w:rsidRPr="00AA6DBD">
              <w:rPr>
                <w:szCs w:val="26"/>
              </w:rPr>
              <w:t>……</w:t>
            </w:r>
          </w:p>
        </w:tc>
        <w:tc>
          <w:tcPr>
            <w:tcW w:w="1276" w:type="dxa"/>
            <w:vAlign w:val="center"/>
          </w:tcPr>
          <w:p w14:paraId="5CE67362" w14:textId="77777777" w:rsidR="00FD057E" w:rsidRPr="00AA6DBD" w:rsidRDefault="00FD057E" w:rsidP="003C344F">
            <w:pPr>
              <w:keepNext/>
              <w:widowControl w:val="0"/>
              <w:spacing w:line="360" w:lineRule="exact"/>
              <w:jc w:val="center"/>
              <w:rPr>
                <w:szCs w:val="26"/>
              </w:rPr>
            </w:pPr>
            <w:r w:rsidRPr="00AA6DBD">
              <w:rPr>
                <w:szCs w:val="26"/>
              </w:rPr>
              <w:t>…….</w:t>
            </w:r>
          </w:p>
        </w:tc>
      </w:tr>
    </w:tbl>
    <w:p w14:paraId="6BF28938" w14:textId="77777777" w:rsidR="00FD057E" w:rsidRPr="00AA6DBD" w:rsidRDefault="00FD057E" w:rsidP="00FD057E">
      <w:pPr>
        <w:keepNext/>
        <w:widowControl w:val="0"/>
        <w:spacing w:before="40" w:after="40" w:line="340" w:lineRule="exact"/>
        <w:rPr>
          <w:b/>
          <w:bCs/>
          <w:szCs w:val="28"/>
        </w:rPr>
      </w:pPr>
      <w:r w:rsidRPr="00AA6DBD">
        <w:rPr>
          <w:b/>
          <w:bCs/>
          <w:szCs w:val="28"/>
          <w:lang w:val="nl-NL"/>
        </w:rPr>
        <w:tab/>
      </w:r>
      <w:r w:rsidRPr="00AA6DBD">
        <w:rPr>
          <w:b/>
          <w:bCs/>
          <w:szCs w:val="28"/>
        </w:rPr>
        <w:t xml:space="preserve">3.13. Yêu cầu về máy móc, thiết bị: </w:t>
      </w:r>
    </w:p>
    <w:p w14:paraId="52872041" w14:textId="77777777" w:rsidR="00FD057E" w:rsidRPr="00AA6DBD" w:rsidRDefault="00FD057E" w:rsidP="00FD057E">
      <w:pPr>
        <w:keepNext/>
        <w:widowControl w:val="0"/>
        <w:spacing w:before="40" w:after="40" w:line="340" w:lineRule="exact"/>
        <w:rPr>
          <w:bCs/>
          <w:szCs w:val="28"/>
        </w:rPr>
      </w:pPr>
      <w:r w:rsidRPr="00AA6DBD">
        <w:rPr>
          <w:bCs/>
          <w:szCs w:val="28"/>
        </w:rPr>
        <w:tab/>
        <w:t xml:space="preserve">Nhà thầu phải có khả năng huy động về số lượng, chủng loại, và phải khai rõ để chứng minh nguồn gốc và tình trạng hiện tại của từng thiết bị (của nhà thầu chính hoặc phải thuê từ cơ sở cụ thể). Các thiết bị phục vụ thi công phải là những thiết bị tốt, có công suất phù hợp và </w:t>
      </w:r>
      <w:r w:rsidRPr="00AA6DBD">
        <w:rPr>
          <w:bCs/>
          <w:szCs w:val="28"/>
        </w:rPr>
        <w:lastRenderedPageBreak/>
        <w:t>được kiểm định theo định kỳ. Nếu Nhà thầu không bố trí đủ hặc có bố trí nhưng không đáp ứng yêu cầu thì hồ sơ dự thầu của nhà thầu sẽ bị đánh giá không đạt.</w:t>
      </w:r>
    </w:p>
    <w:p w14:paraId="24ED41A5" w14:textId="77777777" w:rsidR="00FD057E" w:rsidRPr="0014317F" w:rsidRDefault="00FD057E" w:rsidP="00FD057E">
      <w:pPr>
        <w:spacing w:before="120"/>
        <w:ind w:firstLine="709"/>
        <w:rPr>
          <w:b/>
          <w:bCs/>
          <w:szCs w:val="24"/>
          <w:lang w:val="vi-VN"/>
        </w:rPr>
      </w:pPr>
      <w:r w:rsidRPr="0014317F">
        <w:rPr>
          <w:b/>
          <w:bCs/>
          <w:szCs w:val="24"/>
          <w:lang w:val="vi-VN"/>
        </w:rPr>
        <w:t>4. Yêu cầu về trình tự thi công, lắp đặt;</w:t>
      </w:r>
    </w:p>
    <w:p w14:paraId="3CFC1D3A" w14:textId="77777777" w:rsidR="00FD057E" w:rsidRPr="00AA6DBD" w:rsidRDefault="00FD057E" w:rsidP="00FD057E">
      <w:pPr>
        <w:keepNext/>
        <w:widowControl w:val="0"/>
        <w:spacing w:before="40" w:after="40" w:line="340" w:lineRule="exact"/>
        <w:ind w:firstLine="709"/>
        <w:rPr>
          <w:bCs/>
          <w:szCs w:val="28"/>
        </w:rPr>
      </w:pPr>
      <w:r w:rsidRPr="00AA6DBD">
        <w:rPr>
          <w:b/>
          <w:bCs/>
          <w:szCs w:val="28"/>
        </w:rPr>
        <w:t>4.1. Giải pháp thi công tổng thể:</w:t>
      </w:r>
    </w:p>
    <w:p w14:paraId="2EF9FC15" w14:textId="77777777" w:rsidR="00FD057E" w:rsidRPr="00AA6DBD" w:rsidRDefault="00FD057E" w:rsidP="00FD057E">
      <w:pPr>
        <w:keepNext/>
        <w:widowControl w:val="0"/>
        <w:spacing w:before="40" w:after="40" w:line="340" w:lineRule="exact"/>
        <w:rPr>
          <w:bCs/>
          <w:szCs w:val="28"/>
        </w:rPr>
      </w:pPr>
      <w:r w:rsidRPr="00AA6DBD">
        <w:rPr>
          <w:bCs/>
          <w:szCs w:val="28"/>
        </w:rPr>
        <w:tab/>
        <w:t xml:space="preserve">a) </w:t>
      </w:r>
      <w:r w:rsidRPr="00AA6DBD">
        <w:t xml:space="preserve">Biện pháp thi công tổng thể: Bằng máy kết hợp với lao động thủ công, trong đó bằng máy là chủ yếu. Nhà thầu phải </w:t>
      </w:r>
      <w:r w:rsidRPr="00AA6DBD">
        <w:rPr>
          <w:bCs/>
          <w:szCs w:val="28"/>
        </w:rPr>
        <w:t>nghiên cứu kỹ HSMT và tiêu chuẩn thi công nghiệm thu quy định để đề xuất phù hợp, khả thi.</w:t>
      </w:r>
    </w:p>
    <w:p w14:paraId="47488C71" w14:textId="77777777" w:rsidR="00FD057E" w:rsidRPr="00AA6DBD" w:rsidRDefault="00FD057E" w:rsidP="00FD057E">
      <w:pPr>
        <w:keepNext/>
        <w:widowControl w:val="0"/>
        <w:spacing w:before="40" w:after="40" w:line="340" w:lineRule="exact"/>
        <w:rPr>
          <w:bCs/>
        </w:rPr>
      </w:pPr>
      <w:r w:rsidRPr="00AA6DBD">
        <w:rPr>
          <w:bCs/>
          <w:szCs w:val="28"/>
        </w:rPr>
        <w:tab/>
        <w:t>b) Phương pháp thi công tổng thể: Nhà thầu phải đề xuất việc sử dụng các p</w:t>
      </w:r>
      <w:r w:rsidRPr="00AA6DBD">
        <w:rPr>
          <w:bCs/>
        </w:rPr>
        <w:t>hương pháp thi công tuần tự, song song, dây chuyền, … hoặc kết hợp.</w:t>
      </w:r>
    </w:p>
    <w:p w14:paraId="4540AA96" w14:textId="77777777" w:rsidR="00FD057E" w:rsidRPr="00AA6DBD" w:rsidRDefault="00FD057E" w:rsidP="00FD057E">
      <w:pPr>
        <w:keepNext/>
        <w:widowControl w:val="0"/>
        <w:spacing w:before="40" w:after="40" w:line="340" w:lineRule="exact"/>
        <w:rPr>
          <w:bCs/>
          <w:szCs w:val="28"/>
        </w:rPr>
      </w:pPr>
      <w:r w:rsidRPr="00AA6DBD">
        <w:rPr>
          <w:bCs/>
          <w:szCs w:val="28"/>
        </w:rPr>
        <w:tab/>
        <w:t>c) Trình tự thi công chung</w:t>
      </w:r>
    </w:p>
    <w:p w14:paraId="5CDD06AB"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szCs w:val="28"/>
        </w:rPr>
        <w:tab/>
      </w:r>
      <w:r w:rsidRPr="00AA6DBD">
        <w:rPr>
          <w:bCs/>
          <w:iCs/>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tổ chức thi công chi tiết gửi Chủ đầu tư chấp thuận, để theo dõi và giám sát.</w:t>
      </w:r>
    </w:p>
    <w:p w14:paraId="2655C795"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Công tác chuẩn bị chung</w:t>
      </w:r>
    </w:p>
    <w:p w14:paraId="43D66377"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nền đường</w:t>
      </w:r>
    </w:p>
    <w:p w14:paraId="12B298E3"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cống thoát nước dọc, ngang</w:t>
      </w:r>
    </w:p>
    <w:p w14:paraId="689FE8F8"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rãnh thoát nước</w:t>
      </w:r>
    </w:p>
    <w:p w14:paraId="59B96E40"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xml:space="preserve">- Thi công nút giao </w:t>
      </w:r>
    </w:p>
    <w:p w14:paraId="39C76644"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mặt đường</w:t>
      </w:r>
    </w:p>
    <w:p w14:paraId="31AB1073"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hệ thống an toàn giao thông</w:t>
      </w:r>
    </w:p>
    <w:p w14:paraId="0AA2EC24"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Hoàn thiện, vệ sinh công trường, nghiệm thu công trình hoàn thành, bàn giao đưa vào sử dụng.</w:t>
      </w:r>
    </w:p>
    <w:p w14:paraId="2749C4D2" w14:textId="77777777" w:rsidR="00FD057E" w:rsidRPr="00AA6DBD" w:rsidRDefault="00FD057E" w:rsidP="00FD057E">
      <w:pPr>
        <w:tabs>
          <w:tab w:val="left" w:pos="720"/>
          <w:tab w:val="left" w:pos="1440"/>
          <w:tab w:val="left" w:pos="2160"/>
          <w:tab w:val="left" w:pos="4290"/>
        </w:tabs>
        <w:spacing w:before="100"/>
        <w:ind w:firstLine="567"/>
        <w:rPr>
          <w:b/>
          <w:iCs/>
          <w:lang w:val="nl-NL"/>
        </w:rPr>
      </w:pPr>
      <w:r w:rsidRPr="00AA6DBD">
        <w:rPr>
          <w:bCs/>
          <w:szCs w:val="28"/>
          <w:lang w:val="pt-BR"/>
        </w:rPr>
        <w:tab/>
      </w:r>
      <w:r w:rsidRPr="00AA6DBD">
        <w:rPr>
          <w:b/>
          <w:iCs/>
          <w:lang w:val="nl-NL"/>
        </w:rPr>
        <w:t>4.2. Giải pháp kỹ thuật cho các công tác chủ yếu</w:t>
      </w:r>
      <w:r w:rsidRPr="00AA6DBD">
        <w:rPr>
          <w:b/>
          <w:iCs/>
          <w:lang w:val="nl-NL"/>
        </w:rPr>
        <w:tab/>
      </w:r>
    </w:p>
    <w:p w14:paraId="5410786A"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szCs w:val="28"/>
          <w:lang w:val="pt-BR"/>
        </w:rPr>
        <w:tab/>
      </w:r>
      <w:r w:rsidRPr="00AA6DBD">
        <w:rPr>
          <w:bCs/>
          <w:iCs/>
          <w:lang w:val="nl-NL"/>
        </w:rPr>
        <w:t>Nhà thầu phải nghiên cứu kỹ HSMT, tiêu chuẩn thi công nghiệm thu quy định và có thể tham khảo hướng dẫn giải pháp kỹ thuật</w:t>
      </w:r>
      <w:r>
        <w:rPr>
          <w:bCs/>
          <w:iCs/>
          <w:lang w:val="nl-NL"/>
        </w:rPr>
        <w:t xml:space="preserve"> </w:t>
      </w:r>
      <w:r w:rsidRPr="00AA6DBD">
        <w:rPr>
          <w:bCs/>
          <w:iCs/>
          <w:lang w:val="nl-NL"/>
        </w:rPr>
        <w:t>dưới đây để lập HSDT đầy đủ, chi tiết, phù hợp đáp ứng được yêu cầu của chủ đầu tư.</w:t>
      </w:r>
    </w:p>
    <w:p w14:paraId="16E86954" w14:textId="77777777" w:rsidR="00FD057E" w:rsidRPr="00AA6DBD" w:rsidRDefault="00FD057E" w:rsidP="00FD057E">
      <w:pPr>
        <w:tabs>
          <w:tab w:val="left" w:pos="720"/>
          <w:tab w:val="left" w:pos="1440"/>
          <w:tab w:val="left" w:pos="2160"/>
          <w:tab w:val="left" w:pos="4290"/>
        </w:tabs>
        <w:spacing w:before="100"/>
        <w:ind w:firstLine="567"/>
        <w:rPr>
          <w:b/>
          <w:szCs w:val="28"/>
        </w:rPr>
      </w:pPr>
      <w:r w:rsidRPr="00AA6DBD">
        <w:rPr>
          <w:b/>
          <w:bCs/>
          <w:szCs w:val="28"/>
        </w:rPr>
        <w:t xml:space="preserve">a) </w:t>
      </w:r>
      <w:r w:rsidRPr="00AA6DBD">
        <w:rPr>
          <w:b/>
          <w:szCs w:val="28"/>
        </w:rPr>
        <w:t>Công tác chuẩn bị thi công chung</w:t>
      </w:r>
    </w:p>
    <w:p w14:paraId="6D1D87CA" w14:textId="77777777" w:rsidR="00FD057E" w:rsidRPr="00AA6DBD" w:rsidRDefault="00FD057E" w:rsidP="00FD057E">
      <w:pPr>
        <w:tabs>
          <w:tab w:val="left" w:pos="720"/>
          <w:tab w:val="left" w:pos="1440"/>
          <w:tab w:val="left" w:pos="2160"/>
          <w:tab w:val="left" w:pos="4290"/>
        </w:tabs>
        <w:spacing w:before="100"/>
        <w:ind w:firstLine="567"/>
        <w:rPr>
          <w:szCs w:val="28"/>
        </w:rPr>
      </w:pPr>
      <w:r w:rsidRPr="00AA6DBD">
        <w:rPr>
          <w:szCs w:val="28"/>
        </w:rPr>
        <w:t>- Thành lập ban điều hành công trường,</w:t>
      </w:r>
    </w:p>
    <w:p w14:paraId="20EF4D24" w14:textId="77777777" w:rsidR="00FD057E" w:rsidRPr="00AA6DBD" w:rsidRDefault="00FD057E" w:rsidP="00FD057E">
      <w:pPr>
        <w:tabs>
          <w:tab w:val="left" w:pos="720"/>
          <w:tab w:val="left" w:pos="1440"/>
          <w:tab w:val="left" w:pos="2160"/>
          <w:tab w:val="left" w:pos="4290"/>
        </w:tabs>
        <w:spacing w:before="100"/>
        <w:ind w:firstLine="567"/>
        <w:rPr>
          <w:szCs w:val="28"/>
        </w:rPr>
      </w:pPr>
      <w:r w:rsidRPr="00AA6DBD">
        <w:rPr>
          <w:szCs w:val="28"/>
        </w:rPr>
        <w:t>- Bố trí mặt bằng công trường,</w:t>
      </w:r>
    </w:p>
    <w:p w14:paraId="176F2231" w14:textId="77777777" w:rsidR="00FD057E" w:rsidRPr="00AA6DBD" w:rsidRDefault="00FD057E" w:rsidP="00FD057E">
      <w:pPr>
        <w:tabs>
          <w:tab w:val="left" w:pos="720"/>
          <w:tab w:val="left" w:pos="1440"/>
          <w:tab w:val="left" w:pos="2160"/>
          <w:tab w:val="left" w:pos="4290"/>
        </w:tabs>
        <w:spacing w:before="100"/>
        <w:ind w:firstLine="567"/>
        <w:rPr>
          <w:szCs w:val="28"/>
        </w:rPr>
      </w:pPr>
      <w:r w:rsidRPr="00AA6DBD">
        <w:rPr>
          <w:szCs w:val="28"/>
        </w:rPr>
        <w:t>- Bố trí bãi tập kết vật liệu và xe máy, xây dựng lán trại, v.v...</w:t>
      </w:r>
    </w:p>
    <w:p w14:paraId="1D7F698D" w14:textId="77777777" w:rsidR="00FD057E" w:rsidRPr="00AA6DBD" w:rsidRDefault="00FD057E" w:rsidP="00FD057E">
      <w:pPr>
        <w:tabs>
          <w:tab w:val="left" w:pos="720"/>
          <w:tab w:val="left" w:pos="1440"/>
          <w:tab w:val="left" w:pos="2160"/>
          <w:tab w:val="left" w:pos="4290"/>
        </w:tabs>
        <w:spacing w:before="100"/>
        <w:ind w:firstLine="567"/>
        <w:rPr>
          <w:b/>
          <w:bCs/>
          <w:szCs w:val="28"/>
        </w:rPr>
      </w:pPr>
      <w:r w:rsidRPr="00AA6DBD">
        <w:rPr>
          <w:b/>
          <w:bCs/>
          <w:szCs w:val="28"/>
        </w:rPr>
        <w:t>b) Thi công nền đường + điều phối</w:t>
      </w:r>
    </w:p>
    <w:p w14:paraId="3C00FF18" w14:textId="77777777" w:rsidR="00FD057E" w:rsidRPr="00AA6DBD" w:rsidRDefault="00FD057E" w:rsidP="00FD057E">
      <w:pPr>
        <w:tabs>
          <w:tab w:val="left" w:pos="720"/>
          <w:tab w:val="left" w:pos="1440"/>
          <w:tab w:val="left" w:pos="2160"/>
          <w:tab w:val="left" w:pos="4290"/>
        </w:tabs>
        <w:spacing w:before="100"/>
        <w:ind w:firstLine="567"/>
        <w:rPr>
          <w:bCs/>
          <w:lang w:val="pt-BR"/>
        </w:rPr>
      </w:pPr>
      <w:r w:rsidRPr="00AA6DBD">
        <w:t xml:space="preserve">- Công tác chuẩn bị: </w:t>
      </w:r>
      <w:r w:rsidRPr="00AA6DBD">
        <w:rPr>
          <w:bCs/>
          <w:lang w:val="pt-BR"/>
        </w:rPr>
        <w:t xml:space="preserve">Chuẩn bị </w:t>
      </w:r>
      <w:r w:rsidRPr="00AA6DBD">
        <w:t xml:space="preserve">thiết bị máy, vật tư, </w:t>
      </w:r>
      <w:r w:rsidRPr="00AA6DBD">
        <w:rPr>
          <w:lang w:val="pt-BR"/>
        </w:rPr>
        <w:t xml:space="preserve">nguyên - </w:t>
      </w:r>
      <w:r w:rsidRPr="00AA6DBD">
        <w:t>vật liệu và nhân lực phục vụ thi công</w:t>
      </w:r>
      <w:r w:rsidRPr="00AA6DBD">
        <w:rPr>
          <w:lang w:val="pt-BR"/>
        </w:rPr>
        <w:t xml:space="preserve"> xây dựng hạng công trình</w:t>
      </w:r>
      <w:r w:rsidRPr="00AA6DBD">
        <w:rPr>
          <w:bCs/>
          <w:lang w:val="pt-BR"/>
        </w:rPr>
        <w:t>; khôi phục tuyến, lên ga, cắm cọc định khuôn nền đường; ...</w:t>
      </w:r>
    </w:p>
    <w:p w14:paraId="0D471064" w14:textId="77777777" w:rsidR="00FD057E" w:rsidRPr="00AA6DBD" w:rsidRDefault="00FD057E" w:rsidP="00FD057E">
      <w:pPr>
        <w:tabs>
          <w:tab w:val="left" w:pos="720"/>
          <w:tab w:val="left" w:pos="1440"/>
          <w:tab w:val="left" w:pos="2160"/>
          <w:tab w:val="left" w:pos="4290"/>
        </w:tabs>
        <w:spacing w:before="100"/>
        <w:ind w:firstLine="567"/>
        <w:rPr>
          <w:lang w:val="pt-BR"/>
        </w:rPr>
      </w:pPr>
      <w:r w:rsidRPr="00AA6DBD">
        <w:rPr>
          <w:lang w:val="pt-BR"/>
        </w:rPr>
        <w:t>- Công tác thi công</w:t>
      </w:r>
    </w:p>
    <w:p w14:paraId="7A4C898B" w14:textId="77777777" w:rsidR="00FD057E" w:rsidRPr="00AA6DBD" w:rsidRDefault="00FD057E" w:rsidP="00FD057E">
      <w:pPr>
        <w:tabs>
          <w:tab w:val="left" w:pos="720"/>
          <w:tab w:val="left" w:pos="1440"/>
          <w:tab w:val="left" w:pos="2160"/>
          <w:tab w:val="left" w:pos="4290"/>
        </w:tabs>
        <w:spacing w:before="100"/>
        <w:ind w:firstLine="567"/>
        <w:rPr>
          <w:lang w:val="pt-BR"/>
        </w:rPr>
      </w:pPr>
      <w:r w:rsidRPr="00AA6DBD">
        <w:rPr>
          <w:lang w:val="pt-BR"/>
        </w:rPr>
        <w:t>Phát quang, tháo dỡ công trình cũ, chuẩn bị mặt bằng, di dời cọc chi tiết, cọc đỉnh ra khỏi phạm vi thi công.</w:t>
      </w:r>
    </w:p>
    <w:p w14:paraId="654582B2" w14:textId="77777777" w:rsidR="00FD057E" w:rsidRPr="00AA6DBD" w:rsidRDefault="00FD057E" w:rsidP="00FD057E">
      <w:pPr>
        <w:tabs>
          <w:tab w:val="left" w:pos="720"/>
          <w:tab w:val="left" w:pos="1440"/>
          <w:tab w:val="left" w:pos="2160"/>
          <w:tab w:val="left" w:pos="4290"/>
        </w:tabs>
        <w:spacing w:before="100"/>
        <w:ind w:firstLine="567"/>
        <w:rPr>
          <w:lang w:val="pt-BR"/>
        </w:rPr>
      </w:pPr>
      <w:r w:rsidRPr="00AA6DBD">
        <w:rPr>
          <w:lang w:val="pt-BR"/>
        </w:rPr>
        <w:t>Bố trí cảnh giới, đảm bảo giao thông; cắm biển thi công dự án, công trường...</w:t>
      </w:r>
    </w:p>
    <w:p w14:paraId="36B3C167" w14:textId="77777777" w:rsidR="00FD057E" w:rsidRPr="00AA6DBD" w:rsidRDefault="00FD057E" w:rsidP="00FD057E">
      <w:pPr>
        <w:tabs>
          <w:tab w:val="left" w:pos="720"/>
          <w:tab w:val="left" w:pos="1440"/>
          <w:tab w:val="left" w:pos="2160"/>
          <w:tab w:val="left" w:pos="4290"/>
        </w:tabs>
        <w:spacing w:before="100"/>
        <w:ind w:firstLine="567"/>
        <w:rPr>
          <w:lang w:val="pt-BR"/>
        </w:rPr>
      </w:pPr>
      <w:r w:rsidRPr="00AA6DBD">
        <w:rPr>
          <w:lang w:val="pt-BR"/>
        </w:rPr>
        <w:t>Dãy cỏ, bóc lớp hữu cơ.</w:t>
      </w:r>
    </w:p>
    <w:p w14:paraId="290F64FC" w14:textId="77777777" w:rsidR="00FD057E" w:rsidRPr="00AA6DBD" w:rsidRDefault="00FD057E" w:rsidP="00FD057E">
      <w:pPr>
        <w:keepNext/>
        <w:widowControl w:val="0"/>
        <w:spacing w:before="40" w:after="40" w:line="340" w:lineRule="exact"/>
        <w:rPr>
          <w:lang w:val="pt-BR"/>
        </w:rPr>
      </w:pPr>
      <w:r w:rsidRPr="00AA6DBD">
        <w:rPr>
          <w:lang w:val="pt-BR"/>
        </w:rPr>
        <w:lastRenderedPageBreak/>
        <w:tab/>
        <w:t>Xử lý nền đất yếu.</w:t>
      </w:r>
    </w:p>
    <w:p w14:paraId="4EA1E5D9" w14:textId="77777777" w:rsidR="00FD057E" w:rsidRPr="00AA6DBD" w:rsidRDefault="00FD057E" w:rsidP="00FD057E">
      <w:pPr>
        <w:keepNext/>
        <w:widowControl w:val="0"/>
        <w:spacing w:before="40" w:after="40" w:line="340" w:lineRule="exact"/>
        <w:rPr>
          <w:spacing w:val="-6"/>
          <w:lang w:val="pt-BR"/>
        </w:rPr>
      </w:pPr>
      <w:r w:rsidRPr="00AA6DBD">
        <w:rPr>
          <w:lang w:val="pt-BR"/>
        </w:rPr>
        <w:tab/>
      </w:r>
      <w:r w:rsidRPr="00AA6DBD">
        <w:rPr>
          <w:spacing w:val="-6"/>
          <w:lang w:val="pt-BR"/>
        </w:rPr>
        <w:t>Thi công đào đắp đất, đá.</w:t>
      </w:r>
    </w:p>
    <w:p w14:paraId="33FB888E" w14:textId="77777777" w:rsidR="00FD057E" w:rsidRPr="00AA6DBD" w:rsidRDefault="00FD057E" w:rsidP="00FD057E">
      <w:pPr>
        <w:keepNext/>
        <w:widowControl w:val="0"/>
        <w:spacing w:before="40" w:after="40" w:line="340" w:lineRule="exact"/>
        <w:rPr>
          <w:lang w:val="pt-BR"/>
        </w:rPr>
      </w:pPr>
      <w:r w:rsidRPr="00AA6DBD">
        <w:rPr>
          <w:lang w:val="pt-BR"/>
        </w:rPr>
        <w:tab/>
        <w:t>Bốc xúc vận chuyển đến vị trí đắp, bãi thải.</w:t>
      </w:r>
    </w:p>
    <w:p w14:paraId="53B27771" w14:textId="77777777" w:rsidR="00FD057E" w:rsidRPr="00AA6DBD" w:rsidRDefault="00FD057E" w:rsidP="00FD057E">
      <w:pPr>
        <w:keepNext/>
        <w:widowControl w:val="0"/>
        <w:spacing w:before="40" w:after="40" w:line="340" w:lineRule="exact"/>
        <w:rPr>
          <w:lang w:val="pt-BR"/>
        </w:rPr>
      </w:pPr>
      <w:r w:rsidRPr="00AA6DBD">
        <w:rPr>
          <w:lang w:val="pt-BR"/>
        </w:rPr>
        <w:tab/>
        <w:t>Thi công đến cao độ thiết kế (nghiệm thu, chuyển giai đoạn, bao gồm cả công tác thí nghiệm hiện trường, trong phòng).</w:t>
      </w:r>
    </w:p>
    <w:p w14:paraId="009D0B50" w14:textId="77777777" w:rsidR="00FD057E" w:rsidRPr="00AA6DBD" w:rsidRDefault="00FD057E" w:rsidP="00FD057E">
      <w:pPr>
        <w:keepNext/>
        <w:widowControl w:val="0"/>
        <w:spacing w:before="40" w:after="40" w:line="340" w:lineRule="exact"/>
        <w:rPr>
          <w:lang w:val="pt-BR"/>
        </w:rPr>
      </w:pPr>
      <w:r w:rsidRPr="00AA6DBD">
        <w:rPr>
          <w:lang w:val="pt-BR"/>
        </w:rPr>
        <w:tab/>
        <w:t>Nhà thầu cần ưu tiên thi công nơi công trình tập trung khối lượng hoặc phải có biện pháp xử lý (cống có khẩu độ lớn, các vị trí đào sâu, đắp cao; vị trí nền yếu; sạt lở; nước ngầm; hang Castơ…)</w:t>
      </w:r>
    </w:p>
    <w:p w14:paraId="23C7A6B3" w14:textId="77777777" w:rsidR="00FD057E" w:rsidRPr="00AA6DBD" w:rsidRDefault="00FD057E" w:rsidP="00FD057E">
      <w:pPr>
        <w:keepNext/>
        <w:widowControl w:val="0"/>
        <w:spacing w:before="40" w:after="40" w:line="340" w:lineRule="exact"/>
        <w:rPr>
          <w:lang w:val="pt-BR"/>
        </w:rPr>
      </w:pPr>
      <w:r w:rsidRPr="00AA6DBD">
        <w:rPr>
          <w:lang w:val="pt-BR"/>
        </w:rPr>
        <w:tab/>
        <w:t>Có biện pháp bảo vệ môi trường xung quanh (chống ồn, rung, bụi, ô nhiễm, sạt lở...).</w:t>
      </w:r>
    </w:p>
    <w:p w14:paraId="3D52E211" w14:textId="77777777" w:rsidR="00FD057E" w:rsidRPr="00AA6DBD" w:rsidRDefault="00FD057E" w:rsidP="00FD057E">
      <w:pPr>
        <w:keepNext/>
        <w:widowControl w:val="0"/>
        <w:spacing w:before="40" w:after="40" w:line="340" w:lineRule="exact"/>
        <w:rPr>
          <w:lang w:val="pt-BR"/>
        </w:rPr>
      </w:pPr>
      <w:r w:rsidRPr="00AA6DBD">
        <w:rPr>
          <w:lang w:val="pt-BR"/>
        </w:rPr>
        <w:tab/>
        <w:t>Hoàn thiện, nghiệm thu.</w:t>
      </w:r>
    </w:p>
    <w:p w14:paraId="2FB77EA1" w14:textId="77777777" w:rsidR="00FD057E" w:rsidRPr="00AA6DBD" w:rsidRDefault="00FD057E" w:rsidP="00FD057E">
      <w:pPr>
        <w:keepNext/>
        <w:widowControl w:val="0"/>
        <w:spacing w:before="40" w:after="40" w:line="340" w:lineRule="exact"/>
        <w:rPr>
          <w:bCs/>
          <w:szCs w:val="28"/>
          <w:lang w:val="es-ES"/>
        </w:rPr>
      </w:pPr>
      <w:r w:rsidRPr="00AA6DBD">
        <w:rPr>
          <w:b/>
          <w:lang w:val="es-ES"/>
        </w:rPr>
        <w:tab/>
      </w:r>
      <w:r w:rsidRPr="00AA6DBD">
        <w:rPr>
          <w:b/>
          <w:spacing w:val="-2"/>
          <w:lang w:val="es-ES"/>
        </w:rPr>
        <w:t>Lưu ý:</w:t>
      </w:r>
      <w:r w:rsidRPr="00AA6DBD">
        <w:rPr>
          <w:spacing w:val="-2"/>
          <w:lang w:val="es-ES"/>
        </w:rPr>
        <w:t xml:space="preserve"> Trường hợp đoạn tuyến đang khai thác thì để đảm bảo giao thông trên tuyến công tác đào, đắp phần nền đường, mặt đường cũ được thực hiện trên ½ mặt cắt ngang nền đường, phần còn lại để đảm bảo giao thông. Căn cứ vào năng suất thi công thực tế đạt được, cân đối sao cho việc đào đắp toàn mặt cắt ngang của mặt đường được hoàn thiện trong ngày đối với từng lớp đào đắp.</w:t>
      </w:r>
    </w:p>
    <w:p w14:paraId="2D81BD8E" w14:textId="77777777" w:rsidR="00FD057E" w:rsidRPr="00AA6DBD" w:rsidRDefault="00FD057E" w:rsidP="00FD057E">
      <w:pPr>
        <w:keepNext/>
        <w:widowControl w:val="0"/>
        <w:spacing w:before="40" w:after="40" w:line="340" w:lineRule="exact"/>
        <w:rPr>
          <w:b/>
          <w:bCs/>
          <w:lang w:val="pt-BR"/>
        </w:rPr>
      </w:pPr>
      <w:r w:rsidRPr="00AA6DBD">
        <w:rPr>
          <w:bCs/>
          <w:szCs w:val="28"/>
          <w:lang w:val="es-ES"/>
        </w:rPr>
        <w:tab/>
      </w:r>
      <w:r w:rsidRPr="00AA6DBD">
        <w:rPr>
          <w:b/>
          <w:bCs/>
          <w:szCs w:val="28"/>
          <w:lang w:val="es-ES"/>
        </w:rPr>
        <w:t xml:space="preserve">c) </w:t>
      </w:r>
      <w:r w:rsidRPr="00AA6DBD">
        <w:rPr>
          <w:b/>
          <w:bCs/>
          <w:lang w:val="pt-BR"/>
        </w:rPr>
        <w:t>Thi công cống thoát nước ngang</w:t>
      </w:r>
    </w:p>
    <w:p w14:paraId="6551CCF8"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lang w:val="pt-BR"/>
        </w:rPr>
        <w:tab/>
      </w:r>
      <w:r w:rsidRPr="00AA6DBD">
        <w:rPr>
          <w:bCs/>
          <w:iCs/>
          <w:lang w:val="nl-NL"/>
        </w:rPr>
        <w:t>- Công tác chuẩn bị: Chuẩn bị thiết bị máy, vật tư, nguyên - vật liệu và nhân lực phục vụ thi công xây dựng hạng công trình; khôi phục tuyến, lên ga, cắm cọc định vị trị trí công trình; ...</w:t>
      </w:r>
    </w:p>
    <w:p w14:paraId="0E3144E0" w14:textId="77777777" w:rsidR="00FD057E" w:rsidRPr="00AA6DBD" w:rsidRDefault="00FD057E" w:rsidP="00FD057E">
      <w:pPr>
        <w:tabs>
          <w:tab w:val="left" w:pos="720"/>
          <w:tab w:val="left" w:pos="1440"/>
          <w:tab w:val="left" w:pos="2160"/>
          <w:tab w:val="left" w:pos="4290"/>
        </w:tabs>
        <w:spacing w:before="100"/>
        <w:ind w:firstLine="567"/>
        <w:rPr>
          <w:bCs/>
          <w:iCs/>
          <w:lang w:val="nl-NL"/>
        </w:rPr>
      </w:pPr>
      <w:r w:rsidRPr="00AA6DBD">
        <w:rPr>
          <w:bCs/>
          <w:iCs/>
          <w:lang w:val="nl-NL"/>
        </w:rPr>
        <w:tab/>
        <w:t>- Thi công xây dựng</w:t>
      </w:r>
    </w:p>
    <w:p w14:paraId="132C05BE" w14:textId="77777777" w:rsidR="00FD057E" w:rsidRPr="00AA6DBD" w:rsidRDefault="00FD057E" w:rsidP="00FD057E">
      <w:pPr>
        <w:spacing w:before="100" w:after="100"/>
        <w:ind w:firstLine="357"/>
      </w:pPr>
      <w:r w:rsidRPr="00AA6DBD">
        <w:rPr>
          <w:bCs/>
          <w:iCs/>
          <w:lang w:val="nl-NL"/>
        </w:rPr>
        <w:tab/>
      </w:r>
      <w:r w:rsidRPr="00AA6DBD">
        <w:t>Sản xuất cấu kiện bằng bê tông cốt thép chế tạo sẵn;</w:t>
      </w:r>
    </w:p>
    <w:p w14:paraId="1AE4FEA0" w14:textId="77777777" w:rsidR="00FD057E" w:rsidRPr="00AA6DBD" w:rsidRDefault="00FD057E" w:rsidP="00FD057E">
      <w:pPr>
        <w:spacing w:before="100" w:after="100"/>
        <w:ind w:firstLine="357"/>
      </w:pPr>
      <w:r w:rsidRPr="00AA6DBD">
        <w:tab/>
        <w:t>Công tác trắc địa và định vị vị trí công trình;</w:t>
      </w:r>
    </w:p>
    <w:p w14:paraId="5E09073B" w14:textId="77777777" w:rsidR="00FD057E" w:rsidRPr="00AA6DBD" w:rsidRDefault="00FD057E" w:rsidP="00FD057E">
      <w:pPr>
        <w:spacing w:before="100" w:after="100"/>
        <w:ind w:firstLine="357"/>
      </w:pPr>
      <w:r w:rsidRPr="00AA6DBD">
        <w:tab/>
        <w:t>Thi công chặn dòng chảy;</w:t>
      </w:r>
    </w:p>
    <w:p w14:paraId="1B674ABD" w14:textId="77777777" w:rsidR="00FD057E" w:rsidRPr="00AA6DBD" w:rsidRDefault="00FD057E" w:rsidP="00FD057E">
      <w:pPr>
        <w:spacing w:before="100" w:after="100"/>
        <w:ind w:firstLine="357"/>
      </w:pPr>
      <w:r w:rsidRPr="00AA6DBD">
        <w:tab/>
        <w:t>Thi công đào móng;</w:t>
      </w:r>
    </w:p>
    <w:p w14:paraId="64AAE224" w14:textId="77777777" w:rsidR="00FD057E" w:rsidRPr="00AA6DBD" w:rsidRDefault="00FD057E" w:rsidP="00FD057E">
      <w:pPr>
        <w:spacing w:before="100" w:after="100"/>
        <w:ind w:firstLine="357"/>
      </w:pPr>
      <w:r w:rsidRPr="00AA6DBD">
        <w:tab/>
        <w:t>Thi công lớp đệm móng;</w:t>
      </w:r>
    </w:p>
    <w:p w14:paraId="0AB262BD" w14:textId="77777777" w:rsidR="00FD057E" w:rsidRPr="00AA6DBD" w:rsidRDefault="00FD057E" w:rsidP="00FD057E">
      <w:pPr>
        <w:spacing w:before="100" w:after="100"/>
        <w:ind w:firstLine="357"/>
      </w:pPr>
      <w:r w:rsidRPr="00AA6DBD">
        <w:tab/>
        <w:t>Thi công lắp dựng ván khuôn;</w:t>
      </w:r>
    </w:p>
    <w:p w14:paraId="78829019" w14:textId="77777777" w:rsidR="00FD057E" w:rsidRPr="00AA6DBD" w:rsidRDefault="00FD057E" w:rsidP="00FD057E">
      <w:pPr>
        <w:spacing w:before="100" w:after="100"/>
        <w:ind w:firstLine="357"/>
      </w:pPr>
      <w:r w:rsidRPr="00AA6DBD">
        <w:tab/>
        <w:t>Thi công móng công trình;</w:t>
      </w:r>
    </w:p>
    <w:p w14:paraId="43DF0C10" w14:textId="77777777" w:rsidR="00FD057E" w:rsidRPr="00AA6DBD" w:rsidRDefault="00FD057E" w:rsidP="00FD057E">
      <w:pPr>
        <w:spacing w:before="100" w:after="100"/>
        <w:ind w:firstLine="357"/>
      </w:pPr>
      <w:r w:rsidRPr="00AA6DBD">
        <w:tab/>
        <w:t>Thi công đắp đất trả móng;</w:t>
      </w:r>
    </w:p>
    <w:p w14:paraId="5EDE9AC0" w14:textId="77777777" w:rsidR="00FD057E" w:rsidRPr="00AA6DBD" w:rsidRDefault="00FD057E" w:rsidP="00FD057E">
      <w:pPr>
        <w:spacing w:before="100" w:after="100"/>
        <w:ind w:firstLine="357"/>
      </w:pPr>
      <w:r w:rsidRPr="00AA6DBD">
        <w:tab/>
        <w:t>Lắp đặt cấu kiện;</w:t>
      </w:r>
    </w:p>
    <w:p w14:paraId="1CE3A8E5" w14:textId="77777777" w:rsidR="00FD057E" w:rsidRPr="00AA6DBD" w:rsidRDefault="00FD057E" w:rsidP="00FD057E">
      <w:pPr>
        <w:spacing w:before="100" w:after="100"/>
        <w:ind w:firstLine="357"/>
      </w:pPr>
      <w:r w:rsidRPr="00AA6DBD">
        <w:tab/>
        <w:t>Thi công các bộ phận khác của công trình;</w:t>
      </w:r>
    </w:p>
    <w:p w14:paraId="64D3174E" w14:textId="77777777" w:rsidR="00FD057E" w:rsidRPr="00AA6DBD" w:rsidRDefault="00FD057E" w:rsidP="00FD057E">
      <w:pPr>
        <w:spacing w:before="100" w:after="100"/>
        <w:ind w:firstLine="357"/>
      </w:pPr>
      <w:r w:rsidRPr="00AA6DBD">
        <w:tab/>
        <w:t>Hoàn thiện, kiểm tra, nghiệm thu.</w:t>
      </w:r>
    </w:p>
    <w:p w14:paraId="1131FB6F" w14:textId="77777777" w:rsidR="00FD057E" w:rsidRPr="00AA6DBD" w:rsidRDefault="00FD057E" w:rsidP="00FD057E">
      <w:pPr>
        <w:spacing w:before="100" w:after="100"/>
        <w:ind w:firstLine="357"/>
        <w:rPr>
          <w:b/>
          <w:bCs/>
        </w:rPr>
      </w:pPr>
      <w:r w:rsidRPr="00AA6DBD">
        <w:rPr>
          <w:b/>
          <w:bCs/>
          <w:szCs w:val="28"/>
        </w:rPr>
        <w:tab/>
      </w:r>
      <w:r w:rsidRPr="00AA6DBD">
        <w:rPr>
          <w:b/>
          <w:bCs/>
        </w:rPr>
        <w:t xml:space="preserve">d) Thi công mặt đường </w:t>
      </w:r>
    </w:p>
    <w:p w14:paraId="45877A9C" w14:textId="77777777" w:rsidR="00FD057E" w:rsidRPr="00AA6DBD" w:rsidRDefault="00FD057E" w:rsidP="00FD057E">
      <w:pPr>
        <w:spacing w:before="100" w:after="100"/>
        <w:ind w:firstLine="357"/>
      </w:pPr>
      <w:r w:rsidRPr="00AA6DBD">
        <w:rPr>
          <w:lang w:val="nl-NL"/>
        </w:rPr>
        <w:tab/>
      </w:r>
      <w:r w:rsidRPr="00AA6DBD">
        <w:t>- Công tác chuẩn bị: Chuẩn bị thiết bị máy, vật tư, nguyên - vật liệu và nhân lực phục vụ thi công xây dựng hạng công trình; khôi phục tuyến, lên ga, cắm cọc định vị trị trí công trình; ...</w:t>
      </w:r>
    </w:p>
    <w:p w14:paraId="79778FBB" w14:textId="77777777" w:rsidR="00FD057E" w:rsidRPr="00AA6DBD" w:rsidRDefault="00FD057E" w:rsidP="00FD057E">
      <w:pPr>
        <w:spacing w:before="100" w:after="100"/>
        <w:ind w:firstLine="357"/>
      </w:pPr>
      <w:r w:rsidRPr="00AA6DBD">
        <w:tab/>
        <w:t>- Thi công xây dựng</w:t>
      </w:r>
    </w:p>
    <w:p w14:paraId="7AD1E9B3" w14:textId="77777777" w:rsidR="00FD057E" w:rsidRPr="00AA6DBD" w:rsidRDefault="00FD057E" w:rsidP="00FD057E">
      <w:pPr>
        <w:tabs>
          <w:tab w:val="left" w:pos="360"/>
        </w:tabs>
        <w:spacing w:before="100" w:after="100"/>
        <w:outlineLvl w:val="0"/>
        <w:rPr>
          <w:lang w:val="nl-NL"/>
        </w:rPr>
      </w:pPr>
      <w:r w:rsidRPr="00AA6DBD">
        <w:rPr>
          <w:lang w:val="nl-NL"/>
        </w:rPr>
        <w:tab/>
      </w:r>
      <w:r w:rsidRPr="00AA6DBD">
        <w:rPr>
          <w:lang w:val="nl-NL"/>
        </w:rPr>
        <w:tab/>
        <w:t>+ Hoàn thiện khuôn đường</w:t>
      </w:r>
    </w:p>
    <w:p w14:paraId="61FF601A" w14:textId="77777777" w:rsidR="00FD057E" w:rsidRPr="00AA6DBD" w:rsidRDefault="00FD057E" w:rsidP="00FD057E">
      <w:pPr>
        <w:tabs>
          <w:tab w:val="left" w:pos="360"/>
        </w:tabs>
        <w:spacing w:before="100" w:after="100"/>
        <w:outlineLvl w:val="0"/>
        <w:rPr>
          <w:lang w:val="nl-NL"/>
        </w:rPr>
      </w:pPr>
      <w:r w:rsidRPr="00AA6DBD">
        <w:rPr>
          <w:lang w:val="nl-NL"/>
        </w:rPr>
        <w:tab/>
      </w:r>
      <w:r w:rsidRPr="00AA6DBD">
        <w:rPr>
          <w:lang w:val="nl-NL"/>
        </w:rPr>
        <w:tab/>
        <w:t>+ Thi công lớp móng cấp phối đá dăm;</w:t>
      </w:r>
    </w:p>
    <w:p w14:paraId="1D16AAD3" w14:textId="77777777" w:rsidR="00FD057E" w:rsidRPr="00AA6DBD" w:rsidRDefault="00FD057E" w:rsidP="00FD057E">
      <w:pPr>
        <w:tabs>
          <w:tab w:val="left" w:pos="360"/>
        </w:tabs>
        <w:spacing w:before="100" w:after="100"/>
        <w:outlineLvl w:val="0"/>
        <w:rPr>
          <w:lang w:val="nl-NL"/>
        </w:rPr>
      </w:pPr>
      <w:r w:rsidRPr="00AA6DBD">
        <w:rPr>
          <w:lang w:val="nl-NL"/>
        </w:rPr>
        <w:tab/>
      </w:r>
      <w:r w:rsidRPr="00AA6DBD">
        <w:rPr>
          <w:lang w:val="nl-NL"/>
        </w:rPr>
        <w:tab/>
        <w:t>+ Thi công lớp mặt bê tông xi măng;</w:t>
      </w:r>
    </w:p>
    <w:p w14:paraId="09A43147" w14:textId="77777777" w:rsidR="00FD057E" w:rsidRPr="00AA6DBD" w:rsidRDefault="00FD057E" w:rsidP="00FD057E">
      <w:pPr>
        <w:tabs>
          <w:tab w:val="left" w:pos="360"/>
        </w:tabs>
        <w:spacing w:before="100" w:after="100"/>
        <w:outlineLvl w:val="0"/>
        <w:rPr>
          <w:lang w:val="nl-NL"/>
        </w:rPr>
      </w:pPr>
      <w:r w:rsidRPr="00AA6DBD">
        <w:rPr>
          <w:lang w:val="nl-NL"/>
        </w:rPr>
        <w:tab/>
      </w:r>
      <w:r w:rsidRPr="00AA6DBD">
        <w:rPr>
          <w:lang w:val="nl-NL"/>
        </w:rPr>
        <w:tab/>
        <w:t>+ Thi công lề đường;</w:t>
      </w:r>
    </w:p>
    <w:p w14:paraId="7B033559" w14:textId="77777777" w:rsidR="00FD057E" w:rsidRPr="00AA6DBD" w:rsidRDefault="00FD057E" w:rsidP="00FD057E">
      <w:pPr>
        <w:tabs>
          <w:tab w:val="left" w:pos="360"/>
        </w:tabs>
        <w:spacing w:before="100" w:after="100"/>
        <w:outlineLvl w:val="0"/>
        <w:rPr>
          <w:lang w:val="nl-NL"/>
        </w:rPr>
      </w:pPr>
      <w:r w:rsidRPr="00AA6DBD">
        <w:rPr>
          <w:lang w:val="nl-NL"/>
        </w:rPr>
        <w:lastRenderedPageBreak/>
        <w:tab/>
      </w:r>
      <w:r w:rsidRPr="00AA6DBD">
        <w:rPr>
          <w:lang w:val="nl-NL"/>
        </w:rPr>
        <w:tab/>
        <w:t>+ Hoàn thiện, kiểm tra, nghiệm thu.</w:t>
      </w:r>
    </w:p>
    <w:p w14:paraId="45229F41" w14:textId="77777777" w:rsidR="00FD057E" w:rsidRPr="00AA6DBD" w:rsidRDefault="00FD057E" w:rsidP="00FD057E">
      <w:pPr>
        <w:spacing w:after="60" w:line="340" w:lineRule="exact"/>
        <w:ind w:firstLine="567"/>
        <w:rPr>
          <w:b/>
          <w:lang w:val="pt-BR"/>
        </w:rPr>
      </w:pPr>
      <w:r w:rsidRPr="00AA6DBD">
        <w:rPr>
          <w:b/>
          <w:lang w:val="pt-BR"/>
        </w:rPr>
        <w:t>4.3. Yêu cầu các công tác trong thi công</w:t>
      </w:r>
    </w:p>
    <w:p w14:paraId="5C444745" w14:textId="77777777" w:rsidR="00FD057E" w:rsidRPr="00AA6DBD" w:rsidRDefault="00FD057E" w:rsidP="00FD057E">
      <w:pPr>
        <w:spacing w:after="40"/>
        <w:ind w:firstLine="567"/>
        <w:rPr>
          <w:b/>
          <w:i/>
          <w:iCs/>
          <w:lang w:val="es-ES"/>
        </w:rPr>
      </w:pPr>
      <w:r w:rsidRPr="00AA6DBD">
        <w:rPr>
          <w:b/>
          <w:i/>
          <w:iCs/>
          <w:lang w:val="es-ES"/>
        </w:rPr>
        <w:t>a) Công tác đất:</w:t>
      </w:r>
    </w:p>
    <w:p w14:paraId="426F06EC" w14:textId="77777777" w:rsidR="00FD057E" w:rsidRPr="00AA6DBD" w:rsidRDefault="00FD057E" w:rsidP="00FD057E">
      <w:pPr>
        <w:spacing w:after="40"/>
        <w:ind w:firstLine="567"/>
        <w:rPr>
          <w:lang w:val="es-ES"/>
        </w:rPr>
      </w:pPr>
      <w:r w:rsidRPr="00AA6DBD">
        <w:rPr>
          <w:lang w:val="es-ES"/>
        </w:rPr>
        <w:t>- Công tác đất bao gồm:</w:t>
      </w:r>
    </w:p>
    <w:p w14:paraId="386951F1" w14:textId="77777777" w:rsidR="00FD057E" w:rsidRPr="00AA6DBD" w:rsidRDefault="00FD057E" w:rsidP="00FD057E">
      <w:pPr>
        <w:spacing w:after="40"/>
        <w:ind w:firstLine="567"/>
        <w:rPr>
          <w:lang w:val="es-ES"/>
        </w:rPr>
      </w:pPr>
      <w:r w:rsidRPr="00AA6DBD">
        <w:rPr>
          <w:lang w:val="es-ES"/>
        </w:rPr>
        <w:t>+ Đào, đắp đất để san lấp nền đường.</w:t>
      </w:r>
    </w:p>
    <w:p w14:paraId="3B796BF5" w14:textId="77777777" w:rsidR="00FD057E" w:rsidRPr="00AA6DBD" w:rsidRDefault="00FD057E" w:rsidP="00FD057E">
      <w:pPr>
        <w:spacing w:after="40"/>
        <w:ind w:firstLine="567"/>
        <w:rPr>
          <w:lang w:val="es-ES"/>
        </w:rPr>
      </w:pPr>
      <w:r w:rsidRPr="00AA6DBD">
        <w:rPr>
          <w:lang w:val="es-ES"/>
        </w:rPr>
        <w:t>+ Đào hố móng, rãnh.</w:t>
      </w:r>
    </w:p>
    <w:p w14:paraId="3C2F74F0" w14:textId="77777777" w:rsidR="00FD057E" w:rsidRPr="00AA6DBD" w:rsidRDefault="00FD057E" w:rsidP="00FD057E">
      <w:pPr>
        <w:spacing w:after="40"/>
        <w:ind w:firstLine="567"/>
        <w:rPr>
          <w:lang w:val="es-ES"/>
        </w:rPr>
      </w:pPr>
      <w:r w:rsidRPr="00AA6DBD">
        <w:rPr>
          <w:lang w:val="es-ES"/>
        </w:rPr>
        <w:t>+ Lấp đất hố móng.</w:t>
      </w:r>
    </w:p>
    <w:p w14:paraId="03A5FA5A" w14:textId="77777777" w:rsidR="00FD057E" w:rsidRPr="00AA6DBD" w:rsidRDefault="00FD057E" w:rsidP="00FD057E">
      <w:pPr>
        <w:spacing w:after="40"/>
        <w:ind w:firstLine="567"/>
        <w:rPr>
          <w:lang w:val="es-ES"/>
        </w:rPr>
      </w:pPr>
      <w:r w:rsidRPr="00AA6DBD">
        <w:rPr>
          <w:lang w:val="es-ES"/>
        </w:rPr>
        <w:t>Nhà thầu phải tuân thủ các quy định của Tiêu chuẩn hiện hành.</w:t>
      </w:r>
    </w:p>
    <w:p w14:paraId="1181F609" w14:textId="77777777" w:rsidR="00FD057E" w:rsidRPr="00AA6DBD" w:rsidRDefault="00FD057E" w:rsidP="00FD057E">
      <w:pPr>
        <w:spacing w:after="40"/>
        <w:ind w:firstLine="567"/>
        <w:rPr>
          <w:lang w:val="es-ES"/>
        </w:rPr>
      </w:pPr>
      <w:r w:rsidRPr="00AA6DBD">
        <w:rPr>
          <w:lang w:val="es-ES"/>
        </w:rPr>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41C8789B" w14:textId="77777777" w:rsidR="00FD057E" w:rsidRPr="00AA6DBD" w:rsidRDefault="00FD057E" w:rsidP="00FD057E">
      <w:pPr>
        <w:spacing w:after="40"/>
        <w:ind w:firstLine="567"/>
        <w:rPr>
          <w:lang w:val="es-ES"/>
        </w:rPr>
      </w:pPr>
      <w:r w:rsidRPr="00AA6DBD">
        <w:rPr>
          <w:lang w:val="es-ES"/>
        </w:rPr>
        <w:t>- Đào hố móng phải có biện pháp chống đỡ thành hố móng hoặc tạo taluy thích hợp để đảm bảo an toàn.</w:t>
      </w:r>
    </w:p>
    <w:p w14:paraId="42C7BB22" w14:textId="77777777" w:rsidR="00FD057E" w:rsidRPr="00AA6DBD" w:rsidRDefault="00FD057E" w:rsidP="00FD057E">
      <w:pPr>
        <w:spacing w:after="40"/>
        <w:ind w:firstLine="567"/>
        <w:rPr>
          <w:lang w:val="es-ES"/>
        </w:rPr>
      </w:pPr>
      <w:r w:rsidRPr="00AA6DBD">
        <w:rPr>
          <w:lang w:val="es-ES"/>
        </w:rPr>
        <w:t>- Khi đáy hố móng nằm dưới mực nước ngầm, phải có biện pháp tiêu nước mặt kết hợp với tiêu nước ngầm trong và ngoài hố móng.</w:t>
      </w:r>
    </w:p>
    <w:p w14:paraId="0362E59E" w14:textId="77777777" w:rsidR="00FD057E" w:rsidRPr="00AA6DBD" w:rsidRDefault="00FD057E" w:rsidP="00FD057E">
      <w:pPr>
        <w:spacing w:after="40"/>
        <w:ind w:firstLine="567"/>
        <w:rPr>
          <w:lang w:val="es-ES"/>
        </w:rPr>
      </w:pPr>
      <w:r w:rsidRPr="00AA6DBD">
        <w:rPr>
          <w:lang w:val="es-ES"/>
        </w:rPr>
        <w:t>- Không để nước làm ngập hố móng. Phải bố trí thu nước và trạm bơm hút để giữ hố móng luôn luôn khô ráo.</w:t>
      </w:r>
    </w:p>
    <w:p w14:paraId="040F7ED9" w14:textId="77777777" w:rsidR="00FD057E" w:rsidRPr="00AA6DBD" w:rsidRDefault="00FD057E" w:rsidP="00FD057E">
      <w:pPr>
        <w:spacing w:after="40"/>
        <w:ind w:firstLine="567"/>
        <w:rPr>
          <w:lang w:val="es-ES"/>
        </w:rPr>
      </w:pPr>
      <w:r w:rsidRPr="00AA6DBD">
        <w:rPr>
          <w:lang w:val="es-ES"/>
        </w:rPr>
        <w:t>- Trường hợp gặp đất cứng hoặc đá phải dựng biện pháp nổ mìn thì phải đảm bảo an toàn theo Quy chuẩn Việt Nam.</w:t>
      </w:r>
    </w:p>
    <w:p w14:paraId="6181F0E5" w14:textId="77777777" w:rsidR="00FD057E" w:rsidRPr="00AA6DBD" w:rsidRDefault="00FD057E" w:rsidP="00FD057E">
      <w:pPr>
        <w:spacing w:after="40"/>
        <w:ind w:firstLine="567"/>
        <w:rPr>
          <w:lang w:val="es-ES"/>
        </w:rPr>
      </w:pPr>
      <w:r w:rsidRPr="00AA6DBD">
        <w:rPr>
          <w:lang w:val="es-ES"/>
        </w:rPr>
        <w:t>- Kích thước hố móng phải được đảm bảo yêu cầu thiết kế và được mở rộng theo quy định để đáp ứng yêu cầu công trình.</w:t>
      </w:r>
    </w:p>
    <w:p w14:paraId="51036585" w14:textId="77777777" w:rsidR="00FD057E" w:rsidRPr="00AA6DBD" w:rsidRDefault="00FD057E" w:rsidP="00FD057E">
      <w:pPr>
        <w:spacing w:after="40"/>
        <w:ind w:firstLine="567"/>
        <w:rPr>
          <w:lang w:val="es-ES"/>
        </w:rPr>
      </w:pPr>
      <w:r w:rsidRPr="00AA6DBD">
        <w:rPr>
          <w:lang w:val="es-ES"/>
        </w:rPr>
        <w:t>- Đào đất móng phải được vận chuyển ra khỏi mặt bằng thi công hoặc đổ vào chỗ trũng theo yêu cầu của kỹ thuật của bên mời thầu.</w:t>
      </w:r>
    </w:p>
    <w:p w14:paraId="0A5A817A" w14:textId="77777777" w:rsidR="00FD057E" w:rsidRPr="00AA6DBD" w:rsidRDefault="00FD057E" w:rsidP="00FD057E">
      <w:pPr>
        <w:spacing w:after="40"/>
        <w:ind w:firstLine="567"/>
        <w:rPr>
          <w:lang w:val="es-ES"/>
        </w:rPr>
      </w:pPr>
      <w:r w:rsidRPr="00AA6DBD">
        <w:rPr>
          <w:lang w:val="es-ES"/>
        </w:rPr>
        <w:t>- Sau khi hoàn thành, hố móng phải được nghiệm thu đạt yêu cầu kỹ thuật mới được chuyển sang công đoạn tiếp theo.</w:t>
      </w:r>
    </w:p>
    <w:p w14:paraId="4D25D6D9" w14:textId="77777777" w:rsidR="00FD057E" w:rsidRPr="00AA6DBD" w:rsidRDefault="00FD057E" w:rsidP="00FD057E">
      <w:pPr>
        <w:spacing w:after="40"/>
        <w:ind w:firstLine="567"/>
        <w:rPr>
          <w:lang w:val="es-ES"/>
        </w:rPr>
      </w:pPr>
      <w:r w:rsidRPr="00AA6DBD">
        <w:rPr>
          <w:lang w:val="es-ES"/>
        </w:rPr>
        <w:t>- Lấp đất hố móng phải tuân thủ quy định của thiết kế: loại đất đắp, độ đầm nén...</w:t>
      </w:r>
    </w:p>
    <w:p w14:paraId="3FB01F25" w14:textId="77777777" w:rsidR="00FD057E" w:rsidRPr="00AA6DBD" w:rsidRDefault="00FD057E" w:rsidP="00FD057E">
      <w:pPr>
        <w:spacing w:after="40"/>
        <w:ind w:firstLine="567"/>
        <w:rPr>
          <w:b/>
          <w:i/>
          <w:iCs/>
          <w:lang w:val="es-ES"/>
        </w:rPr>
      </w:pPr>
      <w:r w:rsidRPr="00AA6DBD">
        <w:rPr>
          <w:b/>
          <w:i/>
          <w:iCs/>
          <w:lang w:val="es-ES"/>
        </w:rPr>
        <w:t>b) Cốp pha và đà giáo:</w:t>
      </w:r>
    </w:p>
    <w:p w14:paraId="62A79FE3" w14:textId="77777777" w:rsidR="00FD057E" w:rsidRPr="00AA6DBD" w:rsidRDefault="00FD057E" w:rsidP="00FD057E">
      <w:pPr>
        <w:spacing w:after="40"/>
        <w:ind w:firstLine="567"/>
        <w:rPr>
          <w:lang w:val="es-ES"/>
        </w:rPr>
      </w:pPr>
      <w:r w:rsidRPr="00AA6DBD">
        <w:rPr>
          <w:lang w:val="es-ES"/>
        </w:rPr>
        <w:t>- Cốp pha và đà giáo cần được thiết kế và thi công đảm bảo độ cứng, ổn định, dễ tháo lắp, không  gây khó khăn cho việc đặt cốt thép, đổ và đầm bê tông.</w:t>
      </w:r>
    </w:p>
    <w:p w14:paraId="53ADB250" w14:textId="77777777" w:rsidR="00FD057E" w:rsidRPr="00AA6DBD" w:rsidRDefault="00FD057E" w:rsidP="00FD057E">
      <w:pPr>
        <w:spacing w:after="40"/>
        <w:ind w:firstLine="567"/>
        <w:rPr>
          <w:lang w:val="es-ES"/>
        </w:rPr>
      </w:pPr>
      <w:r w:rsidRPr="00AA6DBD">
        <w:rPr>
          <w:bCs/>
          <w:lang w:val="es-ES"/>
        </w:rPr>
        <w:t>- Cốp pha phải là loại cốp pha thép định hình,</w:t>
      </w:r>
      <w:r w:rsidRPr="00AA6DBD">
        <w:rPr>
          <w:lang w:val="es-ES"/>
        </w:rPr>
        <w:t xml:space="preserve"> phải được ghép kín, khít để không làm mất nước XM khi đổ và đầm bê tông, đồng thời bảo vệ được bê tông mới đổ dưới tác động của thời tiết.</w:t>
      </w:r>
    </w:p>
    <w:p w14:paraId="499E81A7" w14:textId="77777777" w:rsidR="00FD057E" w:rsidRPr="00AA6DBD" w:rsidRDefault="00FD057E" w:rsidP="00FD057E">
      <w:pPr>
        <w:spacing w:after="40"/>
        <w:ind w:firstLine="567"/>
        <w:rPr>
          <w:lang w:val="es-ES"/>
        </w:rPr>
      </w:pPr>
      <w:r w:rsidRPr="00AA6DBD">
        <w:rPr>
          <w:lang w:val="es-ES"/>
        </w:rPr>
        <w:t>- Cốp pha phải đảm bảo hoàn thiện bề mặt bê tông, tốt nhất nên dựng cốp pha thép định hình.</w:t>
      </w:r>
    </w:p>
    <w:p w14:paraId="60E0AE4B" w14:textId="77777777" w:rsidR="00FD057E" w:rsidRPr="00AA6DBD" w:rsidRDefault="00FD057E" w:rsidP="00FD057E">
      <w:pPr>
        <w:spacing w:after="40"/>
        <w:ind w:firstLine="567"/>
        <w:rPr>
          <w:lang w:val="es-ES"/>
        </w:rPr>
      </w:pPr>
      <w:r w:rsidRPr="00AA6DBD">
        <w:rPr>
          <w:lang w:val="es-ES"/>
        </w:rPr>
        <w:t>- Cốp pha, đà giáo cần được gia công, lắp dựng sao cho đảm bảo đúng hình dáng và kích thước của kết cấu theo quy định thiết kế.</w:t>
      </w:r>
    </w:p>
    <w:p w14:paraId="268B7027" w14:textId="77777777" w:rsidR="00FD057E" w:rsidRPr="00AA6DBD" w:rsidRDefault="00FD057E" w:rsidP="00FD057E">
      <w:pPr>
        <w:spacing w:after="40"/>
        <w:ind w:firstLine="567"/>
        <w:rPr>
          <w:lang w:val="es-ES"/>
        </w:rPr>
      </w:pPr>
      <w:r w:rsidRPr="00AA6DBD">
        <w:rPr>
          <w:lang w:val="es-ES"/>
        </w:rPr>
        <w:t>- Cốp pha,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4E5A5A24" w14:textId="77777777" w:rsidR="00FD057E" w:rsidRPr="00AA6DBD" w:rsidRDefault="00FD057E" w:rsidP="00FD057E">
      <w:pPr>
        <w:spacing w:after="40"/>
        <w:ind w:firstLine="567"/>
        <w:rPr>
          <w:lang w:val="es-ES"/>
        </w:rPr>
      </w:pPr>
      <w:r w:rsidRPr="00AA6DBD">
        <w:rPr>
          <w:lang w:val="es-ES"/>
        </w:rPr>
        <w:t>- Bề mặt cốp pha tiếp xúc với bê tông cần quét lớp chống dính có lý tính và hoà tính phù hợp với công tác hoàn thiện và không có tác động xấu đến cốt thép và bê tông.</w:t>
      </w:r>
    </w:p>
    <w:p w14:paraId="7B40E5F9" w14:textId="77777777" w:rsidR="00FD057E" w:rsidRPr="00AA6DBD" w:rsidRDefault="00FD057E" w:rsidP="00FD057E">
      <w:pPr>
        <w:spacing w:after="40"/>
        <w:ind w:firstLine="567"/>
        <w:rPr>
          <w:lang w:val="es-ES"/>
        </w:rPr>
      </w:pPr>
      <w:r w:rsidRPr="00AA6DBD">
        <w:rPr>
          <w:lang w:val="es-ES"/>
        </w:rPr>
        <w:t>- Cốp pha cần phải được dọn sạch rác bẩn trước khi đặt cốt thép và đổ bê tông.</w:t>
      </w:r>
    </w:p>
    <w:p w14:paraId="03C38BEE" w14:textId="77777777" w:rsidR="00FD057E" w:rsidRPr="00AA6DBD" w:rsidRDefault="00FD057E" w:rsidP="00FD057E">
      <w:pPr>
        <w:spacing w:after="40"/>
        <w:ind w:firstLine="567"/>
        <w:rPr>
          <w:lang w:val="es-ES"/>
        </w:rPr>
      </w:pPr>
      <w:r w:rsidRPr="00AA6DBD">
        <w:rPr>
          <w:lang w:val="es-ES"/>
        </w:rPr>
        <w:t>- Cốp pha, đà giáo khi lắp dựng xong phải được nghiệm thu đảm bảo yêu cầu kỹ thuật mới được chuyển sang giai đoạn tiếp theo.</w:t>
      </w:r>
    </w:p>
    <w:p w14:paraId="7FDBD058" w14:textId="77777777" w:rsidR="00FD057E" w:rsidRPr="00AA6DBD" w:rsidRDefault="00FD057E" w:rsidP="00FD057E">
      <w:pPr>
        <w:spacing w:after="40"/>
        <w:ind w:firstLine="567"/>
        <w:rPr>
          <w:lang w:val="es-ES"/>
        </w:rPr>
      </w:pPr>
      <w:r w:rsidRPr="00AA6DBD">
        <w:rPr>
          <w:lang w:val="es-ES"/>
        </w:rPr>
        <w:t>- Các sai lệch không được vượt quá giới hạn cho phép của TCVN.</w:t>
      </w:r>
    </w:p>
    <w:p w14:paraId="2ED4CA96" w14:textId="77777777" w:rsidR="00FD057E" w:rsidRPr="00AA6DBD" w:rsidRDefault="00FD057E" w:rsidP="00FD057E">
      <w:pPr>
        <w:spacing w:after="40"/>
        <w:ind w:firstLine="567"/>
        <w:rPr>
          <w:lang w:val="es-ES"/>
        </w:rPr>
      </w:pPr>
      <w:r w:rsidRPr="00AA6DBD">
        <w:rPr>
          <w:lang w:val="es-ES"/>
        </w:rPr>
        <w:t>- Tháo dỡ cốp pha, đà giáo:</w:t>
      </w:r>
    </w:p>
    <w:p w14:paraId="346CB7D5" w14:textId="77777777" w:rsidR="00FD057E" w:rsidRPr="00AA6DBD" w:rsidRDefault="00FD057E" w:rsidP="00FD057E">
      <w:pPr>
        <w:spacing w:after="40"/>
        <w:ind w:firstLine="567"/>
        <w:rPr>
          <w:lang w:val="es-ES"/>
        </w:rPr>
      </w:pPr>
      <w:r w:rsidRPr="00AA6DBD">
        <w:rPr>
          <w:lang w:val="es-ES"/>
        </w:rPr>
        <w:t xml:space="preserve">+ Cốp pha và đà giáo chỉ được tháo dỡ khi bê tông đạt cường độ cần thiết để kết cấu chịu được trọng lượng bản thân và các tải trọng tác động khác trong giai đoạn thi công. Khi tháo dỡ </w:t>
      </w:r>
      <w:r w:rsidRPr="00AA6DBD">
        <w:rPr>
          <w:lang w:val="es-ES"/>
        </w:rPr>
        <w:lastRenderedPageBreak/>
        <w:t>cốp pha, đà giáo cần tránh không gây ra ứng suất đột ngột hoặc va chạm mạnh làm hư hại đến kết cấu bê tông.</w:t>
      </w:r>
    </w:p>
    <w:p w14:paraId="49D529F7" w14:textId="77777777" w:rsidR="00FD057E" w:rsidRPr="00AA6DBD" w:rsidRDefault="00FD057E" w:rsidP="00FD057E">
      <w:pPr>
        <w:spacing w:after="40"/>
        <w:ind w:firstLine="567"/>
        <w:rPr>
          <w:lang w:val="es-ES"/>
        </w:rPr>
      </w:pPr>
      <w:r w:rsidRPr="00AA6DBD">
        <w:rPr>
          <w:lang w:val="es-ES"/>
        </w:rPr>
        <w:t>+ Các bộ phận cốp pha, đà giáo không còn chịu lực sau khi đổ bê tông đã đông rắn (như cốp pha thành bên của tường) có thể được tháo dỡ khi bê tông đạt cường độ chịu lực trên 50 daN/cm2.</w:t>
      </w:r>
    </w:p>
    <w:p w14:paraId="11B7BC6E" w14:textId="77777777" w:rsidR="00FD057E" w:rsidRPr="00AA6DBD" w:rsidRDefault="00FD057E" w:rsidP="00FD057E">
      <w:pPr>
        <w:spacing w:after="40"/>
        <w:ind w:firstLine="567"/>
        <w:rPr>
          <w:lang w:val="es-ES"/>
        </w:rPr>
      </w:pPr>
      <w:r w:rsidRPr="00AA6DBD">
        <w:rPr>
          <w:lang w:val="es-ES"/>
        </w:rPr>
        <w:t>+ Các bộ phận cốp pha, đà giáo chịu lực của kết cấu (như đáy dầm, sàn, cột chống) chỉ được tháo dỡ khi bê tông đạt yêu cầu của thiết kế.</w:t>
      </w:r>
    </w:p>
    <w:p w14:paraId="50C47751" w14:textId="77777777" w:rsidR="00FD057E" w:rsidRPr="00AA6DBD" w:rsidRDefault="00FD057E" w:rsidP="00FD057E">
      <w:pPr>
        <w:spacing w:after="40"/>
        <w:ind w:firstLine="567"/>
        <w:rPr>
          <w:b/>
          <w:i/>
          <w:iCs/>
          <w:lang w:val="es-ES"/>
        </w:rPr>
      </w:pPr>
      <w:r w:rsidRPr="00AA6DBD">
        <w:rPr>
          <w:b/>
          <w:i/>
          <w:iCs/>
          <w:lang w:val="es-ES"/>
        </w:rPr>
        <w:t>c) Công tác cốt thép.</w:t>
      </w:r>
    </w:p>
    <w:p w14:paraId="1C22307A" w14:textId="77777777" w:rsidR="00FD057E" w:rsidRPr="00AA6DBD" w:rsidRDefault="00FD057E" w:rsidP="00FD057E">
      <w:pPr>
        <w:spacing w:after="40"/>
        <w:ind w:firstLine="567"/>
        <w:rPr>
          <w:lang w:val="es-ES"/>
        </w:rPr>
      </w:pPr>
      <w:r w:rsidRPr="00AA6DBD">
        <w:rPr>
          <w:lang w:val="es-ES"/>
        </w:rPr>
        <w:t>- Cốt thép dựng trong kết cấu bê tông cốt thép phải đảm bảo các yêu cầu của thiết kế, đồng thời phù hợp với Tiêu chuẩn Việt Nam.</w:t>
      </w:r>
    </w:p>
    <w:p w14:paraId="66AA67D3" w14:textId="77777777" w:rsidR="00FD057E" w:rsidRPr="00AA6DBD" w:rsidRDefault="00FD057E" w:rsidP="00FD057E">
      <w:pPr>
        <w:spacing w:after="40"/>
        <w:ind w:firstLine="567"/>
        <w:rPr>
          <w:lang w:val="es-ES"/>
        </w:rPr>
      </w:pPr>
      <w:r w:rsidRPr="00AA6DBD">
        <w:rPr>
          <w:lang w:val="es-ES"/>
        </w:rPr>
        <w:t>- Cốt thép gia công phải có mức độ cơ giới phù hợp với khối lượng thép cần gia công.</w:t>
      </w:r>
    </w:p>
    <w:p w14:paraId="325DE9A3" w14:textId="77777777" w:rsidR="00FD057E" w:rsidRPr="00AA6DBD" w:rsidRDefault="00FD057E" w:rsidP="00FD057E">
      <w:pPr>
        <w:spacing w:after="40"/>
        <w:ind w:firstLine="567"/>
        <w:rPr>
          <w:lang w:val="es-ES"/>
        </w:rPr>
      </w:pPr>
      <w:r w:rsidRPr="00AA6DBD">
        <w:rPr>
          <w:lang w:val="es-ES"/>
        </w:rPr>
        <w:t>- Cốt thép trước khi gia công cán kéo, uốn và nắn thẳng. Sau khi gia công lắp đặt và trước khi đổ bê tông phải làm sạch bề mặt, không được dính bùn đất, dầu mỡ, không có vẩy cát và các lớp gỉ.</w:t>
      </w:r>
    </w:p>
    <w:p w14:paraId="57D8DFD7" w14:textId="77777777" w:rsidR="00FD057E" w:rsidRPr="00AA6DBD" w:rsidRDefault="00FD057E" w:rsidP="00FD057E">
      <w:pPr>
        <w:spacing w:after="40"/>
        <w:ind w:firstLine="567"/>
        <w:rPr>
          <w:lang w:val="es-ES"/>
        </w:rPr>
      </w:pPr>
      <w:r w:rsidRPr="00AA6DBD">
        <w:rPr>
          <w:lang w:val="es-ES"/>
        </w:rPr>
        <w:t>- Cắt và uốn cốt thép chỉ được thực hiện bằng các phương pháp cơ học, không được cắt và uốn thép bằng phương pháp gia nhiệt.</w:t>
      </w:r>
    </w:p>
    <w:p w14:paraId="36101BD7" w14:textId="77777777" w:rsidR="00FD057E" w:rsidRPr="00AA6DBD" w:rsidRDefault="00FD057E" w:rsidP="00FD057E">
      <w:pPr>
        <w:spacing w:after="40"/>
        <w:ind w:firstLine="567"/>
        <w:rPr>
          <w:lang w:val="es-ES"/>
        </w:rPr>
      </w:pPr>
      <w:r w:rsidRPr="00AA6DBD">
        <w:rPr>
          <w:lang w:val="es-ES"/>
        </w:rPr>
        <w:t>- Cốt thép phải được cắt uốn phù hợp với hình dáng, kích thước của thiết kế. Sản phẩm cốt thép đã cắt uốn được kiểm tra theo từng lô.</w:t>
      </w:r>
    </w:p>
    <w:p w14:paraId="2308CDB1" w14:textId="77777777" w:rsidR="00FD057E" w:rsidRPr="00AA6DBD" w:rsidRDefault="00FD057E" w:rsidP="00FD057E">
      <w:pPr>
        <w:spacing w:after="40"/>
        <w:ind w:firstLine="567"/>
        <w:rPr>
          <w:lang w:val="es-ES"/>
        </w:rPr>
      </w:pPr>
      <w:r w:rsidRPr="00AA6DBD">
        <w:rPr>
          <w:lang w:val="es-ES"/>
        </w:rPr>
        <w:t>- Trị số sai lệch không được vượt quá quy định của TCVN.</w:t>
      </w:r>
    </w:p>
    <w:p w14:paraId="23C7B6D3" w14:textId="77777777" w:rsidR="00FD057E" w:rsidRPr="00AA6DBD" w:rsidRDefault="00FD057E" w:rsidP="00FD057E">
      <w:pPr>
        <w:spacing w:after="40"/>
        <w:ind w:firstLine="567"/>
        <w:rPr>
          <w:lang w:val="es-ES"/>
        </w:rPr>
      </w:pPr>
      <w:r w:rsidRPr="00AA6DBD">
        <w:rPr>
          <w:lang w:val="es-ES"/>
        </w:rPr>
        <w:t>- Việc nối cốt thép bằng phương pháp nối buộc hoặc liên kết hàn phải tuân thủ theo chỉ định của thiết kế. Vị trí điểm nối, chiều dài nối chồng...</w:t>
      </w:r>
    </w:p>
    <w:p w14:paraId="3FBD86FB" w14:textId="77777777" w:rsidR="00FD057E" w:rsidRPr="00AA6DBD" w:rsidRDefault="00FD057E" w:rsidP="00FD057E">
      <w:pPr>
        <w:spacing w:after="40"/>
        <w:ind w:firstLine="567"/>
        <w:rPr>
          <w:lang w:val="es-ES"/>
        </w:rPr>
      </w:pPr>
      <w:r w:rsidRPr="00AA6DBD">
        <w:rPr>
          <w:lang w:val="es-ES"/>
        </w:rPr>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64F02C37" w14:textId="77777777" w:rsidR="00FD057E" w:rsidRPr="00AA6DBD" w:rsidRDefault="00FD057E" w:rsidP="00FD057E">
      <w:pPr>
        <w:spacing w:after="40"/>
        <w:ind w:firstLine="567"/>
        <w:rPr>
          <w:lang w:val="es-ES"/>
        </w:rPr>
      </w:pPr>
      <w:r w:rsidRPr="00AA6DBD">
        <w:rPr>
          <w:lang w:val="es-ES"/>
        </w:rPr>
        <w:t>- Khi chọn phương pháp và công nghệ hàn cần tuân thủ theo Tiêu chuẩn “Chỉ dẫn hàn cốt thép và chi tiết đặt sẵn trong kết cấu bê tông cốt thép”.</w:t>
      </w:r>
    </w:p>
    <w:p w14:paraId="6CDD1C6F" w14:textId="77777777" w:rsidR="00FD057E" w:rsidRPr="00AA6DBD" w:rsidRDefault="00FD057E" w:rsidP="00FD057E">
      <w:pPr>
        <w:spacing w:after="40"/>
        <w:ind w:firstLine="567"/>
        <w:rPr>
          <w:spacing w:val="-6"/>
          <w:lang w:val="es-ES"/>
        </w:rPr>
      </w:pPr>
      <w:r w:rsidRPr="00AA6DBD">
        <w:rPr>
          <w:spacing w:val="-6"/>
          <w:lang w:val="es-ES"/>
        </w:rPr>
        <w:t>- Liên kết hàn được tiến hành kiểm tra theo từng chủng loại và từng lô, trị số sai lệch so với thiết kế không vượt quá quy định của Tiêu chuẩn Việt Nam.</w:t>
      </w:r>
    </w:p>
    <w:p w14:paraId="7998C216" w14:textId="77777777" w:rsidR="00FD057E" w:rsidRPr="00AA6DBD" w:rsidRDefault="00FD057E" w:rsidP="00FD057E">
      <w:pPr>
        <w:spacing w:after="40"/>
        <w:ind w:firstLine="567"/>
        <w:rPr>
          <w:lang w:val="es-ES"/>
        </w:rPr>
      </w:pPr>
      <w:r w:rsidRPr="00AA6DBD">
        <w:rPr>
          <w:lang w:val="es-ES"/>
        </w:rPr>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745AB841" w14:textId="77777777" w:rsidR="00FD057E" w:rsidRPr="00AA6DBD" w:rsidRDefault="00FD057E" w:rsidP="00FD057E">
      <w:pPr>
        <w:spacing w:after="40"/>
        <w:ind w:firstLine="567"/>
        <w:rPr>
          <w:lang w:val="es-ES"/>
        </w:rPr>
      </w:pPr>
      <w:r w:rsidRPr="00AA6DBD">
        <w:rPr>
          <w:lang w:val="es-ES"/>
        </w:rPr>
        <w:t>- Cốt thép phải được nghiệm thu theo đúng bản vẽ thiết kế và đảm bảo yêu cầu kỹ thuật mới được chuyển sang giai đoạn tiếp theo.</w:t>
      </w:r>
    </w:p>
    <w:p w14:paraId="575B95F7" w14:textId="77777777" w:rsidR="00FD057E" w:rsidRPr="00AA6DBD" w:rsidRDefault="00FD057E" w:rsidP="00FD057E">
      <w:pPr>
        <w:spacing w:after="40"/>
        <w:ind w:firstLine="567"/>
        <w:rPr>
          <w:b/>
          <w:i/>
          <w:iCs/>
          <w:lang w:val="es-ES"/>
        </w:rPr>
      </w:pPr>
      <w:r w:rsidRPr="00AA6DBD">
        <w:rPr>
          <w:b/>
          <w:i/>
          <w:iCs/>
          <w:lang w:val="es-ES"/>
        </w:rPr>
        <w:t>d) Công tác bê tông:</w:t>
      </w:r>
    </w:p>
    <w:p w14:paraId="6F950469" w14:textId="77777777" w:rsidR="00FD057E" w:rsidRPr="00AA6DBD" w:rsidRDefault="00FD057E" w:rsidP="00FD057E">
      <w:pPr>
        <w:spacing w:after="40"/>
        <w:ind w:firstLine="567"/>
        <w:rPr>
          <w:lang w:val="es-ES"/>
        </w:rPr>
      </w:pPr>
      <w:r w:rsidRPr="00AA6DBD">
        <w:rPr>
          <w:lang w:val="es-ES"/>
        </w:rPr>
        <w:t>- Các loại vật liệu để sản xuất chế tạo bê tông phải đảm bảo yêu cầu kỹ thuật của thiết kế và quy định của các tiêu chuẩn áp dụng cho từng loại vật liệu.</w:t>
      </w:r>
    </w:p>
    <w:p w14:paraId="42D72EA0" w14:textId="77777777" w:rsidR="00FD057E" w:rsidRPr="00AA6DBD" w:rsidRDefault="00FD057E" w:rsidP="00FD057E">
      <w:pPr>
        <w:spacing w:after="40"/>
        <w:ind w:firstLine="567"/>
        <w:rPr>
          <w:spacing w:val="-2"/>
          <w:lang w:val="es-ES"/>
        </w:rPr>
      </w:pPr>
      <w:r w:rsidRPr="00AA6DBD">
        <w:rPr>
          <w:spacing w:val="-2"/>
          <w:lang w:val="es-ES"/>
        </w:rPr>
        <w:t>-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quả mẫu thử của cấp phối bê tông thiết kế đạt yêu cầu kỹ thuật mới được đưa vào thi công cấu kiện bê tông và bê tông cốt thép.</w:t>
      </w:r>
    </w:p>
    <w:p w14:paraId="54247AFA" w14:textId="77777777" w:rsidR="00FD057E" w:rsidRPr="00AA6DBD" w:rsidRDefault="00FD057E" w:rsidP="00FD057E">
      <w:pPr>
        <w:spacing w:after="40"/>
        <w:ind w:firstLine="567"/>
        <w:rPr>
          <w:lang w:val="es-ES"/>
        </w:rPr>
      </w:pPr>
      <w:r w:rsidRPr="00AA6DBD">
        <w:rPr>
          <w:lang w:val="es-ES"/>
        </w:rPr>
        <w:t>- Khi chế tạo hỗn hợp bê tông, các loại vật liệu như: Cát, đá, xi măng, nước, các chất phụ gia (nếu có) phải được cân đong theo khối lượng hoặc quy định về thể tích tương đương khối lượng.</w:t>
      </w:r>
    </w:p>
    <w:p w14:paraId="168EB445" w14:textId="77777777" w:rsidR="00FD057E" w:rsidRPr="00AA6DBD" w:rsidRDefault="00FD057E" w:rsidP="00FD057E">
      <w:pPr>
        <w:spacing w:after="40"/>
        <w:ind w:firstLine="567"/>
        <w:rPr>
          <w:lang w:val="es-ES"/>
        </w:rPr>
      </w:pPr>
      <w:r w:rsidRPr="00AA6DBD">
        <w:rPr>
          <w:lang w:val="es-ES"/>
        </w:rPr>
        <w:t>- Đổ và đầm bê tông không được làm sai lệch vị trí cốt thép, vị trí cốt pha và chiều dày lớp bê tông bảo vệ cốt thép.</w:t>
      </w:r>
    </w:p>
    <w:p w14:paraId="7BA680AC" w14:textId="77777777" w:rsidR="00FD057E" w:rsidRPr="00AA6DBD" w:rsidRDefault="00FD057E" w:rsidP="00FD057E">
      <w:pPr>
        <w:spacing w:after="40"/>
        <w:ind w:firstLine="567"/>
        <w:rPr>
          <w:lang w:val="es-ES"/>
        </w:rPr>
      </w:pPr>
      <w:r w:rsidRPr="00AA6DBD">
        <w:rPr>
          <w:lang w:val="es-ES"/>
        </w:rPr>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3DA33CDF" w14:textId="77777777" w:rsidR="00FD057E" w:rsidRPr="00AA6DBD" w:rsidRDefault="00FD057E" w:rsidP="00FD057E">
      <w:pPr>
        <w:spacing w:after="40"/>
        <w:ind w:firstLine="567"/>
        <w:rPr>
          <w:lang w:val="es-ES"/>
        </w:rPr>
      </w:pPr>
      <w:r w:rsidRPr="00AA6DBD">
        <w:rPr>
          <w:lang w:val="es-ES"/>
        </w:rPr>
        <w:lastRenderedPageBreak/>
        <w:t>- Căn cứ vào từng loại cấu kiện để chọn thiết bị đầm cho thích hợp (đầm dùi, đầm bàn) nhưng phải đảm bảo sao cho sau khi đầm, bê tông được đầm không bị rỗ.</w:t>
      </w:r>
    </w:p>
    <w:p w14:paraId="3A63108D" w14:textId="77777777" w:rsidR="00FD057E" w:rsidRPr="00AA6DBD" w:rsidRDefault="00FD057E" w:rsidP="00FD057E">
      <w:pPr>
        <w:spacing w:after="40"/>
        <w:ind w:firstLine="567"/>
        <w:rPr>
          <w:lang w:val="es-ES"/>
        </w:rPr>
      </w:pPr>
      <w:r w:rsidRPr="00AA6DBD">
        <w:rPr>
          <w:lang w:val="es-ES"/>
        </w:rPr>
        <w:t>- Bê tông sau khi đổ cần phải được bảo dưỡng độ ẩm và nhiệt độ cần thiết để ninh kết và đóng rắn sau khi tạo hình. Phương pháp, quy trình và thời gian bảo dưỡng bê tông cần phải tuân thủ các quy định của Tiêu chuẩn Việt Nam.</w:t>
      </w:r>
    </w:p>
    <w:p w14:paraId="057ECD63" w14:textId="77777777" w:rsidR="00FD057E" w:rsidRPr="00AA6DBD" w:rsidRDefault="00FD057E" w:rsidP="00FD057E">
      <w:pPr>
        <w:spacing w:after="40"/>
        <w:ind w:firstLine="567"/>
        <w:rPr>
          <w:spacing w:val="-2"/>
          <w:lang w:val="es-ES"/>
        </w:rPr>
      </w:pPr>
      <w:r w:rsidRPr="00AA6DBD">
        <w:rPr>
          <w:spacing w:val="-2"/>
          <w:lang w:val="es-ES"/>
        </w:rPr>
        <w:t>- Mạch ngừng thi công cho từng loại kết cấu phải đặt ở vị trí có lực cắt và mô men uốn tương đối nhỏ và phải được sự đồng ý của thiết kế hoặc kỹ sư giám sát bên A.</w:t>
      </w:r>
    </w:p>
    <w:p w14:paraId="6C9A1279" w14:textId="77777777" w:rsidR="00FD057E" w:rsidRPr="00AA6DBD" w:rsidRDefault="00FD057E" w:rsidP="00FD057E">
      <w:pPr>
        <w:spacing w:after="40"/>
        <w:ind w:firstLine="567"/>
        <w:rPr>
          <w:lang w:val="es-ES"/>
        </w:rPr>
      </w:pPr>
      <w:r w:rsidRPr="00AA6DBD">
        <w:rPr>
          <w:lang w:val="es-ES"/>
        </w:rPr>
        <w:t>- Các mẫu thí nghiệm xác định cường độ bê tông được lấy ngay tại nơi đổ bê tông và được bảo dưỡng phù hợp với quy định của tiêu chuẩn TCVN. Kích thước chuẩn của mẫu thử là khối lập phương (150 x 150 x 150)mm. Số lượng mẫu thử tuỳ theo khối lượng bê tông được quy định như sau:</w:t>
      </w:r>
    </w:p>
    <w:p w14:paraId="6DC39F0B" w14:textId="77777777" w:rsidR="00FD057E" w:rsidRPr="00AA6DBD" w:rsidRDefault="00FD057E" w:rsidP="00FD057E">
      <w:pPr>
        <w:spacing w:after="40"/>
        <w:ind w:firstLine="567"/>
        <w:rPr>
          <w:lang w:val="es-ES"/>
        </w:rPr>
      </w:pPr>
      <w:r w:rsidRPr="00AA6DBD">
        <w:rPr>
          <w:lang w:val="es-ES"/>
        </w:rPr>
        <w:t>Mỗi tổ mẫu gồm 03 mẫu được thử ở thời gian 07 ngày, 14 ngày và 28 ngày.</w:t>
      </w:r>
    </w:p>
    <w:p w14:paraId="04B96934" w14:textId="77777777" w:rsidR="00FD057E" w:rsidRPr="00AA6DBD" w:rsidRDefault="00FD057E" w:rsidP="00FD057E">
      <w:pPr>
        <w:spacing w:after="40"/>
        <w:ind w:firstLine="709"/>
        <w:rPr>
          <w:b/>
          <w:i/>
          <w:iCs/>
          <w:lang w:val="es-ES"/>
        </w:rPr>
      </w:pPr>
      <w:r w:rsidRPr="00AA6DBD">
        <w:rPr>
          <w:b/>
          <w:i/>
          <w:iCs/>
          <w:lang w:val="es-ES"/>
        </w:rPr>
        <w:t>e) Công tác trát:</w:t>
      </w:r>
    </w:p>
    <w:p w14:paraId="58059B46" w14:textId="77777777" w:rsidR="00FD057E" w:rsidRPr="00AA6DBD" w:rsidRDefault="00FD057E" w:rsidP="00FD057E">
      <w:pPr>
        <w:spacing w:after="40"/>
        <w:ind w:firstLine="709"/>
        <w:rPr>
          <w:lang w:val="es-ES"/>
        </w:rPr>
      </w:pPr>
      <w:r w:rsidRPr="00AA6DBD">
        <w:rPr>
          <w:lang w:val="es-ES"/>
        </w:rPr>
        <w:t>- Trước khi trát bề mặt phải sạch và tưới nước cho ẩm.</w:t>
      </w:r>
    </w:p>
    <w:p w14:paraId="6A22ACC9" w14:textId="77777777" w:rsidR="00FD057E" w:rsidRPr="00AA6DBD" w:rsidRDefault="00FD057E" w:rsidP="00FD057E">
      <w:pPr>
        <w:spacing w:after="40"/>
        <w:ind w:firstLine="709"/>
        <w:rPr>
          <w:lang w:val="es-ES"/>
        </w:rPr>
      </w:pPr>
      <w:r w:rsidRPr="00AA6DBD">
        <w:rPr>
          <w:lang w:val="es-ES"/>
        </w:rPr>
        <w:t>- Chiều dày lớp vữa trát là 15mm đến 20mm.</w:t>
      </w:r>
    </w:p>
    <w:p w14:paraId="4F4B8B7C" w14:textId="77777777" w:rsidR="00FD057E" w:rsidRPr="00AA6DBD" w:rsidRDefault="00FD057E" w:rsidP="00FD057E">
      <w:pPr>
        <w:spacing w:after="40"/>
        <w:ind w:firstLine="709"/>
        <w:rPr>
          <w:spacing w:val="2"/>
          <w:lang w:val="es-ES"/>
        </w:rPr>
      </w:pPr>
      <w:r w:rsidRPr="00AA6DBD">
        <w:rPr>
          <w:spacing w:val="2"/>
          <w:lang w:val="es-ES"/>
        </w:rPr>
        <w:t>- Mặt sau khi trát phải thẳng đứng, phẳng và phải bảo dưỡng tránh rạn nứt chân chim.</w:t>
      </w:r>
    </w:p>
    <w:p w14:paraId="2033068A" w14:textId="77777777" w:rsidR="00FD057E" w:rsidRPr="00AA6DBD" w:rsidRDefault="00FD057E" w:rsidP="00FD057E">
      <w:pPr>
        <w:tabs>
          <w:tab w:val="left" w:pos="360"/>
        </w:tabs>
        <w:spacing w:before="100" w:after="100"/>
        <w:outlineLvl w:val="0"/>
        <w:rPr>
          <w:b/>
          <w:bCs/>
          <w:lang w:val="nl-NL"/>
        </w:rPr>
      </w:pPr>
      <w:r>
        <w:rPr>
          <w:b/>
          <w:bCs/>
          <w:lang w:val="nl-NL"/>
        </w:rPr>
        <w:tab/>
      </w:r>
      <w:r>
        <w:rPr>
          <w:b/>
          <w:bCs/>
          <w:lang w:val="nl-NL"/>
        </w:rPr>
        <w:tab/>
      </w:r>
      <w:r w:rsidRPr="00AA6DBD">
        <w:rPr>
          <w:b/>
          <w:bCs/>
          <w:lang w:val="nl-NL"/>
        </w:rPr>
        <w:t>5. Yêu cầu về vận hành thử nghiệm, an toàn:</w:t>
      </w:r>
    </w:p>
    <w:p w14:paraId="608EA496" w14:textId="77777777" w:rsidR="00FD057E" w:rsidRPr="00AA6DBD" w:rsidRDefault="00FD057E" w:rsidP="00FD057E">
      <w:pPr>
        <w:tabs>
          <w:tab w:val="left" w:pos="360"/>
        </w:tabs>
        <w:spacing w:before="100" w:after="100"/>
        <w:outlineLvl w:val="0"/>
        <w:rPr>
          <w:lang w:val="nl-NL"/>
        </w:rPr>
      </w:pPr>
      <w:r w:rsidRPr="00AA6DBD">
        <w:rPr>
          <w:lang w:val="nl-NL"/>
        </w:rPr>
        <w:tab/>
      </w:r>
      <w:r w:rsidRPr="00AA6DBD">
        <w:rPr>
          <w:lang w:val="nl-NL"/>
        </w:rPr>
        <w:tab/>
        <w:t xml:space="preserve">Nhà thầu phải nêu các biện pháp tiến hành thí nghiệm hoặc vận hành thử nghiệm để kiểm tra xem bộ phận công trình nào có khuyết tật và đảm bảo độ an toàn. </w:t>
      </w:r>
    </w:p>
    <w:p w14:paraId="5B4D0122" w14:textId="77777777" w:rsidR="00FD057E" w:rsidRPr="0014317F" w:rsidRDefault="00FD057E" w:rsidP="00FD057E">
      <w:pPr>
        <w:widowControl w:val="0"/>
        <w:tabs>
          <w:tab w:val="left" w:pos="851"/>
        </w:tabs>
        <w:spacing w:before="120"/>
        <w:ind w:firstLine="709"/>
        <w:rPr>
          <w:b/>
          <w:bCs/>
          <w:szCs w:val="24"/>
        </w:rPr>
      </w:pPr>
      <w:r>
        <w:rPr>
          <w:b/>
          <w:bCs/>
          <w:szCs w:val="24"/>
        </w:rPr>
        <w:t>6</w:t>
      </w:r>
      <w:r w:rsidRPr="0014317F">
        <w:rPr>
          <w:b/>
          <w:bCs/>
          <w:szCs w:val="24"/>
        </w:rPr>
        <w:t>. Yêu cầu về phòng, chống cháy, nổ</w:t>
      </w:r>
    </w:p>
    <w:p w14:paraId="34314BBF" w14:textId="77777777" w:rsidR="00FD057E" w:rsidRPr="0014317F" w:rsidRDefault="00FD057E" w:rsidP="00FD057E">
      <w:pPr>
        <w:spacing w:before="120"/>
        <w:ind w:firstLine="709"/>
        <w:contextualSpacing/>
        <w:rPr>
          <w:szCs w:val="24"/>
          <w:lang w:val="pt-BR"/>
        </w:rPr>
      </w:pPr>
      <w:r w:rsidRPr="0014317F">
        <w:rPr>
          <w:szCs w:val="24"/>
          <w:lang w:val="pt-BR"/>
        </w:rPr>
        <w:t>- Nhà thầu phải tuyệt đối tuân thủ các yêu cầu về phòng chống cháy nổ hiện hành của nhà nước theo QCVN 06: 2010/BXD quy chuẩn kỹ thuật quốc gia về an toàn cháy cho nhà và công trình.</w:t>
      </w:r>
    </w:p>
    <w:p w14:paraId="6233A26B" w14:textId="77777777" w:rsidR="00FD057E" w:rsidRPr="0014317F" w:rsidRDefault="00FD057E" w:rsidP="00FD057E">
      <w:pPr>
        <w:spacing w:before="120"/>
        <w:ind w:firstLine="709"/>
        <w:contextualSpacing/>
        <w:rPr>
          <w:szCs w:val="24"/>
          <w:lang w:val="pt-BR"/>
        </w:rPr>
      </w:pPr>
      <w:r w:rsidRPr="0014317F">
        <w:rPr>
          <w:szCs w:val="24"/>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71EAE060" w14:textId="77777777" w:rsidR="00FD057E" w:rsidRPr="0014317F" w:rsidRDefault="00FD057E" w:rsidP="00FD057E">
      <w:pPr>
        <w:spacing w:before="120"/>
        <w:ind w:firstLine="709"/>
        <w:contextualSpacing/>
        <w:rPr>
          <w:szCs w:val="24"/>
          <w:lang w:val="pt-BR"/>
        </w:rPr>
      </w:pPr>
      <w:r w:rsidRPr="0014317F">
        <w:rPr>
          <w:szCs w:val="24"/>
          <w:lang w:val="pt-BR"/>
        </w:rPr>
        <w:t>- Trang bị các phương tiện chữa cháy theo quy định và trong trạng thái sẵn sàng hoạt động;</w:t>
      </w:r>
    </w:p>
    <w:p w14:paraId="5AAEA63B" w14:textId="77777777" w:rsidR="00FD057E" w:rsidRPr="0014317F" w:rsidRDefault="00FD057E" w:rsidP="00FD057E">
      <w:pPr>
        <w:spacing w:before="120"/>
        <w:ind w:firstLine="709"/>
        <w:contextualSpacing/>
        <w:rPr>
          <w:szCs w:val="24"/>
          <w:lang w:val="pt-BR"/>
        </w:rPr>
      </w:pPr>
      <w:r w:rsidRPr="0014317F">
        <w:rPr>
          <w:szCs w:val="24"/>
          <w:lang w:val="pt-BR"/>
        </w:rPr>
        <w:t>- Khả năng thoát nạn an toàn cứu người, cũng như bảo vệ tài sản khi xảy ra cháy trong công trình đang xây dựng và trên công trường.</w:t>
      </w:r>
    </w:p>
    <w:p w14:paraId="792BF9E0" w14:textId="77777777" w:rsidR="00FD057E" w:rsidRPr="0014317F" w:rsidRDefault="00FD057E" w:rsidP="00FD057E">
      <w:pPr>
        <w:pStyle w:val="k"/>
        <w:spacing w:before="120" w:after="0"/>
        <w:ind w:firstLine="709"/>
        <w:rPr>
          <w:rFonts w:ascii="Times New Roman" w:hAnsi="Times New Roman"/>
          <w:b/>
          <w:bCs/>
          <w:sz w:val="24"/>
          <w:szCs w:val="24"/>
        </w:rPr>
      </w:pPr>
      <w:r>
        <w:rPr>
          <w:rFonts w:ascii="Times New Roman" w:hAnsi="Times New Roman"/>
          <w:b/>
          <w:bCs/>
          <w:sz w:val="24"/>
          <w:szCs w:val="24"/>
        </w:rPr>
        <w:t>7</w:t>
      </w:r>
      <w:r w:rsidRPr="0014317F">
        <w:rPr>
          <w:rFonts w:ascii="Times New Roman" w:hAnsi="Times New Roman"/>
          <w:b/>
          <w:bCs/>
          <w:sz w:val="24"/>
          <w:szCs w:val="24"/>
        </w:rPr>
        <w:t>. Yêu cầu về vệ sinh môi trường</w:t>
      </w:r>
    </w:p>
    <w:p w14:paraId="271DFB6A" w14:textId="77777777" w:rsidR="00FD057E" w:rsidRPr="0014317F" w:rsidRDefault="00FD057E" w:rsidP="00FD057E">
      <w:pPr>
        <w:spacing w:before="120"/>
        <w:ind w:firstLine="709"/>
        <w:contextualSpacing/>
        <w:rPr>
          <w:szCs w:val="24"/>
          <w:lang w:val="pt-BR"/>
        </w:rPr>
      </w:pPr>
      <w:r w:rsidRPr="0014317F">
        <w:rPr>
          <w:szCs w:val="24"/>
          <w:lang w:val="pt-BR"/>
        </w:rPr>
        <w:t xml:space="preserve">Nhà thầu phải tuân thủ </w:t>
      </w:r>
      <w:r>
        <w:rPr>
          <w:szCs w:val="24"/>
          <w:lang w:val="pt-BR"/>
        </w:rPr>
        <w:t>Nghị định số 175/2024/NĐ-CP ngày 30 tháng 12 năm 2024</w:t>
      </w:r>
      <w:r w:rsidRPr="0014317F">
        <w:rPr>
          <w:szCs w:val="24"/>
          <w:lang w:val="pt-BR"/>
        </w:rPr>
        <w:t xml:space="preserve"> về quản lý dự án đầu tư xây dựng. Cụ thể như sau:</w:t>
      </w:r>
    </w:p>
    <w:p w14:paraId="4442E0DB" w14:textId="77777777" w:rsidR="00FD057E" w:rsidRPr="0014317F" w:rsidRDefault="00FD057E" w:rsidP="00FD057E">
      <w:pPr>
        <w:spacing w:before="120"/>
        <w:ind w:firstLine="709"/>
        <w:contextualSpacing/>
        <w:rPr>
          <w:szCs w:val="24"/>
          <w:lang w:val="pt-BR"/>
        </w:rPr>
      </w:pPr>
      <w:r w:rsidRPr="0014317F">
        <w:rPr>
          <w:szCs w:val="24"/>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54B9191C" w14:textId="77777777" w:rsidR="00FD057E" w:rsidRPr="0014317F" w:rsidRDefault="00FD057E" w:rsidP="00FD057E">
      <w:pPr>
        <w:spacing w:before="120"/>
        <w:ind w:firstLine="709"/>
        <w:contextualSpacing/>
        <w:rPr>
          <w:szCs w:val="24"/>
          <w:lang w:val="pt-BR"/>
        </w:rPr>
      </w:pPr>
      <w:r w:rsidRPr="0014317F">
        <w:rPr>
          <w:szCs w:val="24"/>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5C05220F" w14:textId="77777777" w:rsidR="00FD057E" w:rsidRPr="0014317F" w:rsidRDefault="00FD057E" w:rsidP="00FD057E">
      <w:pPr>
        <w:spacing w:before="120"/>
        <w:ind w:firstLine="709"/>
        <w:contextualSpacing/>
        <w:rPr>
          <w:szCs w:val="24"/>
          <w:lang w:val="pt-BR"/>
        </w:rPr>
      </w:pPr>
      <w:r w:rsidRPr="0014317F">
        <w:rPr>
          <w:szCs w:val="24"/>
          <w:lang w:val="pt-BR"/>
        </w:rPr>
        <w:t>- Người để xảy ra các hành vi làm tổn hại đến môi trường trong quá trình thi công xây dựng công trình phải chịu trách nhiệm trước pháp luật và bồi thường do lỗi của mình gây ra.</w:t>
      </w:r>
    </w:p>
    <w:p w14:paraId="4BF87FF3" w14:textId="77777777" w:rsidR="00FD057E" w:rsidRPr="0014317F" w:rsidRDefault="00FD057E" w:rsidP="00FD057E">
      <w:pPr>
        <w:widowControl w:val="0"/>
        <w:tabs>
          <w:tab w:val="left" w:pos="851"/>
        </w:tabs>
        <w:spacing w:before="120"/>
        <w:ind w:firstLine="709"/>
        <w:rPr>
          <w:b/>
          <w:bCs/>
          <w:szCs w:val="24"/>
        </w:rPr>
      </w:pPr>
      <w:r>
        <w:rPr>
          <w:b/>
          <w:bCs/>
          <w:szCs w:val="24"/>
        </w:rPr>
        <w:t>8</w:t>
      </w:r>
      <w:r w:rsidRPr="0014317F">
        <w:rPr>
          <w:b/>
          <w:bCs/>
          <w:szCs w:val="24"/>
        </w:rPr>
        <w:t>. Yêu cầu về an toàn lao động</w:t>
      </w:r>
    </w:p>
    <w:p w14:paraId="175179B4" w14:textId="77777777" w:rsidR="00FD057E" w:rsidRPr="00AA6DBD" w:rsidRDefault="00FD057E" w:rsidP="00FD057E">
      <w:pPr>
        <w:keepNext/>
        <w:widowControl w:val="0"/>
        <w:spacing w:before="40" w:after="40" w:line="340" w:lineRule="exact"/>
        <w:rPr>
          <w:szCs w:val="28"/>
        </w:rPr>
      </w:pPr>
      <w:r w:rsidRPr="00AA6DBD">
        <w:rPr>
          <w:szCs w:val="28"/>
        </w:rPr>
        <w:t xml:space="preserve">8.1. Nhà thầu thi công xây dựng phải lập các biện pháp an toàn cho người và công trình trên công trường xây dựng. Trường hợp các biện pháp an toàn liên quan đến nhiều bên thì phải được </w:t>
      </w:r>
      <w:r w:rsidRPr="00AA6DBD">
        <w:rPr>
          <w:szCs w:val="28"/>
        </w:rPr>
        <w:lastRenderedPageBreak/>
        <w:t xml:space="preserve">các bên thỏa thuận. </w:t>
      </w:r>
    </w:p>
    <w:p w14:paraId="2BB69B80" w14:textId="77777777" w:rsidR="00FD057E" w:rsidRPr="00AA6DBD" w:rsidRDefault="00FD057E" w:rsidP="00FD057E">
      <w:pPr>
        <w:spacing w:before="100" w:after="100"/>
        <w:ind w:firstLine="357"/>
      </w:pPr>
      <w:r w:rsidRPr="00AA6DBD">
        <w:rPr>
          <w:spacing w:val="-4"/>
          <w:szCs w:val="28"/>
        </w:rPr>
        <w:tab/>
      </w:r>
      <w:r w:rsidRPr="00AA6DBD">
        <w:t>8.2.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17783E51" w14:textId="77777777" w:rsidR="00FD057E" w:rsidRPr="00AA6DBD" w:rsidRDefault="00FD057E" w:rsidP="00FD057E">
      <w:pPr>
        <w:spacing w:before="100" w:after="100"/>
        <w:ind w:firstLine="357"/>
      </w:pPr>
      <w:r w:rsidRPr="00AA6DBD">
        <w:rPr>
          <w:szCs w:val="28"/>
        </w:rPr>
        <w:tab/>
      </w:r>
      <w:r w:rsidRPr="00AA6DBD">
        <w:t xml:space="preserve">8.3.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7AFB6178" w14:textId="77777777" w:rsidR="00FD057E" w:rsidRPr="00AA6DBD" w:rsidRDefault="00FD057E" w:rsidP="00FD057E">
      <w:pPr>
        <w:spacing w:before="100" w:after="100"/>
        <w:ind w:firstLine="357"/>
      </w:pPr>
      <w:r w:rsidRPr="00AA6DBD">
        <w:tab/>
        <w:t>8.4. 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18D733B4" w14:textId="77777777" w:rsidR="00FD057E" w:rsidRPr="00AA6DBD" w:rsidRDefault="00FD057E" w:rsidP="00FD057E">
      <w:pPr>
        <w:spacing w:before="100" w:after="100"/>
        <w:ind w:firstLine="357"/>
      </w:pPr>
      <w:r w:rsidRPr="00AA6DBD">
        <w:tab/>
        <w:t>8.5. Nhà thầu thi công xây dựng có trách nhiệm cấp đầy đủ các trang bị bảo hộ lao động, an toàn lao động cho người lao động theo quy định khi sử dụng lao động trên công trường.</w:t>
      </w:r>
    </w:p>
    <w:p w14:paraId="12E744A7" w14:textId="77777777" w:rsidR="00FD057E" w:rsidRPr="00AA6DBD" w:rsidRDefault="00FD057E" w:rsidP="00FD057E">
      <w:pPr>
        <w:spacing w:before="100" w:after="100"/>
        <w:ind w:firstLine="357"/>
      </w:pPr>
      <w:r w:rsidRPr="00AA6DBD">
        <w:tab/>
        <w:t>8.6.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D41805A" w14:textId="77777777" w:rsidR="00FD057E" w:rsidRPr="0014317F" w:rsidRDefault="00FD057E" w:rsidP="00FD057E">
      <w:pPr>
        <w:spacing w:before="120"/>
        <w:ind w:firstLine="709"/>
        <w:rPr>
          <w:b/>
          <w:bCs/>
          <w:szCs w:val="24"/>
        </w:rPr>
      </w:pPr>
      <w:r>
        <w:rPr>
          <w:b/>
          <w:szCs w:val="24"/>
        </w:rPr>
        <w:t>9</w:t>
      </w:r>
      <w:r w:rsidRPr="0014317F">
        <w:rPr>
          <w:b/>
          <w:szCs w:val="24"/>
        </w:rPr>
        <w:t xml:space="preserve">. </w:t>
      </w:r>
      <w:r w:rsidRPr="0014317F">
        <w:rPr>
          <w:b/>
          <w:bCs/>
          <w:szCs w:val="24"/>
        </w:rPr>
        <w:t>Biện pháp huy động nhân lực và thiết bị phục vụ thi công;</w:t>
      </w:r>
    </w:p>
    <w:p w14:paraId="64E5D3AF" w14:textId="77777777" w:rsidR="00FD057E" w:rsidRPr="00AA6DBD" w:rsidRDefault="00FD057E" w:rsidP="00FD057E">
      <w:pPr>
        <w:keepNext/>
        <w:widowControl w:val="0"/>
        <w:spacing w:before="40" w:after="40" w:line="340" w:lineRule="exact"/>
        <w:ind w:firstLine="709"/>
        <w:rPr>
          <w:b/>
        </w:rPr>
      </w:pPr>
      <w:r w:rsidRPr="00AA6DBD">
        <w:rPr>
          <w:b/>
        </w:rPr>
        <w:t>9.1. Huy động nhân lực:</w:t>
      </w:r>
    </w:p>
    <w:p w14:paraId="5FF6DC5B" w14:textId="77777777" w:rsidR="00FD057E" w:rsidRPr="00AA6DBD" w:rsidRDefault="00FD057E" w:rsidP="00FD057E">
      <w:pPr>
        <w:spacing w:before="100" w:after="100"/>
        <w:ind w:firstLine="357"/>
      </w:pPr>
      <w:r w:rsidRPr="00AA6DBD">
        <w:tab/>
        <w:t>- Nhà thầu thành lập ban chỉ huy công trường trực tiếp chỉ đạo thi công, bố trí đội tổ thi công các hạng mục với đội ngũ cán bộ và công nhân có trình độ và tay nghề cao.</w:t>
      </w:r>
    </w:p>
    <w:p w14:paraId="1C706B99" w14:textId="77777777" w:rsidR="00FD057E" w:rsidRPr="00AA6DBD" w:rsidRDefault="00FD057E" w:rsidP="00FD057E">
      <w:pPr>
        <w:spacing w:before="100" w:after="100"/>
        <w:ind w:firstLine="357"/>
      </w:pPr>
      <w:r w:rsidRPr="00AA6DBD">
        <w:tab/>
        <w:t>- Lập kế hoạch huy động nhân lực trong đó các cán bộ chủ chốt điều hành thi công tại công trường như chức danh chỉ huy trưởng công trường, cán bộ kỹ thuật, cán bộ quản lý chất lượng của nhà thầu và đội trưởng thi công phải là bắt buộc. Các cán bộ chủ chốt này phải có văn bằng tốt nghiệp, chứng chỉ đào tạo bồi dưỡng, kinh nghiệm phù hợp với yêu cầu tính chất kỹ thuật của gói thầu.</w:t>
      </w:r>
    </w:p>
    <w:p w14:paraId="1FDC8C93" w14:textId="77777777" w:rsidR="00FD057E" w:rsidRPr="00AA6DBD" w:rsidRDefault="00FD057E" w:rsidP="00FD057E">
      <w:pPr>
        <w:spacing w:before="100" w:after="100"/>
        <w:ind w:firstLine="357"/>
      </w:pPr>
      <w:r w:rsidRPr="00AA6DBD">
        <w:tab/>
        <w:t>- Nhà thầu cần khảo sát việc có hay không sử dụng nhân công địa phương để tạo việc làm cho con em trong vùng dự án.</w:t>
      </w:r>
    </w:p>
    <w:p w14:paraId="6B099B85" w14:textId="77777777" w:rsidR="00FD057E" w:rsidRPr="00AA6DBD" w:rsidRDefault="00FD057E" w:rsidP="00FD057E">
      <w:pPr>
        <w:keepNext/>
        <w:widowControl w:val="0"/>
        <w:spacing w:before="40" w:after="40" w:line="340" w:lineRule="exact"/>
        <w:rPr>
          <w:b/>
        </w:rPr>
      </w:pPr>
      <w:r w:rsidRPr="00AA6DBD">
        <w:rPr>
          <w:b/>
        </w:rPr>
        <w:tab/>
        <w:t>9.2. Huy động thiết bị thi công</w:t>
      </w:r>
    </w:p>
    <w:p w14:paraId="6AA03F64" w14:textId="77777777" w:rsidR="00FD057E" w:rsidRPr="00AA6DBD" w:rsidRDefault="00FD057E" w:rsidP="00FD057E">
      <w:pPr>
        <w:keepNext/>
        <w:widowControl w:val="0"/>
        <w:spacing w:before="40" w:after="40" w:line="340" w:lineRule="exact"/>
      </w:pPr>
      <w:r w:rsidRPr="00AA6DBD">
        <w:tab/>
        <w:t>Căn cứ khối lượng cần thực hiện, nhà thầu phải lập kế hoạch huy động các thiết bị thi công đầy đủ về số lượng, chất lượng, công suất, tính năng hoạt động của thiết bị để đảm bảo quá trình thi công không bị gián đoạn. Đáp ứng nhanh nhất về tiến độ và đảm bảo chất lượng thi công công trình (kể cả trường hợp thiết bị không thuộc quyền sở hữu của nhà thầu).</w:t>
      </w:r>
    </w:p>
    <w:p w14:paraId="20ACC5C2" w14:textId="77777777" w:rsidR="00FD057E" w:rsidRPr="0014317F" w:rsidRDefault="00FD057E" w:rsidP="00FD057E">
      <w:pPr>
        <w:spacing w:before="120"/>
        <w:ind w:firstLine="709"/>
        <w:rPr>
          <w:b/>
          <w:szCs w:val="24"/>
        </w:rPr>
      </w:pPr>
      <w:r>
        <w:rPr>
          <w:b/>
          <w:bCs/>
          <w:szCs w:val="24"/>
        </w:rPr>
        <w:t>10</w:t>
      </w:r>
      <w:r w:rsidRPr="0014317F">
        <w:rPr>
          <w:b/>
          <w:bCs/>
          <w:szCs w:val="24"/>
        </w:rPr>
        <w:t>. Yêu cầu về biện pháp tổ chức thi công tổng thể và các hạng mục;</w:t>
      </w:r>
    </w:p>
    <w:p w14:paraId="1F2B6292" w14:textId="77777777" w:rsidR="00FD057E" w:rsidRPr="00AA6DBD" w:rsidRDefault="00FD057E" w:rsidP="00FD057E">
      <w:pPr>
        <w:spacing w:before="100" w:after="100"/>
        <w:ind w:firstLine="357"/>
      </w:pPr>
      <w:r w:rsidRPr="00AA6DBD">
        <w:t>- Nhà thầu phải lập biện pháp thi công tổng thể và biện pháp thi công chi tiết từng hạng mục theo tiên lượng mời thầu tương ứng với thời gian thi công, tiến độ thi công chi tiết. Biện pháp thi công là cơ sở để tính đơn giá dự thầu và phù hợp với đơn giá dự thầu.</w:t>
      </w:r>
    </w:p>
    <w:p w14:paraId="5E712C44" w14:textId="77777777" w:rsidR="00FD057E" w:rsidRPr="00AA6DBD" w:rsidRDefault="00FD057E" w:rsidP="00FD057E">
      <w:pPr>
        <w:spacing w:before="100" w:after="100"/>
        <w:ind w:firstLine="357"/>
      </w:pPr>
      <w:r w:rsidRPr="00AA6DBD">
        <w:tab/>
        <w:t>- Nhà thầu phải tổ chức tập trung dứt điểm và tạo mọi điều kiện đư</w:t>
      </w:r>
      <w:r w:rsidRPr="00AA6DBD">
        <w:softHyphen/>
        <w:t>a nhanh toàn bộ công trình (hoặc một bộ phận, hạng mục công trình) vào sử dụng, sớm đạt công suất thiết kế.</w:t>
      </w:r>
    </w:p>
    <w:p w14:paraId="36BC1381" w14:textId="77777777" w:rsidR="00FD057E" w:rsidRPr="00AA6DBD" w:rsidRDefault="00FD057E" w:rsidP="00FD057E">
      <w:pPr>
        <w:spacing w:before="100" w:after="100"/>
        <w:ind w:firstLine="357"/>
      </w:pPr>
      <w:r w:rsidRPr="00AA6DBD">
        <w:tab/>
        <w:t>- Tất cả các công tác thi công xây lắp, bao gồm cả những công tác xây lắp đặc biệt phải tiến hành theo đúng các quy trình, quy phạm, tiêu chuẩn, quy định hiện hành có liên quan của nhà n</w:t>
      </w:r>
      <w:r w:rsidRPr="00AA6DBD">
        <w:softHyphen/>
        <w:t>ước.</w:t>
      </w:r>
    </w:p>
    <w:p w14:paraId="68451DCB" w14:textId="77777777" w:rsidR="00FD057E" w:rsidRPr="00AA6DBD" w:rsidRDefault="00FD057E" w:rsidP="00FD057E">
      <w:pPr>
        <w:spacing w:before="100" w:after="100"/>
        <w:ind w:firstLine="357"/>
      </w:pPr>
      <w:r w:rsidRPr="00AA6DBD">
        <w:lastRenderedPageBreak/>
        <w:tab/>
        <w:t>- Phải đặc biệt chú ý tới những biện pháp an toàn lao động, phòng chống cháy, chống nổ và bảo vệ môi trường. Khi xây dựng công trình, phải làm theo đúng bản vẽ thi công. Bản vẽ đ</w:t>
      </w:r>
      <w:r w:rsidRPr="00AA6DBD">
        <w:softHyphen/>
        <w:t>ưa ra thi công phải đư</w:t>
      </w:r>
      <w:r w:rsidRPr="00AA6DBD">
        <w:softHyphen/>
        <w:t>ợc chủ đầu tư xác nhận bằng con dấu trên bản vẽ.</w:t>
      </w:r>
    </w:p>
    <w:p w14:paraId="3E94DE18" w14:textId="77777777" w:rsidR="00FD057E" w:rsidRPr="00AA6DBD" w:rsidRDefault="00FD057E" w:rsidP="00FD057E">
      <w:pPr>
        <w:spacing w:before="100" w:after="100"/>
        <w:ind w:firstLine="357"/>
      </w:pPr>
      <w:r w:rsidRPr="00AA6DBD">
        <w:tab/>
        <w:t>- Những thay đổi thiết kế trong quá trình thi công phải đ</w:t>
      </w:r>
      <w:r w:rsidRPr="00AA6DBD">
        <w:softHyphen/>
        <w:t>ược thỏa thuận của cơ quan giao thầu, cơ quan thiết kế và phải theo đúng những quy định của Điều lệ về việc lập thẩm tra, xét duyệt thiết kế và dự toán các công trình xây dựng.</w:t>
      </w:r>
    </w:p>
    <w:p w14:paraId="70192764" w14:textId="77777777" w:rsidR="00FD057E" w:rsidRPr="00AA6DBD" w:rsidRDefault="00FD057E" w:rsidP="00FD057E">
      <w:pPr>
        <w:spacing w:before="100" w:after="100"/>
        <w:ind w:firstLine="357"/>
      </w:pPr>
      <w:r w:rsidRPr="00AA6DBD">
        <w:tab/>
        <w:t>- Công tác thi công xây lắp cần phải làm liên tục quanh năm. Đối với từng loại công việc, cần tính toán bố trí thi công trong thời gian thuận lợi nhất tùy theo điều kiện thiên nhiên và khí hậu của vùng lãnh thổ có công trình xây dựng.</w:t>
      </w:r>
    </w:p>
    <w:p w14:paraId="10091E05" w14:textId="77777777" w:rsidR="00FD057E" w:rsidRPr="00AA6DBD" w:rsidRDefault="00FD057E" w:rsidP="00FD057E">
      <w:pPr>
        <w:spacing w:before="100" w:after="100"/>
        <w:ind w:firstLine="357"/>
      </w:pPr>
      <w:r w:rsidRPr="00AA6DBD">
        <w:tab/>
        <w:t>- Khi lập kế hoạch xây lắp, phải tính toán để bố trí công việc đủ và ổn định cho các đơn vị xây lắp trong từng giai đoạn thi công. Đồng thời, phải bố trí thi công cho đồng bộ để bàn giao công trình một cách hoàn chỉnh và sớm đư</w:t>
      </w:r>
      <w:r w:rsidRPr="00AA6DBD">
        <w:softHyphen/>
        <w:t>a vào sử dụng.</w:t>
      </w:r>
    </w:p>
    <w:p w14:paraId="48D14E81" w14:textId="77777777" w:rsidR="00FD057E" w:rsidRPr="00AA6DBD" w:rsidRDefault="00FD057E" w:rsidP="00FD057E">
      <w:pPr>
        <w:spacing w:before="100" w:after="100"/>
        <w:ind w:firstLine="357"/>
      </w:pPr>
      <w:r w:rsidRPr="00AA6DBD">
        <w:tab/>
        <w:t>- Tất cả những công trình xây dựng tr</w:t>
      </w:r>
      <w:r w:rsidRPr="00AA6DBD">
        <w:softHyphen/>
        <w:t>ước khi khởi công xây lắp đều phải có thiết kế tổ chức xây dựng công trình và thiết kế thi công các công tác xây lắp (gọi tắt là thiết kế tổ chức xây dựng và thiết kế thi công) đ</w:t>
      </w:r>
      <w:r w:rsidRPr="00AA6DBD">
        <w:softHyphen/>
        <w:t>ược duyệt.</w:t>
      </w:r>
    </w:p>
    <w:p w14:paraId="20BD768B" w14:textId="77777777" w:rsidR="00FD057E" w:rsidRPr="00AA6DBD" w:rsidRDefault="00FD057E" w:rsidP="00FD057E">
      <w:pPr>
        <w:spacing w:before="100" w:after="100"/>
        <w:ind w:firstLine="357"/>
      </w:pPr>
      <w:r w:rsidRPr="00AA6DBD">
        <w:tab/>
        <w:t>- Những giải pháp đề ra trong thiết kế tổ chức xây dựng và thiết kế thi công phải hợp lý. Tiêu chuẩn để đánh giá giải pháp hợp lí là bảo đảm thời gian xây dựng công trình và đạt được những chỉ tiêu kinh tế - kĩ thuật khác trong xây dựng.</w:t>
      </w:r>
    </w:p>
    <w:p w14:paraId="1F797782" w14:textId="77777777" w:rsidR="00FD057E" w:rsidRPr="00AA6DBD" w:rsidRDefault="00FD057E" w:rsidP="00FD057E">
      <w:pPr>
        <w:spacing w:before="100" w:after="100"/>
        <w:ind w:firstLine="357"/>
      </w:pPr>
      <w:r w:rsidRPr="00AA6DBD">
        <w:tab/>
        <w:t>- Việc hợp tác trong thi công xây lắp phải đư</w:t>
      </w:r>
      <w:r w:rsidRPr="00AA6DBD">
        <w:softHyphen/>
        <w:t>ợc thực hiện trên cơ sở hợp công trực tiếp giữa tố chức nhận thầu chính với những tổ chức nhận thầu phụ, cũng nh</w:t>
      </w:r>
      <w:r w:rsidRPr="00AA6DBD">
        <w:softHyphen/>
        <w:t>ư giữa tổ chức này với các xí nghiệp sản xuất và vận chuyển kết cấu xây dựng, vật liệu, thiết bị để thi công công trình.</w:t>
      </w:r>
    </w:p>
    <w:p w14:paraId="11EA74DF" w14:textId="77777777" w:rsidR="00FD057E" w:rsidRPr="00AA6DBD" w:rsidRDefault="00FD057E" w:rsidP="00FD057E">
      <w:pPr>
        <w:spacing w:before="100" w:after="100"/>
        <w:ind w:firstLine="357"/>
      </w:pPr>
      <w:r w:rsidRPr="00AA6DBD">
        <w:tab/>
        <w:t>- Trong quá trình thi công xây lắp, các đơn vị xây dựng không đ</w:t>
      </w:r>
      <w:r w:rsidRPr="00AA6DBD">
        <w:softHyphen/>
        <w:t>ược thải bừa bãi n</w:t>
      </w:r>
      <w:r w:rsidRPr="00AA6DBD">
        <w:softHyphen/>
        <w:t>ước thải bẩn và các phế liệu khác làm hỏng đất nông nghiệp, các loại đất canh tác khác và các công trình lân cận.</w:t>
      </w:r>
    </w:p>
    <w:p w14:paraId="6A923CCA" w14:textId="77777777" w:rsidR="00FD057E" w:rsidRPr="00AA6DBD" w:rsidRDefault="00FD057E" w:rsidP="00FD057E">
      <w:pPr>
        <w:spacing w:before="100" w:after="100"/>
        <w:ind w:firstLine="357"/>
      </w:pPr>
      <w:r w:rsidRPr="00AA6DBD">
        <w:t>- Mỗi công trình đang xây dựng phải có nhật kí thi công chung cho công trình và những nhật kí công tác xây lắp đặc biệt để ghi chép, theo dõi quá trình thi công.</w:t>
      </w:r>
    </w:p>
    <w:p w14:paraId="073310EA" w14:textId="77777777" w:rsidR="00FD057E" w:rsidRPr="00AA6DBD" w:rsidRDefault="00FD057E" w:rsidP="00FD057E">
      <w:pPr>
        <w:spacing w:before="100" w:after="100"/>
        <w:ind w:firstLine="357"/>
      </w:pPr>
      <w:r w:rsidRPr="00AA6DBD">
        <w:t>Nhà thầu phải nghiên cứu kỹ HSMT, tiêu chuẩn thi công nghiệm thu quy định để lập HSDT đầy đủ, chi tiết, phù hợp đáp ứng được yêu cầu HSMT của chủ đầu tư; đối với mỗi hạng mục công việc, nhà thầu cần mô tả, phân tích và thể hiện các nội dung:</w:t>
      </w:r>
    </w:p>
    <w:p w14:paraId="4D1C9A54" w14:textId="77777777" w:rsidR="00FD057E" w:rsidRPr="00AA6DBD" w:rsidRDefault="00FD057E" w:rsidP="00FD057E">
      <w:pPr>
        <w:spacing w:before="100" w:after="100"/>
        <w:ind w:firstLine="357"/>
      </w:pPr>
      <w:r w:rsidRPr="00AA6DBD">
        <w:t>- Phạm vi công việc;</w:t>
      </w:r>
    </w:p>
    <w:p w14:paraId="5D5960A1" w14:textId="77777777" w:rsidR="00FD057E" w:rsidRPr="00AA6DBD" w:rsidRDefault="00FD057E" w:rsidP="00FD057E">
      <w:pPr>
        <w:spacing w:before="100" w:after="100"/>
        <w:ind w:firstLine="357"/>
      </w:pPr>
      <w:r w:rsidRPr="00AA6DBD">
        <w:t>- Yêu cầu chi tiết về vật liệu, bố trí thiết bị máy, nhân lực thi công;</w:t>
      </w:r>
    </w:p>
    <w:p w14:paraId="48DCF1B4" w14:textId="77777777" w:rsidR="00FD057E" w:rsidRPr="00AA6DBD" w:rsidRDefault="00FD057E" w:rsidP="00FD057E">
      <w:pPr>
        <w:spacing w:before="100" w:after="100"/>
        <w:ind w:firstLine="357"/>
      </w:pPr>
      <w:r w:rsidRPr="00AA6DBD">
        <w:t>- Tiêu chuẩn kỹ thuật áp dụng;</w:t>
      </w:r>
    </w:p>
    <w:p w14:paraId="5F3171D6" w14:textId="77777777" w:rsidR="00FD057E" w:rsidRPr="00AA6DBD" w:rsidRDefault="00FD057E" w:rsidP="00FD057E">
      <w:pPr>
        <w:spacing w:before="100" w:after="100"/>
        <w:ind w:firstLine="357"/>
      </w:pPr>
      <w:r w:rsidRPr="00AA6DBD">
        <w:tab/>
        <w:t>- Biện pháp thi công chi tiết các công việc xây dựng;</w:t>
      </w:r>
    </w:p>
    <w:p w14:paraId="06E90AB8" w14:textId="77777777" w:rsidR="00FD057E" w:rsidRPr="00AA6DBD" w:rsidRDefault="00FD057E" w:rsidP="00FD057E">
      <w:pPr>
        <w:spacing w:before="100" w:after="100"/>
        <w:ind w:firstLine="357"/>
      </w:pPr>
      <w:r w:rsidRPr="00AA6DBD">
        <w:tab/>
        <w:t>- Kiểm tra, nghiệm thu</w:t>
      </w:r>
    </w:p>
    <w:p w14:paraId="354CDE81" w14:textId="77777777" w:rsidR="00FD057E" w:rsidRPr="00AA6DBD" w:rsidRDefault="00FD057E" w:rsidP="00FD057E">
      <w:pPr>
        <w:spacing w:before="100" w:after="100"/>
        <w:ind w:firstLine="357"/>
      </w:pPr>
      <w:r w:rsidRPr="00AA6DBD">
        <w:tab/>
        <w:t xml:space="preserve">- Các nội dung khác theo quy định hồ sơ thiết kế, tiêu chuẩn kỹ thuật. </w:t>
      </w:r>
    </w:p>
    <w:p w14:paraId="6100D467" w14:textId="77777777" w:rsidR="00FD057E" w:rsidRPr="00AA6DBD" w:rsidRDefault="00FD057E" w:rsidP="00FD057E">
      <w:pPr>
        <w:spacing w:before="100" w:after="100"/>
        <w:ind w:firstLine="357"/>
      </w:pPr>
      <w:r w:rsidRPr="00AA6DBD">
        <w:tab/>
        <w:t>Nhà thầu có thể tham khảo một số biện pháp thi công dưới đây</w:t>
      </w:r>
      <w:r w:rsidRPr="00AA6DBD">
        <w:tab/>
      </w:r>
    </w:p>
    <w:p w14:paraId="77E14F94" w14:textId="77777777" w:rsidR="00FD057E" w:rsidRPr="00AA6DBD" w:rsidRDefault="00FD057E" w:rsidP="00FD057E">
      <w:pPr>
        <w:spacing w:before="100" w:after="100"/>
        <w:ind w:firstLine="357"/>
      </w:pPr>
      <w:r w:rsidRPr="00AA6DBD">
        <w:tab/>
        <w:t>a) Công tác đất</w:t>
      </w:r>
    </w:p>
    <w:p w14:paraId="19B6CAA4" w14:textId="77777777" w:rsidR="00FD057E" w:rsidRPr="00AA6DBD" w:rsidRDefault="00FD057E" w:rsidP="00FD057E">
      <w:pPr>
        <w:spacing w:before="100" w:after="100"/>
        <w:ind w:firstLine="357"/>
      </w:pPr>
      <w:r w:rsidRPr="00AA6DBD">
        <w:tab/>
        <w:t>- Công tác đất bao gồm:</w:t>
      </w:r>
    </w:p>
    <w:p w14:paraId="1488C262" w14:textId="77777777" w:rsidR="00FD057E" w:rsidRPr="00AA6DBD" w:rsidRDefault="00FD057E" w:rsidP="00FD057E">
      <w:pPr>
        <w:spacing w:before="100" w:after="100"/>
        <w:ind w:firstLine="357"/>
      </w:pPr>
      <w:r w:rsidRPr="00AA6DBD">
        <w:tab/>
        <w:t>+ Đào, đắp đất để san lấp nền đường;</w:t>
      </w:r>
    </w:p>
    <w:p w14:paraId="5D95E40B" w14:textId="77777777" w:rsidR="00FD057E" w:rsidRPr="00AA6DBD" w:rsidRDefault="00FD057E" w:rsidP="00FD057E">
      <w:pPr>
        <w:spacing w:before="100" w:after="100"/>
        <w:ind w:firstLine="357"/>
      </w:pPr>
      <w:r w:rsidRPr="00AA6DBD">
        <w:tab/>
        <w:t>+ Gia cố nền đất yếu;</w:t>
      </w:r>
    </w:p>
    <w:p w14:paraId="5A5A6DE9" w14:textId="77777777" w:rsidR="00FD057E" w:rsidRPr="00AA6DBD" w:rsidRDefault="00FD057E" w:rsidP="00FD057E">
      <w:pPr>
        <w:spacing w:before="100" w:after="100"/>
        <w:ind w:firstLine="357"/>
      </w:pPr>
      <w:r w:rsidRPr="00AA6DBD">
        <w:tab/>
        <w:t>+ Đào hố móng, rãnh;</w:t>
      </w:r>
    </w:p>
    <w:p w14:paraId="5A375D68" w14:textId="77777777" w:rsidR="00FD057E" w:rsidRPr="00AA6DBD" w:rsidRDefault="00FD057E" w:rsidP="00FD057E">
      <w:pPr>
        <w:spacing w:before="100" w:after="100"/>
        <w:ind w:firstLine="357"/>
      </w:pPr>
      <w:r w:rsidRPr="00AA6DBD">
        <w:tab/>
        <w:t>+ Lấp đất hố móng.</w:t>
      </w:r>
    </w:p>
    <w:p w14:paraId="19074FDA" w14:textId="77777777" w:rsidR="00FD057E" w:rsidRPr="00AA6DBD" w:rsidRDefault="00FD057E" w:rsidP="00FD057E">
      <w:pPr>
        <w:spacing w:before="100" w:after="100"/>
        <w:ind w:firstLine="357"/>
      </w:pPr>
      <w:r w:rsidRPr="00AA6DBD">
        <w:tab/>
        <w:t>Nhà thầu phải tuân thủ các quy định của TCVN 4447-2012.</w:t>
      </w:r>
    </w:p>
    <w:p w14:paraId="488F1558" w14:textId="77777777" w:rsidR="00FD057E" w:rsidRPr="00AA6DBD" w:rsidRDefault="00FD057E" w:rsidP="00FD057E">
      <w:pPr>
        <w:spacing w:before="100" w:after="100"/>
        <w:ind w:firstLine="357"/>
      </w:pPr>
      <w:r w:rsidRPr="00AA6DBD">
        <w:lastRenderedPageBreak/>
        <w:tab/>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34329ED2" w14:textId="77777777" w:rsidR="00FD057E" w:rsidRPr="00AA6DBD" w:rsidRDefault="00FD057E" w:rsidP="00FD057E">
      <w:pPr>
        <w:spacing w:before="100" w:after="100"/>
        <w:ind w:firstLine="357"/>
      </w:pPr>
      <w:r w:rsidRPr="00AA6DBD">
        <w:tab/>
        <w:t>- Đào hố móng phải có biện pháp chống đỡ thành hố móng hoặc tạo taluy thích hợp để đảm bảo an toàn.</w:t>
      </w:r>
    </w:p>
    <w:p w14:paraId="1503AD91" w14:textId="77777777" w:rsidR="00FD057E" w:rsidRPr="00AA6DBD" w:rsidRDefault="00FD057E" w:rsidP="00FD057E">
      <w:pPr>
        <w:spacing w:before="100" w:after="100"/>
        <w:ind w:firstLine="357"/>
      </w:pPr>
      <w:r w:rsidRPr="00AA6DBD">
        <w:tab/>
        <w:t>- Khi đáy hố móng nằm dưới mực nước ngầm, phải có biện pháp tiêu nước mặt kết hợp với tiêu nước ngầm trong và ngoài hố móng.</w:t>
      </w:r>
    </w:p>
    <w:p w14:paraId="49264DE5" w14:textId="77777777" w:rsidR="00FD057E" w:rsidRPr="00AA6DBD" w:rsidRDefault="00FD057E" w:rsidP="00FD057E">
      <w:pPr>
        <w:spacing w:before="100" w:after="100"/>
        <w:ind w:firstLine="357"/>
      </w:pPr>
      <w:r w:rsidRPr="00AA6DBD">
        <w:tab/>
        <w:t>- Không để nước làm ngập hố móng. Phải bố trí thu nước và trạm bơm hút để giữ hố móng luôn luôn khô ráo.</w:t>
      </w:r>
    </w:p>
    <w:p w14:paraId="5D872933" w14:textId="77777777" w:rsidR="00FD057E" w:rsidRPr="00AA6DBD" w:rsidRDefault="00FD057E" w:rsidP="00FD057E">
      <w:pPr>
        <w:spacing w:before="100" w:after="100"/>
        <w:ind w:firstLine="357"/>
      </w:pPr>
      <w:r w:rsidRPr="00AA6DBD">
        <w:tab/>
        <w:t>- Trường hợp gặp đất cứng hoặc đá phải dựng biện pháp nổ mìn thì phải đảm bảo an toàn theo quy định.</w:t>
      </w:r>
    </w:p>
    <w:p w14:paraId="25446FA8" w14:textId="77777777" w:rsidR="00FD057E" w:rsidRPr="00AA6DBD" w:rsidRDefault="00FD057E" w:rsidP="00FD057E">
      <w:pPr>
        <w:spacing w:before="100" w:after="100"/>
        <w:ind w:firstLine="357"/>
      </w:pPr>
      <w:r w:rsidRPr="00AA6DBD">
        <w:tab/>
        <w:t>- Kích thước hố móng phải được đảm bảo yêu cầu thiết kế và được mở rộng theo quy định để đáp ứng yêu cầu công trình.</w:t>
      </w:r>
    </w:p>
    <w:p w14:paraId="4D7C499C" w14:textId="77777777" w:rsidR="00FD057E" w:rsidRPr="00AA6DBD" w:rsidRDefault="00FD057E" w:rsidP="00FD057E">
      <w:pPr>
        <w:spacing w:before="100" w:after="100"/>
        <w:ind w:firstLine="357"/>
      </w:pPr>
      <w:r w:rsidRPr="00AA6DBD">
        <w:tab/>
        <w:t>- Đào đất móng phải được vận chuyển ra khỏi mặt bằng thi công hoặc đổ vào chỗ trũng theo yêu cầu của kỹ thuật của bên mời thầu.</w:t>
      </w:r>
    </w:p>
    <w:p w14:paraId="3420CDC0" w14:textId="77777777" w:rsidR="00FD057E" w:rsidRPr="00AA6DBD" w:rsidRDefault="00FD057E" w:rsidP="00FD057E">
      <w:pPr>
        <w:spacing w:before="100" w:after="100"/>
        <w:ind w:firstLine="357"/>
      </w:pPr>
      <w:r w:rsidRPr="00AA6DBD">
        <w:rPr>
          <w:szCs w:val="28"/>
        </w:rPr>
        <w:tab/>
      </w:r>
      <w:r w:rsidRPr="00AA6DBD">
        <w:t>- Sau khi hoàn thành, hố móng phải được nghiệm thu đạt yêu cầu kỹ thuật mới được chuyển sang công đoạn tiếp theo.</w:t>
      </w:r>
    </w:p>
    <w:p w14:paraId="6981FDB0" w14:textId="77777777" w:rsidR="00FD057E" w:rsidRPr="00AA6DBD" w:rsidRDefault="00FD057E" w:rsidP="00FD057E">
      <w:pPr>
        <w:spacing w:before="100" w:after="100"/>
        <w:ind w:firstLine="357"/>
      </w:pPr>
      <w:r w:rsidRPr="00AA6DBD">
        <w:tab/>
        <w:t>- Lấp đất hố móng phải tuân thủ quy định của thiết kế: loại đất đắp, độ đầm nén...</w:t>
      </w:r>
    </w:p>
    <w:p w14:paraId="3AEE38F5" w14:textId="77777777" w:rsidR="00FD057E" w:rsidRPr="00AA6DBD" w:rsidRDefault="00FD057E" w:rsidP="00FD057E">
      <w:pPr>
        <w:spacing w:before="100" w:after="100"/>
        <w:ind w:firstLine="357"/>
      </w:pPr>
      <w:r w:rsidRPr="00AA6DBD">
        <w:tab/>
        <w:t>b) Ván khuôn và đà giáo</w:t>
      </w:r>
    </w:p>
    <w:p w14:paraId="600BD7AF" w14:textId="77777777" w:rsidR="00FD057E" w:rsidRPr="00AA6DBD" w:rsidRDefault="00FD057E" w:rsidP="00FD057E">
      <w:pPr>
        <w:spacing w:before="100" w:after="100"/>
        <w:ind w:firstLine="357"/>
      </w:pPr>
      <w:r w:rsidRPr="00AA6DBD">
        <w:tab/>
        <w:t>- Ván khuôn và đà giáo cần được thiết kế và thi công đảm bảo độ cứng, ổn định, dễ tháo lắp, không gây khó khăn cho việc đặt cốt thép, đổ và đầm bê tông.</w:t>
      </w:r>
    </w:p>
    <w:p w14:paraId="415E35C2" w14:textId="77777777" w:rsidR="00FD057E" w:rsidRPr="00AA6DBD" w:rsidRDefault="00FD057E" w:rsidP="00FD057E">
      <w:pPr>
        <w:spacing w:before="100" w:after="100"/>
        <w:ind w:firstLine="357"/>
      </w:pPr>
      <w:r w:rsidRPr="00AA6DBD">
        <w:tab/>
        <w:t>- Ván khuôn phải được ghép kín, khít để không làm mất nước XM khi đổ và đầm bê tông, đồng thời bảo vệ được bê tông mới đổ dưới tác động của thời tiết.</w:t>
      </w:r>
    </w:p>
    <w:p w14:paraId="56411D81" w14:textId="77777777" w:rsidR="00FD057E" w:rsidRPr="00AA6DBD" w:rsidRDefault="00FD057E" w:rsidP="00FD057E">
      <w:pPr>
        <w:spacing w:before="100" w:after="100"/>
        <w:ind w:firstLine="357"/>
      </w:pPr>
      <w:r w:rsidRPr="00AA6DBD">
        <w:tab/>
        <w:t>- Ván khuôn phải đảm bảo hoàn thiện bề mặt bê tông, tốt nhất nên dựng Ván khuôn thép định hình.</w:t>
      </w:r>
    </w:p>
    <w:p w14:paraId="1B15C963" w14:textId="77777777" w:rsidR="00FD057E" w:rsidRPr="00AA6DBD" w:rsidRDefault="00FD057E" w:rsidP="00FD057E">
      <w:pPr>
        <w:spacing w:before="100" w:after="100"/>
        <w:ind w:firstLine="357"/>
      </w:pPr>
      <w:r w:rsidRPr="00AA6DBD">
        <w:tab/>
        <w:t>- Ván khuôn, đà giáo cần được gia công, lắp dựng sao cho đảm bảo đúng hình dáng và kích thước của kết cấu theo quy định thiết kế.</w:t>
      </w:r>
    </w:p>
    <w:p w14:paraId="2DDBA78B" w14:textId="77777777" w:rsidR="00FD057E" w:rsidRPr="00AA6DBD" w:rsidRDefault="00FD057E" w:rsidP="00FD057E">
      <w:pPr>
        <w:spacing w:before="100" w:after="100"/>
        <w:ind w:firstLine="357"/>
      </w:pPr>
      <w:r w:rsidRPr="00AA6DBD">
        <w:tab/>
        <w:t>- Ván khuôn,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5EB74B66" w14:textId="77777777" w:rsidR="00FD057E" w:rsidRPr="00AA6DBD" w:rsidRDefault="00FD057E" w:rsidP="00FD057E">
      <w:pPr>
        <w:spacing w:before="100" w:after="100"/>
        <w:ind w:firstLine="357"/>
      </w:pPr>
      <w:r w:rsidRPr="00AA6DBD">
        <w:tab/>
        <w:t>- Bề mặt ván khuôn tiếp xúc với bê tông cần quét lớp chống dính có lý tính và hoà tính phù hợp với công tác hoàn thiện và không có tác động xấu đến cốt thép và bê tông.</w:t>
      </w:r>
    </w:p>
    <w:p w14:paraId="38D461F8" w14:textId="77777777" w:rsidR="00FD057E" w:rsidRPr="00AA6DBD" w:rsidRDefault="00FD057E" w:rsidP="00FD057E">
      <w:pPr>
        <w:spacing w:before="100" w:after="100"/>
        <w:ind w:firstLine="357"/>
      </w:pPr>
      <w:r w:rsidRPr="00AA6DBD">
        <w:tab/>
        <w:t>- Ván khuôn cần phải được dọn sạch rác bẩn trước khi đặt cốt thép và đổ bê tông.</w:t>
      </w:r>
    </w:p>
    <w:p w14:paraId="46BF3FBC" w14:textId="77777777" w:rsidR="00FD057E" w:rsidRPr="00AA6DBD" w:rsidRDefault="00FD057E" w:rsidP="00FD057E">
      <w:pPr>
        <w:spacing w:before="100" w:after="100"/>
        <w:ind w:firstLine="357"/>
      </w:pPr>
      <w:r w:rsidRPr="00AA6DBD">
        <w:tab/>
        <w:t>- Ván khuôn, đà giáo khi lắp dựng xong phải được nghiệm thu đảm bảo yêu cầu kỹ thuật mới được chuyển sang giai đoạn tiếp theo.</w:t>
      </w:r>
    </w:p>
    <w:p w14:paraId="31FCE491" w14:textId="77777777" w:rsidR="00FD057E" w:rsidRPr="00AA6DBD" w:rsidRDefault="00FD057E" w:rsidP="00FD057E">
      <w:pPr>
        <w:spacing w:before="100" w:after="100"/>
        <w:ind w:firstLine="357"/>
      </w:pPr>
      <w:r w:rsidRPr="00AA6DBD">
        <w:tab/>
        <w:t>- Các sai lệch không được vượt quá giới hạn cho phép của TCVN.</w:t>
      </w:r>
    </w:p>
    <w:p w14:paraId="4DD95D46" w14:textId="77777777" w:rsidR="00FD057E" w:rsidRPr="00AA6DBD" w:rsidRDefault="00FD057E" w:rsidP="00FD057E">
      <w:pPr>
        <w:spacing w:before="100" w:after="100"/>
        <w:ind w:firstLine="357"/>
      </w:pPr>
      <w:r w:rsidRPr="00AA6DBD">
        <w:tab/>
        <w:t>- Tháo dỡ ván khuôn, đà giáo:</w:t>
      </w:r>
    </w:p>
    <w:p w14:paraId="26DC3507" w14:textId="77777777" w:rsidR="00FD057E" w:rsidRPr="00AA6DBD" w:rsidRDefault="00FD057E" w:rsidP="00FD057E">
      <w:pPr>
        <w:spacing w:before="100" w:after="100"/>
        <w:ind w:firstLine="357"/>
      </w:pPr>
      <w:r w:rsidRPr="00AA6DBD">
        <w:tab/>
        <w:t>+ Ván khuôn và đà giáo chỉ được tháo dỡ khi bê tông đạt cường độ cần thiết để kết cấu chịu được trọng lượng bản thân và các tải trọng tác động khác trong giai đoạn thi công. Khi tháo dỡ ván khuôn, đà giáo cần tránh không gây ra ứng suất đột ngột hoặc va chạm mạnh làm hư hại đến kết cấu bê tông.</w:t>
      </w:r>
    </w:p>
    <w:p w14:paraId="68EB04EA" w14:textId="77777777" w:rsidR="00FD057E" w:rsidRPr="00AA6DBD" w:rsidRDefault="00FD057E" w:rsidP="00FD057E">
      <w:pPr>
        <w:spacing w:before="100" w:after="100"/>
        <w:ind w:firstLine="357"/>
      </w:pPr>
      <w:r w:rsidRPr="00AA6DBD">
        <w:tab/>
        <w:t>+ Các bộ phận ván khuôn, đà giáo không còn chịu lực sau khi đổ bê tông đã đông rắn (như ván khuôn thành bên của tường) có thể được tháo dỡ khi bê tông đạt cường độ chịu lực trên 50 daN/cm2.</w:t>
      </w:r>
    </w:p>
    <w:p w14:paraId="1B2867C4" w14:textId="77777777" w:rsidR="00FD057E" w:rsidRPr="00AA6DBD" w:rsidRDefault="00FD057E" w:rsidP="00FD057E">
      <w:pPr>
        <w:spacing w:before="100" w:after="100"/>
        <w:ind w:firstLine="357"/>
      </w:pPr>
      <w:r w:rsidRPr="00AA6DBD">
        <w:lastRenderedPageBreak/>
        <w:tab/>
        <w:t>+ Các bộ phận ván khuôn, đà giáo chịu lực của kết cấu (như đáy dầm, sàn, cột chống) chỉ được tháo dỡ khi bê tông đạt yêu cầu của thiết kế.</w:t>
      </w:r>
    </w:p>
    <w:p w14:paraId="78218D1C" w14:textId="77777777" w:rsidR="00FD057E" w:rsidRPr="00AA6DBD" w:rsidRDefault="00FD057E" w:rsidP="00FD057E">
      <w:pPr>
        <w:spacing w:before="100" w:after="100"/>
        <w:ind w:firstLine="357"/>
      </w:pPr>
      <w:r w:rsidRPr="00AA6DBD">
        <w:tab/>
        <w:t>c) Công tác cốt thép.</w:t>
      </w:r>
    </w:p>
    <w:p w14:paraId="3A2F733E" w14:textId="77777777" w:rsidR="00FD057E" w:rsidRPr="00AA6DBD" w:rsidRDefault="00FD057E" w:rsidP="00FD057E">
      <w:pPr>
        <w:spacing w:before="100" w:after="100"/>
        <w:ind w:firstLine="357"/>
      </w:pPr>
      <w:r w:rsidRPr="00AA6DBD">
        <w:tab/>
        <w:t>- Cốt thép dựng trong kết cấu bê tông cốt thép phải đảm bảo các yêu cầu của thiết kế, đồng thời phù hợp với TCVN.</w:t>
      </w:r>
    </w:p>
    <w:p w14:paraId="4964E5F8" w14:textId="77777777" w:rsidR="00FD057E" w:rsidRPr="00AA6DBD" w:rsidRDefault="00FD057E" w:rsidP="00FD057E">
      <w:pPr>
        <w:spacing w:before="100" w:after="100"/>
        <w:ind w:firstLine="357"/>
      </w:pPr>
      <w:r w:rsidRPr="00AA6DBD">
        <w:tab/>
        <w:t>- Cốt thép gia công phải có mức độ cơ giới phù hợp với khối lượng thép cần gia công.</w:t>
      </w:r>
    </w:p>
    <w:p w14:paraId="3ED729C5" w14:textId="77777777" w:rsidR="00FD057E" w:rsidRPr="00AA6DBD" w:rsidRDefault="00FD057E" w:rsidP="00FD057E">
      <w:pPr>
        <w:spacing w:before="100" w:after="100"/>
        <w:ind w:firstLine="357"/>
      </w:pPr>
      <w:r w:rsidRPr="00AA6DBD">
        <w:tab/>
        <w:t>- Cốt thép trước khi gia công cán kéo, uốn và nắn thẳng. Sau khi gia công lắp đặt và trước khi đổ bê tông phải làm sạch bề mặt, không được dính bùn đất, dầu mỡ, không có vẩy cát và các lớp gỉ.</w:t>
      </w:r>
    </w:p>
    <w:p w14:paraId="5F6A39C4" w14:textId="77777777" w:rsidR="00FD057E" w:rsidRPr="00AA6DBD" w:rsidRDefault="00FD057E" w:rsidP="00FD057E">
      <w:pPr>
        <w:spacing w:before="100" w:after="100"/>
        <w:ind w:firstLine="357"/>
      </w:pPr>
      <w:r w:rsidRPr="00AA6DBD">
        <w:tab/>
        <w:t>- Cắt và uốn cốt thép chỉ được thực hiện bằng các phương pháp cơ học, không được cắt và uốn thép bằng phương pháp gia nhiệt.</w:t>
      </w:r>
    </w:p>
    <w:p w14:paraId="0936EDD2" w14:textId="77777777" w:rsidR="00FD057E" w:rsidRPr="00AA6DBD" w:rsidRDefault="00FD057E" w:rsidP="00FD057E">
      <w:pPr>
        <w:spacing w:before="100" w:after="100"/>
        <w:ind w:firstLine="357"/>
      </w:pPr>
      <w:r w:rsidRPr="00AA6DBD">
        <w:tab/>
        <w:t>- Cốt thép phải được cắt uốn phù hợp với hình dáng, kích thước của thiết kế. Sản phẩm cốt thép đã cắt uốn được kiểm tra theo từng lô.</w:t>
      </w:r>
    </w:p>
    <w:p w14:paraId="1B4E4E0F" w14:textId="77777777" w:rsidR="00FD057E" w:rsidRPr="00AA6DBD" w:rsidRDefault="00FD057E" w:rsidP="00FD057E">
      <w:pPr>
        <w:spacing w:before="100" w:after="100"/>
        <w:ind w:firstLine="357"/>
      </w:pPr>
      <w:r w:rsidRPr="00AA6DBD">
        <w:tab/>
        <w:t>- Trị số sai lệch không được vượt quá quy định của TCVN.</w:t>
      </w:r>
    </w:p>
    <w:p w14:paraId="261554D7" w14:textId="77777777" w:rsidR="00FD057E" w:rsidRPr="00AA6DBD" w:rsidRDefault="00FD057E" w:rsidP="00FD057E">
      <w:pPr>
        <w:spacing w:before="100" w:after="100"/>
        <w:ind w:firstLine="357"/>
      </w:pPr>
      <w:r w:rsidRPr="00AA6DBD">
        <w:tab/>
        <w:t>- Việc nối cốt thép bằng phương pháp nối buộc hoặc liên kết hàn phải tuân thủ theo chỉ định của thiết kế. Vị trí điểm nối, chiều dài nối chồng...</w:t>
      </w:r>
    </w:p>
    <w:p w14:paraId="1B648936" w14:textId="77777777" w:rsidR="00FD057E" w:rsidRPr="00AA6DBD" w:rsidRDefault="00FD057E" w:rsidP="00FD057E">
      <w:pPr>
        <w:spacing w:before="100" w:after="100"/>
        <w:ind w:firstLine="357"/>
      </w:pPr>
      <w:r w:rsidRPr="00AA6DBD">
        <w:tab/>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7AF08C91" w14:textId="77777777" w:rsidR="00FD057E" w:rsidRPr="00AA6DBD" w:rsidRDefault="00FD057E" w:rsidP="00FD057E">
      <w:pPr>
        <w:spacing w:before="100" w:after="100"/>
        <w:ind w:firstLine="357"/>
      </w:pPr>
      <w:r w:rsidRPr="00AA6DBD">
        <w:tab/>
        <w:t>- Khi chọn phương pháp và công nghệ hàn cần tuân thủ theo Tiêu chuẩn “Chỉ dẫn hàn cốt thép và chi tiết đặt sẵn trong kết cấu bê tông cốt thép”.</w:t>
      </w:r>
    </w:p>
    <w:p w14:paraId="794DA077" w14:textId="77777777" w:rsidR="00FD057E" w:rsidRPr="00AA6DBD" w:rsidRDefault="00FD057E" w:rsidP="00FD057E">
      <w:pPr>
        <w:spacing w:before="100" w:after="100"/>
        <w:ind w:firstLine="357"/>
      </w:pPr>
      <w:r w:rsidRPr="00AA6DBD">
        <w:tab/>
        <w:t>- Liên kết hàn được tiến hành kiểm tra theo từng chủng loại và từng lô, trị số sai lệch so với thiết kế không vượt quá quy định của TCVN.</w:t>
      </w:r>
    </w:p>
    <w:p w14:paraId="3211F6EF" w14:textId="77777777" w:rsidR="00FD057E" w:rsidRPr="00AA6DBD" w:rsidRDefault="00FD057E" w:rsidP="00FD057E">
      <w:pPr>
        <w:spacing w:before="100" w:after="100"/>
        <w:ind w:firstLine="357"/>
      </w:pPr>
      <w:r w:rsidRPr="00AA6DBD">
        <w:tab/>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763AF27B" w14:textId="77777777" w:rsidR="00FD057E" w:rsidRPr="00AA6DBD" w:rsidRDefault="00FD057E" w:rsidP="00FD057E">
      <w:pPr>
        <w:spacing w:before="100" w:after="100"/>
        <w:ind w:firstLine="357"/>
      </w:pPr>
      <w:r w:rsidRPr="00AA6DBD">
        <w:tab/>
        <w:t>- Cốt thép phải được nghiệm thu theo đúng bản vẽ thiết kế và đảm bảo yêu cầu kỹ thuật mới được chuyển sang giai đoạn tiếp theo.</w:t>
      </w:r>
    </w:p>
    <w:p w14:paraId="4E7559B6" w14:textId="77777777" w:rsidR="00FD057E" w:rsidRPr="00AA6DBD" w:rsidRDefault="00FD057E" w:rsidP="00FD057E">
      <w:pPr>
        <w:spacing w:before="100" w:after="100"/>
        <w:ind w:firstLine="357"/>
      </w:pPr>
      <w:r w:rsidRPr="00AA6DBD">
        <w:tab/>
        <w:t>d) Công tác bê tông</w:t>
      </w:r>
    </w:p>
    <w:p w14:paraId="06FF6CDE" w14:textId="77777777" w:rsidR="00FD057E" w:rsidRPr="00AA6DBD" w:rsidRDefault="00FD057E" w:rsidP="00FD057E">
      <w:pPr>
        <w:spacing w:before="100" w:after="100"/>
        <w:ind w:firstLine="357"/>
      </w:pPr>
      <w:r w:rsidRPr="00AA6DBD">
        <w:tab/>
        <w:t>- Các loại vật liệu để sản xuất chế tạo bê tông phải đảm bảo yêu cầu kỹ thuật của thiết kế và quy định của các tiêu chuẩn áp dụng cho từng loại vật liệu.</w:t>
      </w:r>
    </w:p>
    <w:p w14:paraId="10003AA5" w14:textId="77777777" w:rsidR="00FD057E" w:rsidRDefault="00FD057E" w:rsidP="00FD057E">
      <w:pPr>
        <w:spacing w:before="100" w:after="100"/>
        <w:ind w:firstLine="357"/>
      </w:pPr>
      <w:r w:rsidRPr="00AA6DBD">
        <w:tab/>
        <w:t>-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quả mẫu thử của cấp phối bê tông thiết kế đạt yêu cầu kỹ thuật mới được đưa vào thi công cấu kiện bê tông và bê tông cốt thép.</w:t>
      </w:r>
    </w:p>
    <w:p w14:paraId="73D6960B" w14:textId="77777777" w:rsidR="00FD057E" w:rsidRPr="00AA6DBD" w:rsidRDefault="00FD057E" w:rsidP="00FD057E">
      <w:pPr>
        <w:spacing w:before="100" w:after="100"/>
        <w:ind w:firstLine="357"/>
      </w:pPr>
      <w:r w:rsidRPr="00AA6DBD">
        <w:t>- Khi chế tạo hỗn hợp bê tông, các loại vật liệu như: Cát, đá, xi măng, nước, các chất phụ gia (nếu có) phải được cân đong theo khối lượng hoặc quy định về thể tích tương đương khối lượng.</w:t>
      </w:r>
    </w:p>
    <w:p w14:paraId="0A47167D" w14:textId="77777777" w:rsidR="00FD057E" w:rsidRPr="00AA6DBD" w:rsidRDefault="00FD057E" w:rsidP="00FD057E">
      <w:pPr>
        <w:spacing w:before="100" w:after="100"/>
        <w:ind w:firstLine="357"/>
      </w:pPr>
      <w:r w:rsidRPr="00AA6DBD">
        <w:tab/>
        <w:t>- Bê tông phải được chế tạo bằng máy trộn bê tông. Nếu bê tông thương phẩm được mua từ các trạm trộn phải có chứng chỉ cấp phối bê tông và thí nghiệm vật liệu của nơi sản xuất bê tông thương phẩm.</w:t>
      </w:r>
    </w:p>
    <w:p w14:paraId="643681DD" w14:textId="77777777" w:rsidR="00FD057E" w:rsidRPr="00AA6DBD" w:rsidRDefault="00FD057E" w:rsidP="00FD057E">
      <w:pPr>
        <w:spacing w:before="100" w:after="100"/>
        <w:ind w:firstLine="357"/>
      </w:pPr>
      <w:r w:rsidRPr="00AA6DBD">
        <w:tab/>
        <w:t xml:space="preserve">- Khi vận chuyển hỗn hợp bê tông từ trạm trộn đến nơi đổ cần sử dụng phương tiện vận chuyển hợp lý, tránh để hỗn hợp bê tông bị phân tầng, bị chảy nước xi măng và bị mất nước do </w:t>
      </w:r>
      <w:r w:rsidRPr="00AA6DBD">
        <w:lastRenderedPageBreak/>
        <w:t>gió nắng. Phương tiện thiết bị vận chuyển phải phù hợp với tốc độ trộn khối lượng đổ và đầm bê tông.</w:t>
      </w:r>
    </w:p>
    <w:p w14:paraId="1A20EDEE" w14:textId="77777777" w:rsidR="00FD057E" w:rsidRPr="00AA6DBD" w:rsidRDefault="00FD057E" w:rsidP="00FD057E">
      <w:pPr>
        <w:spacing w:before="100" w:after="100"/>
        <w:ind w:firstLine="357"/>
      </w:pPr>
      <w:r w:rsidRPr="00AA6DBD">
        <w:tab/>
        <w:t>- Đổ và đầm bê tông không được làm sai lệch vị trí cốt thép, vị trí cốt pha và chiều dày lớp bê tông bảo vệ cốt thép.</w:t>
      </w:r>
    </w:p>
    <w:p w14:paraId="7C54737D" w14:textId="77777777" w:rsidR="00FD057E" w:rsidRPr="00AA6DBD" w:rsidRDefault="00FD057E" w:rsidP="00FD057E">
      <w:pPr>
        <w:spacing w:before="100" w:after="100"/>
        <w:ind w:firstLine="357"/>
      </w:pPr>
      <w:r w:rsidRPr="00AA6DBD">
        <w:tab/>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4EDF6CCF" w14:textId="77777777" w:rsidR="00FD057E" w:rsidRPr="00AA6DBD" w:rsidRDefault="00FD057E" w:rsidP="00FD057E">
      <w:pPr>
        <w:spacing w:before="100" w:after="100"/>
        <w:ind w:firstLine="357"/>
      </w:pPr>
      <w:r w:rsidRPr="00AA6DBD">
        <w:tab/>
        <w:t>- Căn cứ vào từng loại cấu kiện để chọn thiết bị đầm cho thích hợp (đầm dùi, đầm bàn) nhưng phải đảm bảo sao cho sau khi đầm, bê tông được đầm chặt không bị rỗ.</w:t>
      </w:r>
    </w:p>
    <w:p w14:paraId="6C5E1857" w14:textId="77777777" w:rsidR="00FD057E" w:rsidRPr="00AA6DBD" w:rsidRDefault="00FD057E" w:rsidP="00FD057E">
      <w:pPr>
        <w:spacing w:before="100" w:after="100"/>
        <w:ind w:firstLine="357"/>
      </w:pPr>
      <w:r w:rsidRPr="00AA6DBD">
        <w:tab/>
        <w:t>- Bê tông sau khi đổ cần phải được bảo dưỡng độ ẩm và nhiệt độ cần thiết để ninh kết và đóng rắn sau khi tạo hình. Phương pháp, quy trình và thời gian bảo dưỡng bê tông cần phải tuân thủ các quy định của TCVN.</w:t>
      </w:r>
    </w:p>
    <w:p w14:paraId="70D8A4F5" w14:textId="77777777" w:rsidR="00FD057E" w:rsidRPr="00AA6DBD" w:rsidRDefault="00FD057E" w:rsidP="00FD057E">
      <w:pPr>
        <w:spacing w:before="100" w:after="100"/>
        <w:ind w:firstLine="357"/>
      </w:pPr>
      <w:r w:rsidRPr="00AA6DBD">
        <w:tab/>
        <w:t>- Mạch ngừng thi công cho từng loại kết cấu phải đặt ở vị trí có lực cắt và mô men uốn tương đối nhỏ và phải được sự đồng ý của thiết kế hoặc kỹ sư giám sát bên A.</w:t>
      </w:r>
    </w:p>
    <w:p w14:paraId="423D45D0" w14:textId="77777777" w:rsidR="00FD057E" w:rsidRPr="00AA6DBD" w:rsidRDefault="00FD057E" w:rsidP="00FD057E">
      <w:pPr>
        <w:spacing w:before="100" w:after="100"/>
        <w:ind w:firstLine="357"/>
      </w:pPr>
      <w:r w:rsidRPr="00AA6DBD">
        <w:tab/>
        <w:t>- Các mẫu thí nghiệm xác định cường độ bê tông được lấy ngay tại nơi đổ bê tông và được bảo dưỡng phù hợp với quy định của TCVN. Kích thước chuẩn của mẫu thử là khối lập phương (150 x 150 x 150)mm. Số lượng mẫu thử tuỳ theo khối lượng bê tông được quy định tối thiểu 03 tổ mẫu được thử ở thời gian 07 ngày, 14 ngày và 28 ngày.</w:t>
      </w:r>
    </w:p>
    <w:p w14:paraId="43AC0B50" w14:textId="77777777" w:rsidR="00FD057E" w:rsidRPr="00AA6DBD" w:rsidRDefault="00FD057E" w:rsidP="00FD057E">
      <w:pPr>
        <w:spacing w:before="100" w:after="100"/>
        <w:ind w:firstLine="357"/>
      </w:pPr>
      <w:r w:rsidRPr="00AA6DBD">
        <w:tab/>
        <w:t>đ) Công tác xây đá:</w:t>
      </w:r>
    </w:p>
    <w:p w14:paraId="3A3AD23B" w14:textId="77777777" w:rsidR="00FD057E" w:rsidRPr="00AA6DBD" w:rsidRDefault="00FD057E" w:rsidP="00FD057E">
      <w:pPr>
        <w:spacing w:before="100" w:after="100"/>
        <w:ind w:firstLine="357"/>
      </w:pPr>
      <w:r w:rsidRPr="00AA6DBD">
        <w:tab/>
        <w:t>- Đá xây dựng trong khối xây đặc chắc phải đảm bảo cường độ theo yêu cầu thiết kế, sai số kích thước hình học trong phạm vi cho phép phù hợp với TCVN.</w:t>
      </w:r>
    </w:p>
    <w:p w14:paraId="7D9FF6EC" w14:textId="77777777" w:rsidR="00FD057E" w:rsidRPr="00AA6DBD" w:rsidRDefault="00FD057E" w:rsidP="00FD057E">
      <w:pPr>
        <w:spacing w:before="100" w:after="100"/>
        <w:ind w:firstLine="357"/>
      </w:pPr>
      <w:r w:rsidRPr="00AA6DBD">
        <w:tab/>
        <w:t>- Vữa dùng để xây, trát phải đảm bảo yêu cầu kỹ thuật do thiết kế quy định phải phù hợp với TCVN.</w:t>
      </w:r>
    </w:p>
    <w:p w14:paraId="7CD0C599" w14:textId="77777777" w:rsidR="00FD057E" w:rsidRPr="00AA6DBD" w:rsidRDefault="00FD057E" w:rsidP="00FD057E">
      <w:pPr>
        <w:spacing w:before="100" w:after="100"/>
        <w:ind w:firstLine="357"/>
      </w:pPr>
      <w:r w:rsidRPr="00AA6DBD">
        <w:tab/>
        <w:t>- Vữa đã trộn phải dùng hết trước lúc bắt đầu đông cứng, không dùng vữa đông cứng, vữa đã khô. Nếu vữa bị phân tầng, trước khi dùng phải trộn lại cẩn thận tại chỗ thi công và phải được kỹ sư giám sát bên A đồng ý. Khi thi công trong mùa hè, mùa khô, mùa mưa phải đảm bảo đủ độ ẩm cho vữa đông kết bằng cách dùng vữa có độ dẻo cao. Chất lượng vữa phải được kiểm tra bằng thí nghiệm mẫy lấy ngay tại nơi trộn vữa.</w:t>
      </w:r>
    </w:p>
    <w:p w14:paraId="7039872C" w14:textId="77777777" w:rsidR="00FD057E" w:rsidRPr="00AA6DBD" w:rsidRDefault="00FD057E" w:rsidP="00FD057E">
      <w:pPr>
        <w:spacing w:before="100" w:after="100"/>
        <w:ind w:firstLine="357"/>
      </w:pPr>
      <w:r w:rsidRPr="00AA6DBD">
        <w:tab/>
        <w:t>- Khối xây phải tạo thành một khối đặc chắc, trong khối xây không được trùng mạch, các mạch xây phải đầy vữa, chiều dày mạch vữa phải tuân thủ quy định của TCVN.</w:t>
      </w:r>
    </w:p>
    <w:p w14:paraId="6A03A848" w14:textId="77777777" w:rsidR="00FD057E" w:rsidRPr="00AA6DBD" w:rsidRDefault="00FD057E" w:rsidP="00FD057E">
      <w:pPr>
        <w:spacing w:before="100" w:after="100"/>
        <w:ind w:firstLine="357"/>
      </w:pPr>
      <w:r w:rsidRPr="00AA6DBD">
        <w:tab/>
        <w:t>- Trong khối xây độ sai lệch của khối phải nhỏ hơn giới hạn cho phép của Tiêu chuẩn Việt Nam TCVN.</w:t>
      </w:r>
    </w:p>
    <w:p w14:paraId="295BB164" w14:textId="77777777" w:rsidR="00FD057E" w:rsidRPr="00AA6DBD" w:rsidRDefault="00FD057E" w:rsidP="00FD057E">
      <w:pPr>
        <w:spacing w:before="100" w:after="100"/>
        <w:ind w:firstLine="357"/>
      </w:pPr>
      <w:r w:rsidRPr="00AA6DBD">
        <w:tab/>
        <w:t>- Không được va chạm mạnh, không được đặt vật liệu, tựa dụng cụ và đi lại trực tiếp lên khối xây đang thi công, khối xây còn mới.</w:t>
      </w:r>
    </w:p>
    <w:p w14:paraId="3DB11DFF" w14:textId="77777777" w:rsidR="00FD057E" w:rsidRPr="00AA6DBD" w:rsidRDefault="00FD057E" w:rsidP="00FD057E">
      <w:pPr>
        <w:spacing w:before="100" w:after="100"/>
        <w:ind w:firstLine="357"/>
      </w:pPr>
      <w:r w:rsidRPr="00AA6DBD">
        <w:tab/>
        <w:t>- Chỗ giao nhau, chỗ nối tiếp của khối xây phải thi công đồng thời, khi tạm ngừng xây phải để mỏ giật, không cho phép để mỏ nanh hoặc mỏ hốc trong tường chịu lực.</w:t>
      </w:r>
    </w:p>
    <w:p w14:paraId="4ED8A337" w14:textId="77777777" w:rsidR="00FD057E" w:rsidRPr="00AA6DBD" w:rsidRDefault="00FD057E" w:rsidP="00FD057E">
      <w:pPr>
        <w:spacing w:before="100" w:after="100"/>
        <w:ind w:firstLine="357"/>
      </w:pPr>
      <w:r w:rsidRPr="00AA6DBD">
        <w:tab/>
        <w:t>- Trong quá trình xây phải chú ý chừa sẵn các lỗ, rãnh đường ống nước, thông hơi theo yêu cầu thiết kế. Những chỗ không quy định không được để lỗ làm yếu khối xây.</w:t>
      </w:r>
    </w:p>
    <w:p w14:paraId="67FA5E2D" w14:textId="77777777" w:rsidR="00FD057E" w:rsidRPr="00AA6DBD" w:rsidRDefault="00FD057E" w:rsidP="00FD057E">
      <w:pPr>
        <w:spacing w:before="100" w:after="100"/>
        <w:ind w:firstLine="357"/>
      </w:pPr>
      <w:r w:rsidRPr="00AA6DBD">
        <w:tab/>
        <w:t>- Khối xây phải được nghiệm thu đạt yêu cầu kỹ thuật mới được chuyển sang công tác hoàn thiện trát khối xây; nội dung nghiệm thu theo quy định của TCVN.</w:t>
      </w:r>
    </w:p>
    <w:p w14:paraId="0AFBE574" w14:textId="77777777" w:rsidR="00FD057E" w:rsidRPr="00AA6DBD" w:rsidRDefault="00FD057E" w:rsidP="00FD057E">
      <w:pPr>
        <w:spacing w:before="100" w:after="100"/>
        <w:ind w:firstLine="357"/>
      </w:pPr>
      <w:r w:rsidRPr="00AA6DBD">
        <w:tab/>
        <w:t>e) Công tác trát:</w:t>
      </w:r>
    </w:p>
    <w:p w14:paraId="7C9E4557" w14:textId="77777777" w:rsidR="00FD057E" w:rsidRPr="00AA6DBD" w:rsidRDefault="00FD057E" w:rsidP="00FD057E">
      <w:pPr>
        <w:spacing w:before="100" w:after="100"/>
        <w:ind w:firstLine="357"/>
      </w:pPr>
      <w:r w:rsidRPr="00AA6DBD">
        <w:tab/>
        <w:t>- Trước khi trát bề mặt phải sạch và tưới nước cho ẩm.</w:t>
      </w:r>
    </w:p>
    <w:p w14:paraId="5ED70F44" w14:textId="77777777" w:rsidR="00FD057E" w:rsidRPr="00AA6DBD" w:rsidRDefault="00FD057E" w:rsidP="00FD057E">
      <w:pPr>
        <w:spacing w:before="100" w:after="100"/>
        <w:ind w:firstLine="357"/>
      </w:pPr>
      <w:r w:rsidRPr="00AA6DBD">
        <w:tab/>
        <w:t>- Chiều dày lớp vữa trát là 15mm đến 20mm.</w:t>
      </w:r>
    </w:p>
    <w:p w14:paraId="7B719CDC" w14:textId="77777777" w:rsidR="00FD057E" w:rsidRPr="00AA6DBD" w:rsidRDefault="00FD057E" w:rsidP="00FD057E">
      <w:pPr>
        <w:spacing w:before="100" w:after="100"/>
        <w:ind w:firstLine="357"/>
      </w:pPr>
      <w:r w:rsidRPr="00AA6DBD">
        <w:tab/>
        <w:t>- Mặt sau khi trát phải thẳng đứng, phẳng và phải bảo dưỡng tránh rạn nứt chân chim.</w:t>
      </w:r>
    </w:p>
    <w:p w14:paraId="509B991C" w14:textId="77777777" w:rsidR="00FD057E" w:rsidRPr="00AA6DBD" w:rsidRDefault="00FD057E" w:rsidP="00FD057E">
      <w:pPr>
        <w:tabs>
          <w:tab w:val="left" w:pos="720"/>
          <w:tab w:val="left" w:pos="1440"/>
          <w:tab w:val="left" w:pos="2160"/>
          <w:tab w:val="left" w:pos="4290"/>
        </w:tabs>
        <w:spacing w:before="100"/>
        <w:ind w:firstLine="567"/>
        <w:rPr>
          <w:b/>
          <w:bCs/>
          <w:iCs/>
          <w:szCs w:val="28"/>
          <w:lang w:val="nl-NL"/>
        </w:rPr>
      </w:pPr>
      <w:r w:rsidRPr="00AA6DBD">
        <w:rPr>
          <w:b/>
          <w:bCs/>
          <w:iCs/>
          <w:szCs w:val="28"/>
          <w:lang w:val="nl-NL"/>
        </w:rPr>
        <w:t>11. Yêu cầu về hệ thống kiểm tra, giám sát chất lượng của nhà thầu:</w:t>
      </w:r>
    </w:p>
    <w:p w14:paraId="7C4DA44E" w14:textId="77777777" w:rsidR="00FD057E" w:rsidRPr="00AA6DBD" w:rsidRDefault="00FD057E" w:rsidP="00FD057E">
      <w:pPr>
        <w:spacing w:before="100" w:after="100"/>
        <w:ind w:firstLine="567"/>
      </w:pPr>
      <w:r w:rsidRPr="00AA6DBD">
        <w:lastRenderedPageBreak/>
        <w:t>Nhà thầu phải có hệ thống kiểm tra, giám sát chất lượng của nhà thầu theo đúng quy định pháp luật về xây dựng và pháp luật khác liên quan, đồng thời:</w:t>
      </w:r>
    </w:p>
    <w:p w14:paraId="49A53C12" w14:textId="77777777" w:rsidR="00FD057E" w:rsidRPr="00AA6DBD" w:rsidRDefault="00FD057E" w:rsidP="00FD057E">
      <w:pPr>
        <w:spacing w:before="100" w:after="100"/>
        <w:ind w:firstLine="357"/>
      </w:pPr>
      <w:r w:rsidRPr="00AA6DBD">
        <w:tab/>
        <w:t>- Nhà thầu phải có kế hoạch và biện pháp đảm bảo chất lượng thi công công trình, phải có bộ phận chuyên trách công tác quản lý chất lượng công trình của mình (kiểm tra chất lượng sản phẩm gọi là KCS) có trình độ chuyên môn bảo đảm KCS hoạt động có hiệu quả thiết thực. Qui định rõ trách nhiệm của từng cá nhân, bộ phận thi công xây dựng công trình trong việc quản lý chất lượng công trình xây dựng. Nếu nhà thầu thuê đơn vị khác làm công tác thí nghiệm kiểm tra thì phải coi đơn vị đó là nhà thầu phụ.</w:t>
      </w:r>
    </w:p>
    <w:p w14:paraId="62FE6291" w14:textId="77777777" w:rsidR="00FD057E" w:rsidRPr="00AA6DBD" w:rsidRDefault="00FD057E" w:rsidP="00FD057E">
      <w:pPr>
        <w:spacing w:before="100" w:after="100"/>
        <w:ind w:firstLine="357"/>
      </w:pPr>
      <w:r w:rsidRPr="00AA6DBD">
        <w:tab/>
        <w:t>- 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ở đâu thì phải nêu rõ trong hồ sơ dự thầu ở bảng kê về máy móc thiết bị.</w:t>
      </w:r>
    </w:p>
    <w:p w14:paraId="54184152" w14:textId="77777777" w:rsidR="00FD057E" w:rsidRPr="00AA6DBD" w:rsidRDefault="00FD057E" w:rsidP="00FD057E">
      <w:pPr>
        <w:spacing w:before="100" w:after="100"/>
        <w:ind w:firstLine="357"/>
      </w:pPr>
      <w:r w:rsidRPr="00AA6DBD">
        <w:tab/>
        <w:t>- Bộ phận quản lý kỹ thuật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định, mọi thí nghiệm và kiểm tra nghiệm thu phải lập biên bản đầy đủ chính xác.</w:t>
      </w:r>
    </w:p>
    <w:p w14:paraId="418ECF2A" w14:textId="77777777" w:rsidR="00FD057E" w:rsidRPr="00AA6DBD" w:rsidRDefault="00FD057E" w:rsidP="00FD057E">
      <w:pPr>
        <w:spacing w:before="100" w:after="100"/>
        <w:ind w:firstLine="357"/>
      </w:pPr>
      <w:r w:rsidRPr="00AA6DBD">
        <w:tab/>
        <w:t>- Nếu TVGS phát hiện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1EAE5913" w14:textId="77777777" w:rsidR="00FD057E" w:rsidRPr="00AA6DBD" w:rsidRDefault="00FD057E" w:rsidP="00FD057E">
      <w:pPr>
        <w:spacing w:before="100" w:after="100"/>
        <w:ind w:firstLine="357"/>
      </w:pPr>
      <w:r w:rsidRPr="00AA6DBD">
        <w:tab/>
        <w:t>- Nếu xảy ra sự cố về chất lượng (như: sụp đổ, lún võng, nghiêng lệch, nứt vỡ hay biến dạng lớn) thì nhà thầu không được tuỳ tiện phá bỏ hiện trạng (trừ trường hợp gây nguy hiểm cho người và tài sản, công trình) mà phải kịp thời báo cho TVGS cùng phối hợp xác định nguyên nhân và biện pháp giải quyết, phải lập biên bản và đưa vào hồ sơ hoàn công.</w:t>
      </w:r>
    </w:p>
    <w:p w14:paraId="219BE713" w14:textId="77777777" w:rsidR="00FD057E" w:rsidRPr="00AA6DBD" w:rsidRDefault="00FD057E" w:rsidP="00FD057E">
      <w:pPr>
        <w:spacing w:before="100" w:after="100"/>
        <w:ind w:firstLine="357"/>
      </w:pPr>
      <w:r w:rsidRPr="00AA6DBD">
        <w:tab/>
        <w:t>- Hàng ngày (nếu một dây chuyền công việc hàng ngày giống nhau thì trong ngày đầu của thời gian đó) nhà thầu phải đề xuất kế hoạch thực hiện từng công việc, cần xác định rõ khối lượng dự kiến thực hiện, số lượng, chất lượng máy móc thiết bị thi công và công tác thí nghiệm nhân lực, công nghệ thi công và chất lượng phải đạt được. Đối với các công việc giống nhau nhưng có tính chất nguy hiểm thì phải thực hiện kiểm tra khảo sát chất lượng, an toàn tất cả các khâu, việc sử dụng kết quả đã làm ở đoạn trước chỉ để tham khảo. Kế hoạch đó phải được giao cho đội trưởng (hoặc tổ, nhóm) thi công và đưa vào sổ nhật ký thi công, đồng thời giao cho TVGS 01 bản. Khi kết thúc thời gian đó phải đưa số liệu và kết quả thực hiện vào sổ nhật ký để theo dõi.</w:t>
      </w:r>
    </w:p>
    <w:p w14:paraId="74FC8E14" w14:textId="77777777" w:rsidR="00FD057E" w:rsidRPr="00AA6DBD" w:rsidRDefault="00FD057E" w:rsidP="00FD057E">
      <w:pPr>
        <w:spacing w:before="120"/>
        <w:ind w:firstLine="357"/>
        <w:rPr>
          <w:b/>
          <w:bCs/>
          <w:szCs w:val="28"/>
        </w:rPr>
      </w:pPr>
      <w:r w:rsidRPr="00AA6DBD">
        <w:rPr>
          <w:b/>
          <w:bCs/>
          <w:szCs w:val="28"/>
        </w:rPr>
        <w:t>12. Yêu cầu khác.</w:t>
      </w:r>
    </w:p>
    <w:p w14:paraId="17E38EBA" w14:textId="77777777" w:rsidR="00FD057E" w:rsidRPr="00AA6DBD" w:rsidRDefault="00FD057E" w:rsidP="00FD057E">
      <w:pPr>
        <w:spacing w:before="120"/>
        <w:rPr>
          <w:szCs w:val="28"/>
        </w:rPr>
      </w:pPr>
      <w:r w:rsidRPr="00AA6DBD">
        <w:rPr>
          <w:szCs w:val="28"/>
        </w:rPr>
        <w:tab/>
        <w:t>Nhà thầu thi công phải tuân thủ nội dung quản lý chất lượng công trình được quy định pháp luật về xây dựng.</w:t>
      </w:r>
    </w:p>
    <w:p w14:paraId="0FE739FC" w14:textId="77777777" w:rsidR="00FD057E" w:rsidRPr="00AA6DBD" w:rsidRDefault="00FD057E" w:rsidP="00FD057E">
      <w:pPr>
        <w:spacing w:before="120"/>
        <w:rPr>
          <w:szCs w:val="28"/>
        </w:rPr>
      </w:pPr>
      <w:r w:rsidRPr="00AA6DBD">
        <w:rPr>
          <w:szCs w:val="28"/>
        </w:rPr>
        <w:tab/>
        <w:t xml:space="preserve">Năng lực thiết bị, nhân lực đưa vào sử dụng: Máy móc, thiết bị và hệ thống kiểm tra, thí nghiệm trên hiện trường Nhà thầu phải thực hiện đúng như trong hồ sơ đăng ký trong dự thầu và phải được TVGS hoặc chủ đầu tư kiểm tra chấp thuận, trong trường hợp Nhà thầu do một lý do nào đó sử dụng nhân lực và thiết bị không đúng như dự thầu Nhà thầu phải báo cáo TVGS và Chủ đầu tư để kiểm tra, có ý kiến đồng ý mới được sử dụng. </w:t>
      </w:r>
    </w:p>
    <w:p w14:paraId="6275ED6C" w14:textId="77777777" w:rsidR="00DB79E1" w:rsidRDefault="00DB79E1"/>
    <w:sectPr w:rsidR="00DB79E1"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446249">
    <w:abstractNumId w:val="20"/>
  </w:num>
  <w:num w:numId="2" w16cid:durableId="656691058">
    <w:abstractNumId w:val="7"/>
  </w:num>
  <w:num w:numId="3" w16cid:durableId="82143524">
    <w:abstractNumId w:val="23"/>
  </w:num>
  <w:num w:numId="4" w16cid:durableId="1407679405">
    <w:abstractNumId w:val="37"/>
  </w:num>
  <w:num w:numId="5" w16cid:durableId="950548573">
    <w:abstractNumId w:val="14"/>
  </w:num>
  <w:num w:numId="6" w16cid:durableId="260996003">
    <w:abstractNumId w:val="31"/>
  </w:num>
  <w:num w:numId="7" w16cid:durableId="1390112584">
    <w:abstractNumId w:val="12"/>
  </w:num>
  <w:num w:numId="8" w16cid:durableId="2044016763">
    <w:abstractNumId w:val="27"/>
  </w:num>
  <w:num w:numId="9" w16cid:durableId="1417945066">
    <w:abstractNumId w:val="25"/>
  </w:num>
  <w:num w:numId="10" w16cid:durableId="2086608679">
    <w:abstractNumId w:val="40"/>
  </w:num>
  <w:num w:numId="11" w16cid:durableId="1512452713">
    <w:abstractNumId w:val="4"/>
  </w:num>
  <w:num w:numId="12" w16cid:durableId="1713533599">
    <w:abstractNumId w:val="2"/>
  </w:num>
  <w:num w:numId="13" w16cid:durableId="477185250">
    <w:abstractNumId w:val="38"/>
  </w:num>
  <w:num w:numId="14" w16cid:durableId="1325163329">
    <w:abstractNumId w:val="32"/>
  </w:num>
  <w:num w:numId="15" w16cid:durableId="1657107292">
    <w:abstractNumId w:val="3"/>
  </w:num>
  <w:num w:numId="16" w16cid:durableId="123279125">
    <w:abstractNumId w:val="17"/>
  </w:num>
  <w:num w:numId="17" w16cid:durableId="1485778007">
    <w:abstractNumId w:val="21"/>
  </w:num>
  <w:num w:numId="18" w16cid:durableId="1286354647">
    <w:abstractNumId w:val="29"/>
  </w:num>
  <w:num w:numId="19" w16cid:durableId="601062958">
    <w:abstractNumId w:val="24"/>
  </w:num>
  <w:num w:numId="20" w16cid:durableId="1488474618">
    <w:abstractNumId w:val="15"/>
  </w:num>
  <w:num w:numId="21" w16cid:durableId="1859418139">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587941">
    <w:abstractNumId w:val="13"/>
  </w:num>
  <w:num w:numId="23" w16cid:durableId="1794517137">
    <w:abstractNumId w:val="6"/>
  </w:num>
  <w:num w:numId="24" w16cid:durableId="1475830721">
    <w:abstractNumId w:val="35"/>
  </w:num>
  <w:num w:numId="25" w16cid:durableId="1178155399">
    <w:abstractNumId w:val="16"/>
  </w:num>
  <w:num w:numId="26" w16cid:durableId="1204637514">
    <w:abstractNumId w:val="19"/>
  </w:num>
  <w:num w:numId="27" w16cid:durableId="218713710">
    <w:abstractNumId w:val="34"/>
  </w:num>
  <w:num w:numId="28" w16cid:durableId="297611011">
    <w:abstractNumId w:val="0"/>
  </w:num>
  <w:num w:numId="29" w16cid:durableId="108842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206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008514">
    <w:abstractNumId w:val="10"/>
  </w:num>
  <w:num w:numId="32" w16cid:durableId="149755962">
    <w:abstractNumId w:val="1"/>
  </w:num>
  <w:num w:numId="33" w16cid:durableId="481238245">
    <w:abstractNumId w:val="8"/>
  </w:num>
  <w:num w:numId="34" w16cid:durableId="2041927643">
    <w:abstractNumId w:val="22"/>
  </w:num>
  <w:num w:numId="35" w16cid:durableId="1307320068">
    <w:abstractNumId w:val="9"/>
  </w:num>
  <w:num w:numId="36" w16cid:durableId="1268200770">
    <w:abstractNumId w:val="18"/>
  </w:num>
  <w:num w:numId="37" w16cid:durableId="940259314">
    <w:abstractNumId w:val="36"/>
  </w:num>
  <w:num w:numId="38" w16cid:durableId="1906212165">
    <w:abstractNumId w:val="33"/>
  </w:num>
  <w:num w:numId="39" w16cid:durableId="415713402">
    <w:abstractNumId w:val="26"/>
  </w:num>
  <w:num w:numId="40" w16cid:durableId="1218855568">
    <w:abstractNumId w:val="11"/>
  </w:num>
  <w:num w:numId="41" w16cid:durableId="186411546">
    <w:abstractNumId w:val="39"/>
  </w:num>
  <w:num w:numId="42" w16cid:durableId="2075426532">
    <w:abstractNumId w:val="28"/>
  </w:num>
  <w:num w:numId="43" w16cid:durableId="1220822127">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7E"/>
    <w:rsid w:val="00100CE5"/>
    <w:rsid w:val="004440D4"/>
    <w:rsid w:val="007D7D43"/>
    <w:rsid w:val="007E0798"/>
    <w:rsid w:val="008B5836"/>
    <w:rsid w:val="00961F58"/>
    <w:rsid w:val="00A47FC7"/>
    <w:rsid w:val="00C014F2"/>
    <w:rsid w:val="00DB79E1"/>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DE7C"/>
  <w15:chartTrackingRefBased/>
  <w15:docId w15:val="{44B96B4D-1F01-4113-A933-608A6E29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7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FD0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FD0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FD05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D05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D05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D05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D05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D05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D05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D057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FD05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057E"/>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FD057E"/>
    <w:rPr>
      <w:rFonts w:eastAsiaTheme="majorEastAsia" w:cstheme="majorBidi"/>
      <w:i/>
      <w:iCs/>
      <w:color w:val="2F5496" w:themeColor="accent1" w:themeShade="BF"/>
    </w:rPr>
  </w:style>
  <w:style w:type="character" w:customStyle="1" w:styleId="Heading5Char">
    <w:name w:val="Heading 5 Char"/>
    <w:basedOn w:val="DefaultParagraphFont"/>
    <w:link w:val="Heading5"/>
    <w:rsid w:val="00FD057E"/>
    <w:rPr>
      <w:rFonts w:eastAsiaTheme="majorEastAsia" w:cstheme="majorBidi"/>
      <w:color w:val="2F5496" w:themeColor="accent1" w:themeShade="BF"/>
    </w:rPr>
  </w:style>
  <w:style w:type="character" w:customStyle="1" w:styleId="Heading6Char">
    <w:name w:val="Heading 6 Char"/>
    <w:basedOn w:val="DefaultParagraphFont"/>
    <w:link w:val="Heading6"/>
    <w:rsid w:val="00FD057E"/>
    <w:rPr>
      <w:rFonts w:eastAsiaTheme="majorEastAsia" w:cstheme="majorBidi"/>
      <w:i/>
      <w:iCs/>
      <w:color w:val="595959" w:themeColor="text1" w:themeTint="A6"/>
    </w:rPr>
  </w:style>
  <w:style w:type="character" w:customStyle="1" w:styleId="Heading7Char">
    <w:name w:val="Heading 7 Char"/>
    <w:basedOn w:val="DefaultParagraphFont"/>
    <w:link w:val="Heading7"/>
    <w:rsid w:val="00FD057E"/>
    <w:rPr>
      <w:rFonts w:eastAsiaTheme="majorEastAsia" w:cstheme="majorBidi"/>
      <w:color w:val="595959" w:themeColor="text1" w:themeTint="A6"/>
    </w:rPr>
  </w:style>
  <w:style w:type="character" w:customStyle="1" w:styleId="Heading8Char">
    <w:name w:val="Heading 8 Char"/>
    <w:basedOn w:val="DefaultParagraphFont"/>
    <w:link w:val="Heading8"/>
    <w:rsid w:val="00FD0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D057E"/>
    <w:rPr>
      <w:rFonts w:eastAsiaTheme="majorEastAsia" w:cstheme="majorBidi"/>
      <w:color w:val="272727" w:themeColor="text1" w:themeTint="D8"/>
    </w:rPr>
  </w:style>
  <w:style w:type="paragraph" w:styleId="Title">
    <w:name w:val="Title"/>
    <w:basedOn w:val="Normal"/>
    <w:next w:val="Normal"/>
    <w:link w:val="TitleChar"/>
    <w:qFormat/>
    <w:rsid w:val="00FD05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0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D0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D0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57E"/>
    <w:pPr>
      <w:spacing w:before="160"/>
      <w:jc w:val="center"/>
    </w:pPr>
    <w:rPr>
      <w:i/>
      <w:iCs/>
      <w:color w:val="404040" w:themeColor="text1" w:themeTint="BF"/>
    </w:rPr>
  </w:style>
  <w:style w:type="character" w:customStyle="1" w:styleId="QuoteChar">
    <w:name w:val="Quote Char"/>
    <w:basedOn w:val="DefaultParagraphFont"/>
    <w:link w:val="Quote"/>
    <w:uiPriority w:val="29"/>
    <w:rsid w:val="00FD057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D057E"/>
    <w:pPr>
      <w:ind w:left="720"/>
      <w:contextualSpacing/>
    </w:pPr>
  </w:style>
  <w:style w:type="character" w:styleId="IntenseEmphasis">
    <w:name w:val="Intense Emphasis"/>
    <w:basedOn w:val="DefaultParagraphFont"/>
    <w:uiPriority w:val="21"/>
    <w:qFormat/>
    <w:rsid w:val="00FD057E"/>
    <w:rPr>
      <w:i/>
      <w:iCs/>
      <w:color w:val="2F5496" w:themeColor="accent1" w:themeShade="BF"/>
    </w:rPr>
  </w:style>
  <w:style w:type="paragraph" w:styleId="IntenseQuote">
    <w:name w:val="Intense Quote"/>
    <w:basedOn w:val="Normal"/>
    <w:next w:val="Normal"/>
    <w:link w:val="IntenseQuoteChar"/>
    <w:uiPriority w:val="30"/>
    <w:qFormat/>
    <w:rsid w:val="00FD0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57E"/>
    <w:rPr>
      <w:i/>
      <w:iCs/>
      <w:color w:val="2F5496" w:themeColor="accent1" w:themeShade="BF"/>
    </w:rPr>
  </w:style>
  <w:style w:type="character" w:styleId="IntenseReference">
    <w:name w:val="Intense Reference"/>
    <w:basedOn w:val="DefaultParagraphFont"/>
    <w:uiPriority w:val="32"/>
    <w:qFormat/>
    <w:rsid w:val="00FD057E"/>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FD057E"/>
    <w:rPr>
      <w:rFonts w:ascii="Times New Roman" w:eastAsia="Times New Roman" w:hAnsi="Times New Roman" w:cs="Times New Roman"/>
      <w:b/>
      <w:sz w:val="28"/>
      <w:szCs w:val="20"/>
    </w:rPr>
  </w:style>
  <w:style w:type="character" w:customStyle="1" w:styleId="Bibliogrphy">
    <w:name w:val="Bibliogrphy"/>
    <w:basedOn w:val="DefaultParagraphFont"/>
    <w:rsid w:val="00FD057E"/>
  </w:style>
  <w:style w:type="character" w:customStyle="1" w:styleId="DocInit">
    <w:name w:val="Doc Init"/>
    <w:basedOn w:val="DefaultParagraphFont"/>
    <w:rsid w:val="00FD057E"/>
  </w:style>
  <w:style w:type="paragraph" w:customStyle="1" w:styleId="Document1">
    <w:name w:val="Document 1"/>
    <w:rsid w:val="00FD057E"/>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FD057E"/>
    <w:rPr>
      <w:rFonts w:ascii="Times" w:hAnsi="Times"/>
      <w:noProof w:val="0"/>
      <w:sz w:val="24"/>
      <w:lang w:val="en-US"/>
    </w:rPr>
  </w:style>
  <w:style w:type="character" w:customStyle="1" w:styleId="Document3">
    <w:name w:val="Document 3"/>
    <w:rsid w:val="00FD057E"/>
    <w:rPr>
      <w:rFonts w:ascii="Times" w:hAnsi="Times"/>
      <w:noProof w:val="0"/>
      <w:sz w:val="24"/>
      <w:lang w:val="en-US"/>
    </w:rPr>
  </w:style>
  <w:style w:type="character" w:customStyle="1" w:styleId="Document4">
    <w:name w:val="Document 4"/>
    <w:rsid w:val="00FD057E"/>
    <w:rPr>
      <w:b/>
      <w:i/>
      <w:sz w:val="24"/>
    </w:rPr>
  </w:style>
  <w:style w:type="character" w:customStyle="1" w:styleId="Document5">
    <w:name w:val="Document 5"/>
    <w:basedOn w:val="DefaultParagraphFont"/>
    <w:rsid w:val="00FD057E"/>
  </w:style>
  <w:style w:type="character" w:customStyle="1" w:styleId="Document6">
    <w:name w:val="Document 6"/>
    <w:basedOn w:val="DefaultParagraphFont"/>
    <w:rsid w:val="00FD057E"/>
  </w:style>
  <w:style w:type="character" w:customStyle="1" w:styleId="Document7">
    <w:name w:val="Document 7"/>
    <w:basedOn w:val="DefaultParagraphFont"/>
    <w:rsid w:val="00FD057E"/>
  </w:style>
  <w:style w:type="character" w:customStyle="1" w:styleId="Document8">
    <w:name w:val="Document 8"/>
    <w:basedOn w:val="DefaultParagraphFont"/>
    <w:rsid w:val="00FD057E"/>
  </w:style>
  <w:style w:type="character" w:customStyle="1" w:styleId="TechInit">
    <w:name w:val="Tech Init"/>
    <w:rsid w:val="00FD057E"/>
    <w:rPr>
      <w:rFonts w:ascii="Times" w:hAnsi="Times"/>
      <w:noProof w:val="0"/>
      <w:sz w:val="24"/>
      <w:lang w:val="en-US"/>
    </w:rPr>
  </w:style>
  <w:style w:type="character" w:customStyle="1" w:styleId="Technical1">
    <w:name w:val="Technical 1"/>
    <w:rsid w:val="00FD057E"/>
    <w:rPr>
      <w:rFonts w:ascii="Times" w:hAnsi="Times"/>
      <w:noProof w:val="0"/>
      <w:sz w:val="24"/>
      <w:lang w:val="en-US"/>
    </w:rPr>
  </w:style>
  <w:style w:type="character" w:customStyle="1" w:styleId="Technical2">
    <w:name w:val="Technical 2"/>
    <w:rsid w:val="00FD057E"/>
    <w:rPr>
      <w:rFonts w:ascii="Times" w:hAnsi="Times"/>
      <w:noProof w:val="0"/>
      <w:sz w:val="24"/>
      <w:lang w:val="en-US"/>
    </w:rPr>
  </w:style>
  <w:style w:type="character" w:customStyle="1" w:styleId="Technical3">
    <w:name w:val="Technical 3"/>
    <w:rsid w:val="00FD057E"/>
    <w:rPr>
      <w:rFonts w:ascii="Times" w:hAnsi="Times"/>
      <w:noProof w:val="0"/>
      <w:sz w:val="24"/>
      <w:lang w:val="en-US"/>
    </w:rPr>
  </w:style>
  <w:style w:type="paragraph" w:customStyle="1" w:styleId="Technical4">
    <w:name w:val="Technical 4"/>
    <w:rsid w:val="00FD057E"/>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FD05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FD05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FD05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FD05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FD057E"/>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FD057E"/>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FD057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FD05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FD05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FD05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FD05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FD05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FD05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FD057E"/>
    <w:pPr>
      <w:tabs>
        <w:tab w:val="right" w:leader="dot" w:pos="9000"/>
      </w:tabs>
      <w:suppressAutoHyphens/>
      <w:spacing w:before="240"/>
      <w:ind w:left="720" w:right="720" w:hanging="720"/>
    </w:pPr>
    <w:rPr>
      <w:b/>
    </w:rPr>
  </w:style>
  <w:style w:type="paragraph" w:styleId="TOC2">
    <w:name w:val="toc 2"/>
    <w:basedOn w:val="Normal"/>
    <w:next w:val="Normal"/>
    <w:uiPriority w:val="39"/>
    <w:rsid w:val="00FD057E"/>
    <w:pPr>
      <w:tabs>
        <w:tab w:val="right" w:leader="dot" w:pos="9000"/>
      </w:tabs>
      <w:suppressAutoHyphens/>
      <w:ind w:left="1440" w:hanging="720"/>
    </w:pPr>
  </w:style>
  <w:style w:type="paragraph" w:styleId="TOC3">
    <w:name w:val="toc 3"/>
    <w:basedOn w:val="Normal"/>
    <w:next w:val="Normal"/>
    <w:uiPriority w:val="39"/>
    <w:rsid w:val="00FD057E"/>
    <w:pPr>
      <w:tabs>
        <w:tab w:val="right" w:leader="dot" w:pos="9000"/>
      </w:tabs>
      <w:suppressAutoHyphens/>
      <w:ind w:left="1440" w:hanging="720"/>
    </w:pPr>
    <w:rPr>
      <w:i/>
    </w:rPr>
  </w:style>
  <w:style w:type="paragraph" w:styleId="TOC4">
    <w:name w:val="toc 4"/>
    <w:basedOn w:val="Normal"/>
    <w:next w:val="Normal"/>
    <w:rsid w:val="00FD057E"/>
    <w:pPr>
      <w:tabs>
        <w:tab w:val="left" w:leader="dot" w:pos="8640"/>
        <w:tab w:val="right" w:pos="9000"/>
      </w:tabs>
      <w:suppressAutoHyphens/>
      <w:ind w:left="2880" w:right="720" w:hanging="720"/>
    </w:pPr>
  </w:style>
  <w:style w:type="paragraph" w:styleId="TOC5">
    <w:name w:val="toc 5"/>
    <w:basedOn w:val="Normal"/>
    <w:next w:val="Normal"/>
    <w:rsid w:val="00FD057E"/>
    <w:pPr>
      <w:tabs>
        <w:tab w:val="left" w:leader="dot" w:pos="8640"/>
        <w:tab w:val="right" w:pos="9000"/>
      </w:tabs>
      <w:suppressAutoHyphens/>
      <w:ind w:left="3600" w:right="720" w:hanging="720"/>
    </w:pPr>
  </w:style>
  <w:style w:type="paragraph" w:styleId="TOC6">
    <w:name w:val="toc 6"/>
    <w:basedOn w:val="Normal"/>
    <w:next w:val="Normal"/>
    <w:rsid w:val="00FD057E"/>
    <w:pPr>
      <w:tabs>
        <w:tab w:val="left" w:pos="8640"/>
        <w:tab w:val="right" w:pos="9000"/>
      </w:tabs>
      <w:suppressAutoHyphens/>
      <w:ind w:left="720" w:hanging="720"/>
    </w:pPr>
  </w:style>
  <w:style w:type="paragraph" w:styleId="TOC7">
    <w:name w:val="toc 7"/>
    <w:basedOn w:val="Normal"/>
    <w:next w:val="Normal"/>
    <w:rsid w:val="00FD057E"/>
    <w:pPr>
      <w:suppressAutoHyphens/>
      <w:ind w:left="720" w:hanging="720"/>
    </w:pPr>
  </w:style>
  <w:style w:type="paragraph" w:styleId="TOC8">
    <w:name w:val="toc 8"/>
    <w:basedOn w:val="Normal"/>
    <w:next w:val="Normal"/>
    <w:rsid w:val="00FD057E"/>
    <w:pPr>
      <w:tabs>
        <w:tab w:val="left" w:pos="8640"/>
        <w:tab w:val="right" w:pos="9000"/>
      </w:tabs>
      <w:suppressAutoHyphens/>
      <w:ind w:left="720" w:hanging="720"/>
    </w:pPr>
  </w:style>
  <w:style w:type="paragraph" w:styleId="TOC9">
    <w:name w:val="toc 9"/>
    <w:basedOn w:val="Normal"/>
    <w:next w:val="Normal"/>
    <w:rsid w:val="00FD057E"/>
    <w:pPr>
      <w:tabs>
        <w:tab w:val="left" w:leader="dot" w:pos="8640"/>
        <w:tab w:val="right" w:pos="9000"/>
      </w:tabs>
      <w:suppressAutoHyphens/>
      <w:ind w:left="720" w:hanging="720"/>
    </w:pPr>
  </w:style>
  <w:style w:type="paragraph" w:styleId="TOAHeading">
    <w:name w:val="toa heading"/>
    <w:basedOn w:val="Normal"/>
    <w:next w:val="Normal"/>
    <w:rsid w:val="00FD057E"/>
    <w:pPr>
      <w:tabs>
        <w:tab w:val="left" w:pos="9000"/>
        <w:tab w:val="right" w:pos="9360"/>
      </w:tabs>
      <w:suppressAutoHyphens/>
    </w:pPr>
  </w:style>
  <w:style w:type="paragraph" w:styleId="Caption">
    <w:name w:val="caption"/>
    <w:basedOn w:val="Normal"/>
    <w:next w:val="Normal"/>
    <w:qFormat/>
    <w:rsid w:val="00FD057E"/>
    <w:rPr>
      <w:rFonts w:ascii="Courier New" w:hAnsi="Courier New"/>
    </w:rPr>
  </w:style>
  <w:style w:type="character" w:customStyle="1" w:styleId="EquationCaption">
    <w:name w:val="_Equation Caption"/>
    <w:rsid w:val="00FD057E"/>
  </w:style>
  <w:style w:type="character" w:customStyle="1" w:styleId="vlpgno">
    <w:name w:val="vl.pg.no."/>
    <w:rsid w:val="00FD057E"/>
    <w:rPr>
      <w:rFonts w:ascii="Times" w:hAnsi="Times"/>
      <w:b/>
      <w:noProof w:val="0"/>
      <w:sz w:val="20"/>
      <w:lang w:val="en-US"/>
    </w:rPr>
  </w:style>
  <w:style w:type="character" w:styleId="LineNumber">
    <w:name w:val="line number"/>
    <w:basedOn w:val="DefaultParagraphFont"/>
    <w:uiPriority w:val="99"/>
    <w:rsid w:val="00FD057E"/>
  </w:style>
  <w:style w:type="character" w:customStyle="1" w:styleId="footnote">
    <w:name w:val="footnote"/>
    <w:rsid w:val="00FD057E"/>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FD057E"/>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D057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D057E"/>
    <w:rPr>
      <w:sz w:val="20"/>
    </w:rPr>
  </w:style>
  <w:style w:type="character" w:customStyle="1" w:styleId="FooterChar">
    <w:name w:val="Footer Char"/>
    <w:basedOn w:val="DefaultParagraphFont"/>
    <w:link w:val="Footer"/>
    <w:uiPriority w:val="99"/>
    <w:rsid w:val="00FD057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D05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D05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D057E"/>
    <w:rPr>
      <w:rFonts w:ascii="Times New Roman" w:eastAsia="Times New Roman" w:hAnsi="Times New Roman" w:cs="Times New Roman"/>
      <w:kern w:val="0"/>
      <w:sz w:val="20"/>
      <w:szCs w:val="20"/>
      <w14:ligatures w14:val="none"/>
    </w:rPr>
  </w:style>
  <w:style w:type="paragraph" w:customStyle="1" w:styleId="Head21">
    <w:name w:val="Head 2.1"/>
    <w:basedOn w:val="Normal"/>
    <w:rsid w:val="00FD05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D057E"/>
    <w:pPr>
      <w:tabs>
        <w:tab w:val="left" w:pos="360"/>
      </w:tabs>
      <w:suppressAutoHyphens/>
      <w:spacing w:after="240"/>
      <w:ind w:left="360" w:hanging="360"/>
      <w:jc w:val="left"/>
    </w:pPr>
    <w:rPr>
      <w:b/>
    </w:rPr>
  </w:style>
  <w:style w:type="character" w:styleId="FootnoteReference">
    <w:name w:val="footnote reference"/>
    <w:aliases w:val="callout"/>
    <w:uiPriority w:val="99"/>
    <w:rsid w:val="00FD057E"/>
    <w:rPr>
      <w:vertAlign w:val="superscript"/>
    </w:rPr>
  </w:style>
  <w:style w:type="character" w:customStyle="1" w:styleId="insert2">
    <w:name w:val="insert2"/>
    <w:rsid w:val="00FD057E"/>
    <w:rPr>
      <w:rFonts w:ascii="Arial" w:hAnsi="Arial"/>
      <w:i/>
      <w:noProof w:val="0"/>
      <w:sz w:val="24"/>
      <w:lang w:val="en-US"/>
    </w:rPr>
  </w:style>
  <w:style w:type="character" w:customStyle="1" w:styleId="reference">
    <w:name w:val="reference"/>
    <w:rsid w:val="00FD057E"/>
    <w:rPr>
      <w:rFonts w:ascii="Book Antiqua" w:hAnsi="Book Antiqua"/>
      <w:i/>
      <w:noProof w:val="0"/>
      <w:sz w:val="24"/>
      <w:lang w:val="en-US"/>
    </w:rPr>
  </w:style>
  <w:style w:type="paragraph" w:styleId="Index9">
    <w:name w:val="index 9"/>
    <w:basedOn w:val="Normal"/>
    <w:next w:val="Normal"/>
    <w:uiPriority w:val="99"/>
    <w:rsid w:val="00FD057E"/>
    <w:pPr>
      <w:tabs>
        <w:tab w:val="right" w:pos="4140"/>
      </w:tabs>
      <w:ind w:left="2160" w:hanging="240"/>
      <w:jc w:val="left"/>
    </w:pPr>
    <w:rPr>
      <w:sz w:val="20"/>
    </w:rPr>
  </w:style>
  <w:style w:type="paragraph" w:styleId="Index1">
    <w:name w:val="index 1"/>
    <w:basedOn w:val="Normal"/>
    <w:next w:val="Normal"/>
    <w:autoRedefine/>
    <w:semiHidden/>
    <w:unhideWhenUsed/>
    <w:rsid w:val="00FD057E"/>
    <w:pPr>
      <w:ind w:left="240" w:hanging="240"/>
    </w:pPr>
  </w:style>
  <w:style w:type="paragraph" w:styleId="IndexHeading">
    <w:name w:val="index heading"/>
    <w:basedOn w:val="Normal"/>
    <w:next w:val="Index1"/>
    <w:rsid w:val="00FD057E"/>
    <w:pPr>
      <w:jc w:val="left"/>
    </w:pPr>
    <w:rPr>
      <w:sz w:val="20"/>
    </w:rPr>
  </w:style>
  <w:style w:type="paragraph" w:customStyle="1" w:styleId="Headingrb2">
    <w:name w:val="Heading rb2"/>
    <w:basedOn w:val="Normal"/>
    <w:rsid w:val="00FD05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D057E"/>
  </w:style>
  <w:style w:type="paragraph" w:customStyle="1" w:styleId="Head2">
    <w:name w:val="Head 2"/>
    <w:basedOn w:val="Normal"/>
    <w:autoRedefine/>
    <w:rsid w:val="00FD057E"/>
    <w:pPr>
      <w:spacing w:before="120" w:after="120"/>
    </w:pPr>
    <w:rPr>
      <w:b/>
      <w:lang w:val="en-GB"/>
    </w:rPr>
  </w:style>
  <w:style w:type="paragraph" w:customStyle="1" w:styleId="explanatoryclause">
    <w:name w:val="explanatory_clause"/>
    <w:basedOn w:val="Normal"/>
    <w:rsid w:val="00FD05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D057E"/>
    <w:pPr>
      <w:suppressAutoHyphens/>
      <w:spacing w:after="240" w:line="360" w:lineRule="exact"/>
    </w:pPr>
    <w:rPr>
      <w:rFonts w:ascii="Arial" w:hAnsi="Arial"/>
    </w:rPr>
  </w:style>
  <w:style w:type="paragraph" w:customStyle="1" w:styleId="Head22b">
    <w:name w:val="Head 2.2b"/>
    <w:basedOn w:val="Normal"/>
    <w:rsid w:val="00FD057E"/>
    <w:pPr>
      <w:suppressAutoHyphens/>
      <w:spacing w:after="240"/>
      <w:ind w:left="360" w:hanging="360"/>
      <w:jc w:val="left"/>
    </w:pPr>
    <w:rPr>
      <w:rFonts w:ascii="Tms Rmn" w:hAnsi="Tms Rmn"/>
      <w:b/>
    </w:rPr>
  </w:style>
  <w:style w:type="paragraph" w:customStyle="1" w:styleId="Head31">
    <w:name w:val="Head 3.1"/>
    <w:basedOn w:val="Head21"/>
    <w:rsid w:val="00FD057E"/>
  </w:style>
  <w:style w:type="paragraph" w:customStyle="1" w:styleId="Head41">
    <w:name w:val="Head 4.1"/>
    <w:basedOn w:val="Head21"/>
    <w:rsid w:val="00FD057E"/>
  </w:style>
  <w:style w:type="paragraph" w:customStyle="1" w:styleId="Head42">
    <w:name w:val="Head 4.2"/>
    <w:basedOn w:val="Normal"/>
    <w:rsid w:val="00FD057E"/>
    <w:pPr>
      <w:suppressAutoHyphens/>
      <w:spacing w:after="240"/>
      <w:ind w:left="360" w:hanging="360"/>
      <w:jc w:val="left"/>
    </w:pPr>
    <w:rPr>
      <w:b/>
    </w:rPr>
  </w:style>
  <w:style w:type="paragraph" w:customStyle="1" w:styleId="Head51">
    <w:name w:val="Head 5.1"/>
    <w:basedOn w:val="Head21"/>
    <w:rsid w:val="00FD057E"/>
    <w:pPr>
      <w:spacing w:after="0"/>
    </w:pPr>
  </w:style>
  <w:style w:type="paragraph" w:customStyle="1" w:styleId="Head52">
    <w:name w:val="Head 5.2"/>
    <w:basedOn w:val="Normal"/>
    <w:rsid w:val="00FD057E"/>
    <w:pPr>
      <w:keepNext/>
      <w:suppressAutoHyphens/>
      <w:spacing w:before="480" w:after="240"/>
      <w:ind w:left="547" w:hanging="547"/>
      <w:jc w:val="center"/>
    </w:pPr>
    <w:rPr>
      <w:b/>
    </w:rPr>
  </w:style>
  <w:style w:type="paragraph" w:customStyle="1" w:styleId="Head61">
    <w:name w:val="Head 6.1"/>
    <w:basedOn w:val="Head51"/>
    <w:rsid w:val="00FD057E"/>
    <w:pPr>
      <w:pBdr>
        <w:bottom w:val="none" w:sz="0" w:space="0" w:color="auto"/>
      </w:pBdr>
      <w:spacing w:before="0" w:after="240"/>
    </w:pPr>
    <w:rPr>
      <w:caps/>
    </w:rPr>
  </w:style>
  <w:style w:type="paragraph" w:customStyle="1" w:styleId="Head71">
    <w:name w:val="Head 7.1"/>
    <w:basedOn w:val="Head21"/>
    <w:rsid w:val="00FD057E"/>
  </w:style>
  <w:style w:type="paragraph" w:customStyle="1" w:styleId="Head72">
    <w:name w:val="Head 7.2"/>
    <w:basedOn w:val="Normal"/>
    <w:rsid w:val="00FD05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D057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D057E"/>
    <w:rPr>
      <w:smallCaps/>
      <w:sz w:val="28"/>
    </w:rPr>
  </w:style>
  <w:style w:type="paragraph" w:styleId="BodyText">
    <w:name w:val="Body Text"/>
    <w:basedOn w:val="Normal"/>
    <w:link w:val="BodyTextChar"/>
    <w:rsid w:val="00FD057E"/>
    <w:pPr>
      <w:suppressAutoHyphens/>
      <w:ind w:right="-72"/>
    </w:pPr>
    <w:rPr>
      <w:spacing w:val="-4"/>
    </w:rPr>
  </w:style>
  <w:style w:type="character" w:customStyle="1" w:styleId="BodyTextChar">
    <w:name w:val="Body Text Char"/>
    <w:basedOn w:val="DefaultParagraphFont"/>
    <w:link w:val="BodyText"/>
    <w:rsid w:val="00FD057E"/>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D05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D057E"/>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FD057E"/>
    <w:pPr>
      <w:tabs>
        <w:tab w:val="left" w:pos="1080"/>
      </w:tabs>
      <w:suppressAutoHyphens/>
      <w:spacing w:after="200"/>
      <w:ind w:left="547" w:right="-72" w:hanging="547"/>
    </w:pPr>
  </w:style>
  <w:style w:type="character" w:customStyle="1" w:styleId="EndnoteTextChar">
    <w:name w:val="Endnote Text Char"/>
    <w:link w:val="EndnoteText"/>
    <w:semiHidden/>
    <w:rsid w:val="00FD057E"/>
    <w:rPr>
      <w:rFonts w:ascii="Times New Roman" w:eastAsia="Times New Roman" w:hAnsi="Times New Roman" w:cs="Times New Roman"/>
      <w:sz w:val="20"/>
      <w:szCs w:val="20"/>
    </w:rPr>
  </w:style>
  <w:style w:type="paragraph" w:styleId="EndnoteText">
    <w:name w:val="endnote text"/>
    <w:basedOn w:val="Normal"/>
    <w:link w:val="EndnoteTextChar"/>
    <w:semiHidden/>
    <w:rsid w:val="00FD057E"/>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FD057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D057E"/>
    <w:rPr>
      <w:rFonts w:ascii="CG Times" w:hAnsi="CG Times"/>
      <w:noProof w:val="0"/>
      <w:sz w:val="22"/>
      <w:vertAlign w:val="superscript"/>
      <w:lang w:val="en-US"/>
    </w:rPr>
  </w:style>
  <w:style w:type="paragraph" w:styleId="NormalWeb">
    <w:name w:val="Normal (Web)"/>
    <w:basedOn w:val="Normal"/>
    <w:link w:val="NormalWebChar"/>
    <w:uiPriority w:val="99"/>
    <w:rsid w:val="00FD05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D057E"/>
    <w:pPr>
      <w:suppressAutoHyphens/>
      <w:spacing w:after="140"/>
      <w:jc w:val="left"/>
    </w:pPr>
    <w:rPr>
      <w:i/>
      <w:iCs/>
      <w:color w:val="000000"/>
      <w:szCs w:val="24"/>
    </w:rPr>
  </w:style>
  <w:style w:type="character" w:customStyle="1" w:styleId="BodyText3Char">
    <w:name w:val="Body Text 3 Char"/>
    <w:basedOn w:val="DefaultParagraphFont"/>
    <w:link w:val="BodyText3"/>
    <w:rsid w:val="00FD057E"/>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FD057E"/>
    <w:pPr>
      <w:suppressAutoHyphens/>
    </w:pPr>
    <w:rPr>
      <w:i/>
    </w:rPr>
  </w:style>
  <w:style w:type="character" w:customStyle="1" w:styleId="BodyText2Char">
    <w:name w:val="Body Text 2 Char"/>
    <w:basedOn w:val="DefaultParagraphFont"/>
    <w:link w:val="BodyText2"/>
    <w:rsid w:val="00FD057E"/>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FD057E"/>
    <w:pPr>
      <w:tabs>
        <w:tab w:val="num" w:pos="720"/>
      </w:tabs>
      <w:ind w:left="720" w:hanging="720"/>
      <w:jc w:val="left"/>
    </w:pPr>
  </w:style>
  <w:style w:type="character" w:customStyle="1" w:styleId="BodyTextIndent2Char">
    <w:name w:val="Body Text Indent 2 Char"/>
    <w:basedOn w:val="DefaultParagraphFont"/>
    <w:link w:val="BodyTextIndent2"/>
    <w:rsid w:val="00FD057E"/>
    <w:rPr>
      <w:rFonts w:ascii="Times New Roman" w:eastAsia="Times New Roman" w:hAnsi="Times New Roman" w:cs="Times New Roman"/>
      <w:kern w:val="0"/>
      <w:sz w:val="24"/>
      <w:szCs w:val="20"/>
      <w14:ligatures w14:val="none"/>
    </w:rPr>
  </w:style>
  <w:style w:type="paragraph" w:styleId="List">
    <w:name w:val="List"/>
    <w:aliases w:val="1. List"/>
    <w:basedOn w:val="Normal"/>
    <w:rsid w:val="00FD057E"/>
    <w:pPr>
      <w:spacing w:before="120" w:after="120"/>
      <w:ind w:left="1440"/>
    </w:pPr>
  </w:style>
  <w:style w:type="paragraph" w:customStyle="1" w:styleId="TOCNumber1">
    <w:name w:val="TOC Number1"/>
    <w:basedOn w:val="Heading4"/>
    <w:autoRedefine/>
    <w:rsid w:val="00FD057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FD057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D057E"/>
    <w:pPr>
      <w:suppressAutoHyphens/>
    </w:pPr>
    <w:rPr>
      <w:rFonts w:ascii="Tms Rmn" w:hAnsi="Tms Rmn"/>
    </w:rPr>
  </w:style>
  <w:style w:type="character" w:customStyle="1" w:styleId="iChar">
    <w:name w:val="(i) Char"/>
    <w:link w:val="i"/>
    <w:uiPriority w:val="99"/>
    <w:locked/>
    <w:rsid w:val="00FD057E"/>
    <w:rPr>
      <w:rFonts w:ascii="Tms Rmn" w:eastAsia="Times New Roman" w:hAnsi="Tms Rmn" w:cs="Times New Roman"/>
      <w:kern w:val="0"/>
      <w:sz w:val="24"/>
      <w:szCs w:val="20"/>
      <w14:ligatures w14:val="none"/>
    </w:rPr>
  </w:style>
  <w:style w:type="character" w:styleId="Hyperlink">
    <w:name w:val="Hyperlink"/>
    <w:uiPriority w:val="99"/>
    <w:rsid w:val="00FD057E"/>
    <w:rPr>
      <w:color w:val="0000FF"/>
      <w:u w:val="single"/>
    </w:rPr>
  </w:style>
  <w:style w:type="paragraph" w:customStyle="1" w:styleId="2AutoList1">
    <w:name w:val="2AutoList1"/>
    <w:basedOn w:val="Normal"/>
    <w:rsid w:val="00FD057E"/>
    <w:pPr>
      <w:tabs>
        <w:tab w:val="num" w:pos="504"/>
      </w:tabs>
      <w:ind w:left="504" w:hanging="504"/>
    </w:pPr>
    <w:rPr>
      <w:lang w:val="es-ES_tradnl"/>
    </w:rPr>
  </w:style>
  <w:style w:type="paragraph" w:customStyle="1" w:styleId="Header1-Clauses">
    <w:name w:val="Header 1 - Clauses"/>
    <w:basedOn w:val="Normal"/>
    <w:rsid w:val="00FD057E"/>
    <w:pPr>
      <w:spacing w:after="200"/>
      <w:jc w:val="left"/>
    </w:pPr>
    <w:rPr>
      <w:b/>
      <w:lang w:val="es-ES_tradnl"/>
    </w:rPr>
  </w:style>
  <w:style w:type="paragraph" w:customStyle="1" w:styleId="Header2-SubClauses">
    <w:name w:val="Header 2 - SubClauses"/>
    <w:basedOn w:val="Normal"/>
    <w:link w:val="Header2-SubClausesCharChar"/>
    <w:autoRedefine/>
    <w:rsid w:val="00FD057E"/>
    <w:pPr>
      <w:spacing w:after="200"/>
      <w:ind w:left="567" w:hanging="567"/>
    </w:pPr>
    <w:rPr>
      <w:lang w:val="es-ES_tradnl"/>
    </w:rPr>
  </w:style>
  <w:style w:type="character" w:customStyle="1" w:styleId="Header2-SubClausesCharChar">
    <w:name w:val="Header 2 - SubClauses Char Char"/>
    <w:link w:val="Header2-SubClauses"/>
    <w:rsid w:val="00FD057E"/>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FD057E"/>
    <w:pPr>
      <w:tabs>
        <w:tab w:val="num" w:pos="864"/>
        <w:tab w:val="left" w:pos="972"/>
      </w:tabs>
      <w:ind w:left="432" w:firstLine="144"/>
      <w:jc w:val="both"/>
    </w:pPr>
    <w:rPr>
      <w:b w:val="0"/>
    </w:rPr>
  </w:style>
  <w:style w:type="paragraph" w:customStyle="1" w:styleId="Outline3">
    <w:name w:val="Outline3"/>
    <w:basedOn w:val="Normal"/>
    <w:rsid w:val="00FD057E"/>
    <w:pPr>
      <w:tabs>
        <w:tab w:val="num" w:pos="1728"/>
      </w:tabs>
      <w:spacing w:before="240"/>
      <w:ind w:left="1728" w:hanging="432"/>
      <w:jc w:val="left"/>
    </w:pPr>
    <w:rPr>
      <w:kern w:val="28"/>
    </w:rPr>
  </w:style>
  <w:style w:type="paragraph" w:customStyle="1" w:styleId="Outline4">
    <w:name w:val="Outline4"/>
    <w:basedOn w:val="Normal"/>
    <w:autoRedefine/>
    <w:rsid w:val="00FD057E"/>
    <w:pPr>
      <w:tabs>
        <w:tab w:val="left" w:pos="2160"/>
      </w:tabs>
      <w:ind w:firstLine="567"/>
    </w:pPr>
    <w:rPr>
      <w:kern w:val="28"/>
    </w:rPr>
  </w:style>
  <w:style w:type="paragraph" w:customStyle="1" w:styleId="Outlinei">
    <w:name w:val="Outline i)"/>
    <w:basedOn w:val="Normal"/>
    <w:rsid w:val="00FD057E"/>
    <w:pPr>
      <w:tabs>
        <w:tab w:val="num" w:pos="1782"/>
      </w:tabs>
      <w:spacing w:before="120"/>
      <w:ind w:left="1782" w:hanging="792"/>
      <w:jc w:val="left"/>
    </w:pPr>
  </w:style>
  <w:style w:type="paragraph" w:customStyle="1" w:styleId="Outline">
    <w:name w:val="Outline"/>
    <w:basedOn w:val="Normal"/>
    <w:rsid w:val="00FD057E"/>
    <w:pPr>
      <w:spacing w:before="240"/>
      <w:jc w:val="left"/>
    </w:pPr>
    <w:rPr>
      <w:kern w:val="28"/>
    </w:rPr>
  </w:style>
  <w:style w:type="paragraph" w:customStyle="1" w:styleId="BankNormal">
    <w:name w:val="BankNormal"/>
    <w:basedOn w:val="Normal"/>
    <w:rsid w:val="00FD057E"/>
    <w:pPr>
      <w:spacing w:after="240"/>
      <w:jc w:val="left"/>
    </w:pPr>
  </w:style>
  <w:style w:type="paragraph" w:customStyle="1" w:styleId="SectionVHeader">
    <w:name w:val="Section V. Header"/>
    <w:basedOn w:val="Normal"/>
    <w:uiPriority w:val="99"/>
    <w:rsid w:val="00FD057E"/>
    <w:pPr>
      <w:jc w:val="center"/>
    </w:pPr>
    <w:rPr>
      <w:b/>
      <w:sz w:val="36"/>
      <w:lang w:val="es-ES_tradnl"/>
    </w:rPr>
  </w:style>
  <w:style w:type="character" w:customStyle="1" w:styleId="Table">
    <w:name w:val="Table"/>
    <w:rsid w:val="00FD057E"/>
    <w:rPr>
      <w:rFonts w:ascii="Arial" w:hAnsi="Arial"/>
      <w:sz w:val="20"/>
    </w:rPr>
  </w:style>
  <w:style w:type="paragraph" w:customStyle="1" w:styleId="SectionVIIHeader2">
    <w:name w:val="Section VII Header2"/>
    <w:basedOn w:val="Heading1"/>
    <w:autoRedefine/>
    <w:rsid w:val="00FD057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D057E"/>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FD057E"/>
    <w:rPr>
      <w:rFonts w:ascii="Times New Roman" w:eastAsia="Times New Roman" w:hAnsi="Times New Roman" w:cs="Times New Roman"/>
      <w:kern w:val="0"/>
      <w:lang w:val="en-GB"/>
      <w14:ligatures w14:val="none"/>
    </w:rPr>
  </w:style>
  <w:style w:type="paragraph" w:customStyle="1" w:styleId="ClauseSubList">
    <w:name w:val="ClauseSub_List"/>
    <w:rsid w:val="00FD057E"/>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FD057E"/>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FD057E"/>
    <w:pPr>
      <w:ind w:left="2835"/>
    </w:pPr>
  </w:style>
  <w:style w:type="paragraph" w:styleId="BalloonText">
    <w:name w:val="Balloon Text"/>
    <w:basedOn w:val="Normal"/>
    <w:link w:val="BalloonTextChar"/>
    <w:rsid w:val="00FD057E"/>
    <w:rPr>
      <w:rFonts w:ascii="Tahoma" w:hAnsi="Tahoma"/>
      <w:sz w:val="16"/>
      <w:szCs w:val="16"/>
      <w:lang w:val="es-ES_tradnl"/>
    </w:rPr>
  </w:style>
  <w:style w:type="character" w:customStyle="1" w:styleId="BalloonTextChar">
    <w:name w:val="Balloon Text Char"/>
    <w:basedOn w:val="DefaultParagraphFont"/>
    <w:link w:val="BalloonText"/>
    <w:rsid w:val="00FD057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D057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D057E"/>
    <w:rPr>
      <w:sz w:val="16"/>
    </w:rPr>
  </w:style>
  <w:style w:type="paragraph" w:customStyle="1" w:styleId="Part1">
    <w:name w:val="Part 1"/>
    <w:aliases w:val="2,3 Header 4"/>
    <w:basedOn w:val="Normal"/>
    <w:autoRedefine/>
    <w:rsid w:val="00FD057E"/>
    <w:pPr>
      <w:spacing w:before="240" w:after="240"/>
      <w:jc w:val="center"/>
    </w:pPr>
    <w:rPr>
      <w:b/>
      <w:sz w:val="48"/>
    </w:rPr>
  </w:style>
  <w:style w:type="paragraph" w:styleId="CommentText">
    <w:name w:val="annotation text"/>
    <w:aliases w:val="Char1"/>
    <w:basedOn w:val="Normal"/>
    <w:link w:val="CommentTextChar"/>
    <w:uiPriority w:val="99"/>
    <w:rsid w:val="00FD057E"/>
    <w:pPr>
      <w:jc w:val="left"/>
    </w:pPr>
    <w:rPr>
      <w:sz w:val="20"/>
    </w:rPr>
  </w:style>
  <w:style w:type="character" w:customStyle="1" w:styleId="CommentTextChar">
    <w:name w:val="Comment Text Char"/>
    <w:aliases w:val="Char1 Char"/>
    <w:basedOn w:val="DefaultParagraphFont"/>
    <w:link w:val="CommentText"/>
    <w:uiPriority w:val="99"/>
    <w:rsid w:val="00FD057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D057E"/>
    <w:pPr>
      <w:spacing w:before="120"/>
      <w:ind w:left="1440" w:hanging="1440"/>
    </w:pPr>
    <w:rPr>
      <w:b/>
    </w:rPr>
  </w:style>
  <w:style w:type="character" w:customStyle="1" w:styleId="BodyTextIndent3Char">
    <w:name w:val="Body Text Indent 3 Char"/>
    <w:basedOn w:val="DefaultParagraphFont"/>
    <w:link w:val="BodyTextIndent3"/>
    <w:rsid w:val="00FD057E"/>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FD05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D057E"/>
    <w:pPr>
      <w:spacing w:before="100" w:after="300"/>
    </w:pPr>
    <w:rPr>
      <w:sz w:val="30"/>
      <w:szCs w:val="30"/>
    </w:rPr>
  </w:style>
  <w:style w:type="paragraph" w:customStyle="1" w:styleId="FIDICClauseSubName">
    <w:name w:val="FIDIC_ClauseSubName"/>
    <w:basedOn w:val="FIDICCoverTitle"/>
    <w:rsid w:val="00FD057E"/>
    <w:pPr>
      <w:spacing w:before="240" w:line="240" w:lineRule="exact"/>
    </w:pPr>
    <w:rPr>
      <w:sz w:val="24"/>
      <w:szCs w:val="24"/>
    </w:rPr>
  </w:style>
  <w:style w:type="paragraph" w:customStyle="1" w:styleId="FIDICCoverTitle">
    <w:name w:val="FIDIC__CoverTitle"/>
    <w:basedOn w:val="Normal"/>
    <w:rsid w:val="00FD05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D057E"/>
    <w:rPr>
      <w:sz w:val="28"/>
      <w:szCs w:val="28"/>
    </w:rPr>
  </w:style>
  <w:style w:type="paragraph" w:customStyle="1" w:styleId="FIDICClauseSubSubPara">
    <w:name w:val="FIDIC_ClauseSubSubPara"/>
    <w:basedOn w:val="FIDICClauseSubName"/>
    <w:rsid w:val="00FD05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D05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D05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D057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D057E"/>
    <w:pPr>
      <w:tabs>
        <w:tab w:val="left" w:pos="573"/>
      </w:tabs>
      <w:spacing w:after="0"/>
      <w:ind w:left="576" w:hanging="576"/>
    </w:pPr>
    <w:rPr>
      <w:bCs/>
      <w:szCs w:val="24"/>
      <w:lang w:val="en-US"/>
    </w:rPr>
  </w:style>
  <w:style w:type="paragraph" w:customStyle="1" w:styleId="Sec7-Clauses">
    <w:name w:val="Sec7-Clauses"/>
    <w:basedOn w:val="Header1-Clauses"/>
    <w:rsid w:val="00FD057E"/>
    <w:pPr>
      <w:spacing w:after="0"/>
    </w:pPr>
    <w:rPr>
      <w:bCs/>
      <w:szCs w:val="24"/>
    </w:rPr>
  </w:style>
  <w:style w:type="paragraph" w:customStyle="1" w:styleId="sec7-header1">
    <w:name w:val="sec7-header1"/>
    <w:basedOn w:val="FIDICClauseSubName"/>
    <w:rsid w:val="00FD05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D057E"/>
    <w:rPr>
      <w:lang w:val="en-US"/>
    </w:rPr>
  </w:style>
  <w:style w:type="paragraph" w:customStyle="1" w:styleId="SectionIXHeader">
    <w:name w:val="Section IX Header"/>
    <w:basedOn w:val="SectionVHeader"/>
    <w:rsid w:val="00FD057E"/>
    <w:rPr>
      <w:lang w:val="en-US"/>
    </w:rPr>
  </w:style>
  <w:style w:type="paragraph" w:customStyle="1" w:styleId="Parts">
    <w:name w:val="Parts"/>
    <w:basedOn w:val="Heading1"/>
    <w:rsid w:val="00FD057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D05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D057E"/>
    <w:rPr>
      <w:b/>
      <w:bCs/>
    </w:rPr>
  </w:style>
  <w:style w:type="character" w:customStyle="1" w:styleId="StyleHeader2-SubClausesBoldChar">
    <w:name w:val="Style Header 2 - SubClauses + Bold Char"/>
    <w:link w:val="StyleHeader2-SubClausesBold"/>
    <w:rsid w:val="00FD057E"/>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FD057E"/>
    <w:pPr>
      <w:jc w:val="both"/>
    </w:pPr>
    <w:rPr>
      <w:b w:val="0"/>
      <w:bCs/>
    </w:rPr>
  </w:style>
  <w:style w:type="paragraph" w:customStyle="1" w:styleId="StyleStyleHeader1-ClausesAfter0ptLeft0Hanging">
    <w:name w:val="Style Style Header 1 - Clauses + After:  0 pt + Left:  0&quot; Hanging:..."/>
    <w:basedOn w:val="StyleHeader1-ClausesAfter0pt"/>
    <w:rsid w:val="00FD05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D05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D05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D057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FD057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FD057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FD057E"/>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FD057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FD057E"/>
    <w:pPr>
      <w:spacing w:after="200"/>
    </w:pPr>
    <w:rPr>
      <w:rFonts w:ascii="Times New Roman Bold" w:hAnsi="Times New Roman Bold"/>
      <w:bCs/>
      <w:szCs w:val="28"/>
    </w:rPr>
  </w:style>
  <w:style w:type="paragraph" w:customStyle="1" w:styleId="StyleTOC1Before8pt">
    <w:name w:val="Style TOC 1 + Before:  8 pt"/>
    <w:basedOn w:val="TOC1"/>
    <w:rsid w:val="00FD057E"/>
    <w:pPr>
      <w:tabs>
        <w:tab w:val="right" w:pos="720"/>
      </w:tabs>
      <w:spacing w:before="160"/>
    </w:pPr>
    <w:rPr>
      <w:bCs/>
    </w:rPr>
  </w:style>
  <w:style w:type="paragraph" w:customStyle="1" w:styleId="StyleClauseSubList12ptJustifiedAfter10pt">
    <w:name w:val="Style ClauseSub_List + 12 pt Justified After:  10 pt"/>
    <w:basedOn w:val="ClauseSubList"/>
    <w:rsid w:val="00FD057E"/>
    <w:pPr>
      <w:spacing w:after="200"/>
      <w:jc w:val="both"/>
    </w:pPr>
    <w:rPr>
      <w:sz w:val="24"/>
      <w:szCs w:val="24"/>
    </w:rPr>
  </w:style>
  <w:style w:type="character" w:styleId="FollowedHyperlink">
    <w:name w:val="FollowedHyperlink"/>
    <w:rsid w:val="00FD057E"/>
    <w:rPr>
      <w:color w:val="606420"/>
      <w:u w:val="single"/>
    </w:rPr>
  </w:style>
  <w:style w:type="paragraph" w:customStyle="1" w:styleId="UG-Sec3-Heading2">
    <w:name w:val="UG - Sec 3 - Heading 2"/>
    <w:basedOn w:val="UG-Heading2"/>
    <w:rsid w:val="00FD057E"/>
  </w:style>
  <w:style w:type="paragraph" w:customStyle="1" w:styleId="UG-Heading2">
    <w:name w:val="UG - Heading 2"/>
    <w:basedOn w:val="Heading2"/>
    <w:next w:val="Normal"/>
    <w:rsid w:val="00FD057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FD057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FD057E"/>
    <w:pPr>
      <w:tabs>
        <w:tab w:val="num" w:pos="360"/>
      </w:tabs>
      <w:ind w:left="360" w:hanging="360"/>
    </w:pPr>
  </w:style>
  <w:style w:type="paragraph" w:customStyle="1" w:styleId="DefaultParagraphFont1">
    <w:name w:val="Default Paragraph Font1"/>
    <w:next w:val="Normal"/>
    <w:rsid w:val="00FD057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D05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D057E"/>
    <w:pPr>
      <w:jc w:val="both"/>
    </w:pPr>
    <w:rPr>
      <w:b/>
      <w:bCs/>
    </w:rPr>
  </w:style>
  <w:style w:type="character" w:customStyle="1" w:styleId="CommentSubjectChar">
    <w:name w:val="Comment Subject Char"/>
    <w:basedOn w:val="CommentTextChar"/>
    <w:link w:val="CommentSubject"/>
    <w:uiPriority w:val="99"/>
    <w:rsid w:val="00FD057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D057E"/>
    <w:pPr>
      <w:ind w:left="706" w:hanging="706"/>
      <w:jc w:val="left"/>
    </w:pPr>
    <w:rPr>
      <w:bCs/>
    </w:rPr>
  </w:style>
  <w:style w:type="paragraph" w:customStyle="1" w:styleId="BlockQuotation">
    <w:name w:val="Block Quotation"/>
    <w:basedOn w:val="Normal"/>
    <w:rsid w:val="00FD057E"/>
    <w:pPr>
      <w:ind w:left="855" w:right="-72" w:hanging="315"/>
    </w:pPr>
    <w:rPr>
      <w:lang w:val="en-GB" w:eastAsia="fr-FR"/>
    </w:rPr>
  </w:style>
  <w:style w:type="paragraph" w:customStyle="1" w:styleId="Header3-Paragraph">
    <w:name w:val="Header 3 - Paragraph"/>
    <w:basedOn w:val="Normal"/>
    <w:rsid w:val="00FD057E"/>
    <w:pPr>
      <w:tabs>
        <w:tab w:val="num" w:pos="864"/>
        <w:tab w:val="num" w:pos="1152"/>
      </w:tabs>
      <w:spacing w:after="200"/>
      <w:ind w:left="1238" w:hanging="619"/>
    </w:pPr>
    <w:rPr>
      <w:lang w:eastAsia="fr-FR"/>
    </w:rPr>
  </w:style>
  <w:style w:type="paragraph" w:customStyle="1" w:styleId="outlinebullet">
    <w:name w:val="outlinebullet"/>
    <w:basedOn w:val="Normal"/>
    <w:rsid w:val="00FD05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D057E"/>
    <w:pPr>
      <w:keepNext/>
      <w:tabs>
        <w:tab w:val="num" w:pos="360"/>
        <w:tab w:val="num" w:pos="420"/>
      </w:tabs>
      <w:ind w:left="360" w:hanging="360"/>
    </w:pPr>
    <w:rPr>
      <w:lang w:eastAsia="fr-FR"/>
    </w:rPr>
  </w:style>
  <w:style w:type="paragraph" w:customStyle="1" w:styleId="Outline2">
    <w:name w:val="Outline2"/>
    <w:basedOn w:val="Normal"/>
    <w:rsid w:val="00FD057E"/>
    <w:pPr>
      <w:tabs>
        <w:tab w:val="num" w:pos="360"/>
        <w:tab w:val="num" w:pos="420"/>
        <w:tab w:val="num" w:pos="864"/>
      </w:tabs>
      <w:spacing w:before="240"/>
      <w:ind w:left="864" w:hanging="504"/>
      <w:jc w:val="left"/>
    </w:pPr>
    <w:rPr>
      <w:kern w:val="28"/>
      <w:lang w:eastAsia="fr-FR"/>
    </w:rPr>
  </w:style>
  <w:style w:type="paragraph" w:customStyle="1" w:styleId="a11">
    <w:name w:val="a1 1"/>
    <w:rsid w:val="00FD057E"/>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FD05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FD057E"/>
    <w:rPr>
      <w:sz w:val="24"/>
      <w:lang w:val="en-US" w:eastAsia="fr-FR" w:bidi="ar-SA"/>
    </w:rPr>
  </w:style>
  <w:style w:type="paragraph" w:customStyle="1" w:styleId="UGHeader1">
    <w:name w:val="UG Header 1"/>
    <w:basedOn w:val="Heading1"/>
    <w:next w:val="Normal"/>
    <w:rsid w:val="00FD057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D05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D057E"/>
  </w:style>
  <w:style w:type="paragraph" w:customStyle="1" w:styleId="UG-Sec3b-Heading3">
    <w:name w:val="UG - Sec 3b - Heading 3"/>
    <w:basedOn w:val="UG-Sec3-Heading3"/>
    <w:rsid w:val="00FD057E"/>
  </w:style>
  <w:style w:type="paragraph" w:customStyle="1" w:styleId="UG-Sec3b-Heading4">
    <w:name w:val="UG - Sec 3b - Heading 4"/>
    <w:basedOn w:val="Normal"/>
    <w:rsid w:val="00FD05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D057E"/>
    <w:pPr>
      <w:spacing w:before="120" w:after="240"/>
      <w:jc w:val="center"/>
    </w:pPr>
    <w:rPr>
      <w:b/>
      <w:sz w:val="36"/>
    </w:rPr>
  </w:style>
  <w:style w:type="paragraph" w:customStyle="1" w:styleId="SectionVHeading2">
    <w:name w:val="Section V. Heading 2"/>
    <w:basedOn w:val="SectionVHeader"/>
    <w:rsid w:val="00FD057E"/>
    <w:pPr>
      <w:spacing w:before="120" w:after="200"/>
    </w:pPr>
    <w:rPr>
      <w:sz w:val="28"/>
    </w:rPr>
  </w:style>
  <w:style w:type="paragraph" w:customStyle="1" w:styleId="UG-Sec4-heading3">
    <w:name w:val="UG-Sec 4 - heading 3"/>
    <w:basedOn w:val="Normal"/>
    <w:rsid w:val="00FD057E"/>
    <w:pPr>
      <w:spacing w:before="120" w:after="200"/>
      <w:jc w:val="center"/>
    </w:pPr>
    <w:rPr>
      <w:b/>
      <w:sz w:val="28"/>
      <w:szCs w:val="28"/>
    </w:rPr>
  </w:style>
  <w:style w:type="paragraph" w:customStyle="1" w:styleId="Section1Header2">
    <w:name w:val="Section 1 Header 2"/>
    <w:basedOn w:val="StyleHeader1-ClausesLeft0Hanging03After0pt"/>
    <w:rsid w:val="00FD057E"/>
    <w:rPr>
      <w:lang w:val="en-US"/>
    </w:rPr>
  </w:style>
  <w:style w:type="paragraph" w:customStyle="1" w:styleId="Section1Header1">
    <w:name w:val="Section 1 Header 1"/>
    <w:basedOn w:val="BodyText2"/>
    <w:rsid w:val="00FD057E"/>
    <w:pPr>
      <w:spacing w:before="120" w:after="200"/>
      <w:jc w:val="center"/>
    </w:pPr>
    <w:rPr>
      <w:b/>
      <w:bCs/>
      <w:i w:val="0"/>
      <w:iCs/>
      <w:sz w:val="28"/>
    </w:rPr>
  </w:style>
  <w:style w:type="paragraph" w:customStyle="1" w:styleId="Section4heading">
    <w:name w:val="Section 4 heading"/>
    <w:basedOn w:val="Normal"/>
    <w:next w:val="Normal"/>
    <w:rsid w:val="00FD057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D057E"/>
    <w:pPr>
      <w:widowControl w:val="0"/>
      <w:autoSpaceDE w:val="0"/>
      <w:autoSpaceDN w:val="0"/>
      <w:spacing w:line="384" w:lineRule="atLeast"/>
      <w:jc w:val="left"/>
    </w:pPr>
    <w:rPr>
      <w:szCs w:val="24"/>
    </w:rPr>
  </w:style>
  <w:style w:type="paragraph" w:customStyle="1" w:styleId="Sec3header">
    <w:name w:val="Sec3 header"/>
    <w:basedOn w:val="Style11"/>
    <w:rsid w:val="00FD05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D057E"/>
    <w:pPr>
      <w:widowControl w:val="0"/>
      <w:autoSpaceDE w:val="0"/>
      <w:autoSpaceDN w:val="0"/>
      <w:adjustRightInd w:val="0"/>
      <w:jc w:val="left"/>
    </w:pPr>
    <w:rPr>
      <w:szCs w:val="24"/>
    </w:rPr>
  </w:style>
  <w:style w:type="paragraph" w:customStyle="1" w:styleId="Style17">
    <w:name w:val="Style 17"/>
    <w:basedOn w:val="Normal"/>
    <w:rsid w:val="00FD057E"/>
    <w:pPr>
      <w:widowControl w:val="0"/>
      <w:autoSpaceDE w:val="0"/>
      <w:autoSpaceDN w:val="0"/>
      <w:spacing w:line="264" w:lineRule="exact"/>
      <w:ind w:left="576" w:hanging="360"/>
      <w:jc w:val="left"/>
    </w:pPr>
    <w:rPr>
      <w:szCs w:val="24"/>
    </w:rPr>
  </w:style>
  <w:style w:type="paragraph" w:customStyle="1" w:styleId="Style20">
    <w:name w:val="Style 20"/>
    <w:basedOn w:val="Normal"/>
    <w:rsid w:val="00FD057E"/>
    <w:pPr>
      <w:widowControl w:val="0"/>
      <w:autoSpaceDE w:val="0"/>
      <w:autoSpaceDN w:val="0"/>
      <w:spacing w:before="144" w:after="360" w:line="264" w:lineRule="exact"/>
      <w:jc w:val="left"/>
    </w:pPr>
    <w:rPr>
      <w:szCs w:val="24"/>
    </w:rPr>
  </w:style>
  <w:style w:type="paragraph" w:customStyle="1" w:styleId="Header1">
    <w:name w:val="Header1"/>
    <w:basedOn w:val="Normal"/>
    <w:rsid w:val="00FD057E"/>
    <w:pPr>
      <w:widowControl w:val="0"/>
      <w:autoSpaceDE w:val="0"/>
      <w:autoSpaceDN w:val="0"/>
      <w:spacing w:before="240" w:after="480"/>
      <w:jc w:val="center"/>
    </w:pPr>
    <w:rPr>
      <w:b/>
      <w:bCs/>
      <w:spacing w:val="4"/>
      <w:sz w:val="44"/>
      <w:szCs w:val="46"/>
    </w:rPr>
  </w:style>
  <w:style w:type="paragraph" w:customStyle="1" w:styleId="Default">
    <w:name w:val="Default"/>
    <w:rsid w:val="00FD057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FD057E"/>
    <w:pPr>
      <w:suppressAutoHyphens/>
      <w:spacing w:after="100"/>
      <w:jc w:val="center"/>
    </w:pPr>
    <w:rPr>
      <w:rFonts w:ascii="Times New Roman Bold" w:hAnsi="Times New Roman Bold"/>
      <w:b/>
    </w:rPr>
  </w:style>
  <w:style w:type="paragraph" w:customStyle="1" w:styleId="Style12">
    <w:name w:val="Style 12"/>
    <w:basedOn w:val="Normal"/>
    <w:rsid w:val="00FD057E"/>
    <w:pPr>
      <w:widowControl w:val="0"/>
      <w:autoSpaceDE w:val="0"/>
      <w:autoSpaceDN w:val="0"/>
      <w:spacing w:line="264" w:lineRule="exact"/>
      <w:ind w:hanging="576"/>
    </w:pPr>
    <w:rPr>
      <w:szCs w:val="24"/>
    </w:rPr>
  </w:style>
  <w:style w:type="paragraph" w:customStyle="1" w:styleId="TextBox">
    <w:name w:val="Text Box"/>
    <w:rsid w:val="00FD057E"/>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FD057E"/>
    <w:pPr>
      <w:spacing w:before="120" w:after="120"/>
    </w:pPr>
    <w:rPr>
      <w:spacing w:val="-4"/>
    </w:rPr>
  </w:style>
  <w:style w:type="paragraph" w:customStyle="1" w:styleId="Heading1-Clausename">
    <w:name w:val="Heading 1- Clause name"/>
    <w:basedOn w:val="Normal"/>
    <w:rsid w:val="00FD057E"/>
    <w:pPr>
      <w:tabs>
        <w:tab w:val="num" w:pos="360"/>
      </w:tabs>
      <w:spacing w:before="120" w:after="120"/>
      <w:ind w:left="360" w:hanging="360"/>
      <w:jc w:val="left"/>
    </w:pPr>
    <w:rPr>
      <w:b/>
    </w:rPr>
  </w:style>
  <w:style w:type="paragraph" w:customStyle="1" w:styleId="sec7-clauses0">
    <w:name w:val="sec7-clauses"/>
    <w:basedOn w:val="Heading1-Clausename"/>
    <w:rsid w:val="00FD057E"/>
  </w:style>
  <w:style w:type="paragraph" w:customStyle="1" w:styleId="Sec1-Clauses">
    <w:name w:val="Sec1-Clauses"/>
    <w:basedOn w:val="Heading1-Clausename"/>
    <w:rsid w:val="00FD057E"/>
  </w:style>
  <w:style w:type="paragraph" w:customStyle="1" w:styleId="SectionVIHeader0">
    <w:name w:val="Section VI. Header"/>
    <w:basedOn w:val="SectionVHeader"/>
    <w:rsid w:val="00FD057E"/>
    <w:pPr>
      <w:spacing w:before="120" w:after="240"/>
    </w:pPr>
    <w:rPr>
      <w:lang w:val="en-US"/>
    </w:rPr>
  </w:style>
  <w:style w:type="paragraph" w:styleId="DocumentMap">
    <w:name w:val="Document Map"/>
    <w:basedOn w:val="Normal"/>
    <w:link w:val="DocumentMapChar"/>
    <w:rsid w:val="00FD057E"/>
    <w:pPr>
      <w:shd w:val="clear" w:color="auto" w:fill="000080"/>
      <w:jc w:val="left"/>
    </w:pPr>
    <w:rPr>
      <w:rFonts w:ascii="Tahoma" w:hAnsi="Tahoma"/>
    </w:rPr>
  </w:style>
  <w:style w:type="character" w:customStyle="1" w:styleId="DocumentMapChar">
    <w:name w:val="Document Map Char"/>
    <w:basedOn w:val="DefaultParagraphFont"/>
    <w:link w:val="DocumentMap"/>
    <w:rsid w:val="00FD057E"/>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FD057E"/>
    <w:pPr>
      <w:tabs>
        <w:tab w:val="num" w:pos="360"/>
      </w:tabs>
      <w:ind w:left="360" w:hanging="360"/>
    </w:pPr>
    <w:rPr>
      <w:rFonts w:ascii="Arial" w:hAnsi="Arial"/>
      <w:sz w:val="20"/>
    </w:rPr>
  </w:style>
  <w:style w:type="paragraph" w:customStyle="1" w:styleId="ChapterNumber">
    <w:name w:val="ChapterNumber"/>
    <w:rsid w:val="00FD057E"/>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FD057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D057E"/>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FD057E"/>
    <w:rPr>
      <w:rFonts w:ascii="Cambria" w:eastAsia="Times New Roman" w:hAnsi="Cambria" w:cs="Times New Roman"/>
      <w:b/>
      <w:bCs/>
      <w:color w:val="365F91"/>
      <w:sz w:val="28"/>
      <w:szCs w:val="28"/>
    </w:rPr>
  </w:style>
  <w:style w:type="character" w:customStyle="1" w:styleId="st">
    <w:name w:val="st"/>
    <w:basedOn w:val="DefaultParagraphFont"/>
    <w:rsid w:val="00FD057E"/>
  </w:style>
  <w:style w:type="paragraph" w:customStyle="1" w:styleId="plane">
    <w:name w:val="plane"/>
    <w:basedOn w:val="Normal"/>
    <w:rsid w:val="00FD057E"/>
    <w:pPr>
      <w:suppressAutoHyphens/>
    </w:pPr>
    <w:rPr>
      <w:rFonts w:ascii="Tms Rmn" w:hAnsi="Tms Rmn"/>
    </w:rPr>
  </w:style>
  <w:style w:type="paragraph" w:customStyle="1" w:styleId="S1-Header2">
    <w:name w:val="S1-Header2"/>
    <w:basedOn w:val="Normal"/>
    <w:rsid w:val="00FD057E"/>
    <w:pPr>
      <w:tabs>
        <w:tab w:val="num" w:pos="360"/>
      </w:tabs>
      <w:spacing w:after="200"/>
      <w:jc w:val="left"/>
    </w:pPr>
    <w:rPr>
      <w:b/>
      <w:szCs w:val="24"/>
    </w:rPr>
  </w:style>
  <w:style w:type="paragraph" w:customStyle="1" w:styleId="S4-Header2">
    <w:name w:val="S4-Header 2"/>
    <w:basedOn w:val="Normal"/>
    <w:rsid w:val="00FD057E"/>
    <w:pPr>
      <w:spacing w:before="120" w:after="240"/>
      <w:jc w:val="center"/>
    </w:pPr>
    <w:rPr>
      <w:b/>
      <w:sz w:val="32"/>
      <w:szCs w:val="24"/>
    </w:rPr>
  </w:style>
  <w:style w:type="paragraph" w:styleId="NormalIndent">
    <w:name w:val="Normal Indent"/>
    <w:basedOn w:val="Normal"/>
    <w:unhideWhenUsed/>
    <w:rsid w:val="00FD057E"/>
    <w:pPr>
      <w:ind w:left="720"/>
      <w:jc w:val="left"/>
    </w:pPr>
    <w:rPr>
      <w:szCs w:val="24"/>
    </w:rPr>
  </w:style>
  <w:style w:type="paragraph" w:styleId="ListBullet">
    <w:name w:val="List Bullet"/>
    <w:basedOn w:val="Normal"/>
    <w:autoRedefine/>
    <w:unhideWhenUsed/>
    <w:rsid w:val="00FD057E"/>
    <w:pPr>
      <w:tabs>
        <w:tab w:val="num" w:pos="360"/>
      </w:tabs>
      <w:ind w:left="360" w:hanging="360"/>
      <w:jc w:val="left"/>
    </w:pPr>
    <w:rPr>
      <w:sz w:val="20"/>
    </w:rPr>
  </w:style>
  <w:style w:type="paragraph" w:styleId="List2">
    <w:name w:val="List 2"/>
    <w:basedOn w:val="Normal"/>
    <w:unhideWhenUsed/>
    <w:rsid w:val="00FD057E"/>
    <w:pPr>
      <w:ind w:left="720" w:hanging="360"/>
      <w:jc w:val="left"/>
    </w:pPr>
    <w:rPr>
      <w:szCs w:val="24"/>
    </w:rPr>
  </w:style>
  <w:style w:type="paragraph" w:styleId="List3">
    <w:name w:val="List 3"/>
    <w:basedOn w:val="Normal"/>
    <w:unhideWhenUsed/>
    <w:rsid w:val="00FD057E"/>
    <w:pPr>
      <w:ind w:left="1080" w:hanging="360"/>
      <w:jc w:val="left"/>
    </w:pPr>
    <w:rPr>
      <w:szCs w:val="24"/>
    </w:rPr>
  </w:style>
  <w:style w:type="paragraph" w:styleId="ListBullet2">
    <w:name w:val="List Bullet 2"/>
    <w:basedOn w:val="Normal"/>
    <w:autoRedefine/>
    <w:unhideWhenUsed/>
    <w:rsid w:val="00FD057E"/>
    <w:pPr>
      <w:tabs>
        <w:tab w:val="num" w:pos="720"/>
      </w:tabs>
      <w:ind w:left="720" w:hanging="360"/>
      <w:jc w:val="left"/>
    </w:pPr>
    <w:rPr>
      <w:sz w:val="20"/>
    </w:rPr>
  </w:style>
  <w:style w:type="paragraph" w:styleId="ListBullet3">
    <w:name w:val="List Bullet 3"/>
    <w:basedOn w:val="Normal"/>
    <w:autoRedefine/>
    <w:unhideWhenUsed/>
    <w:rsid w:val="00FD057E"/>
    <w:pPr>
      <w:tabs>
        <w:tab w:val="num" w:pos="1080"/>
      </w:tabs>
      <w:ind w:left="1080" w:hanging="360"/>
      <w:jc w:val="left"/>
    </w:pPr>
    <w:rPr>
      <w:sz w:val="20"/>
    </w:rPr>
  </w:style>
  <w:style w:type="paragraph" w:styleId="ListBullet4">
    <w:name w:val="List Bullet 4"/>
    <w:basedOn w:val="Normal"/>
    <w:autoRedefine/>
    <w:unhideWhenUsed/>
    <w:rsid w:val="00FD057E"/>
    <w:pPr>
      <w:tabs>
        <w:tab w:val="num" w:pos="1440"/>
      </w:tabs>
      <w:ind w:left="1440" w:hanging="360"/>
      <w:jc w:val="left"/>
    </w:pPr>
    <w:rPr>
      <w:sz w:val="20"/>
    </w:rPr>
  </w:style>
  <w:style w:type="paragraph" w:styleId="ListBullet5">
    <w:name w:val="List Bullet 5"/>
    <w:basedOn w:val="Normal"/>
    <w:autoRedefine/>
    <w:unhideWhenUsed/>
    <w:rsid w:val="00FD057E"/>
    <w:pPr>
      <w:tabs>
        <w:tab w:val="num" w:pos="1800"/>
      </w:tabs>
      <w:ind w:left="1800" w:hanging="360"/>
      <w:jc w:val="left"/>
    </w:pPr>
    <w:rPr>
      <w:sz w:val="20"/>
    </w:rPr>
  </w:style>
  <w:style w:type="paragraph" w:styleId="ListNumber2">
    <w:name w:val="List Number 2"/>
    <w:basedOn w:val="Normal"/>
    <w:unhideWhenUsed/>
    <w:rsid w:val="00FD057E"/>
    <w:pPr>
      <w:tabs>
        <w:tab w:val="num" w:pos="720"/>
      </w:tabs>
      <w:ind w:left="720" w:hanging="360"/>
      <w:jc w:val="left"/>
    </w:pPr>
    <w:rPr>
      <w:sz w:val="20"/>
    </w:rPr>
  </w:style>
  <w:style w:type="paragraph" w:styleId="ListNumber3">
    <w:name w:val="List Number 3"/>
    <w:basedOn w:val="Normal"/>
    <w:unhideWhenUsed/>
    <w:rsid w:val="00FD057E"/>
    <w:pPr>
      <w:tabs>
        <w:tab w:val="num" w:pos="1080"/>
      </w:tabs>
      <w:ind w:left="1080" w:hanging="360"/>
      <w:jc w:val="left"/>
    </w:pPr>
    <w:rPr>
      <w:sz w:val="20"/>
    </w:rPr>
  </w:style>
  <w:style w:type="paragraph" w:styleId="ListNumber4">
    <w:name w:val="List Number 4"/>
    <w:basedOn w:val="Normal"/>
    <w:unhideWhenUsed/>
    <w:rsid w:val="00FD057E"/>
    <w:pPr>
      <w:tabs>
        <w:tab w:val="num" w:pos="1440"/>
      </w:tabs>
      <w:ind w:left="1440" w:hanging="360"/>
      <w:jc w:val="left"/>
    </w:pPr>
    <w:rPr>
      <w:sz w:val="20"/>
    </w:rPr>
  </w:style>
  <w:style w:type="paragraph" w:styleId="ListNumber5">
    <w:name w:val="List Number 5"/>
    <w:basedOn w:val="Normal"/>
    <w:unhideWhenUsed/>
    <w:rsid w:val="00FD057E"/>
    <w:pPr>
      <w:tabs>
        <w:tab w:val="num" w:pos="1800"/>
      </w:tabs>
      <w:ind w:left="1800" w:hanging="360"/>
      <w:jc w:val="left"/>
    </w:pPr>
    <w:rPr>
      <w:sz w:val="20"/>
    </w:rPr>
  </w:style>
  <w:style w:type="paragraph" w:styleId="ListContinue2">
    <w:name w:val="List Continue 2"/>
    <w:basedOn w:val="Normal"/>
    <w:unhideWhenUsed/>
    <w:rsid w:val="00FD057E"/>
    <w:pPr>
      <w:spacing w:after="120"/>
      <w:ind w:left="720"/>
      <w:jc w:val="left"/>
    </w:pPr>
    <w:rPr>
      <w:szCs w:val="24"/>
    </w:rPr>
  </w:style>
  <w:style w:type="paragraph" w:styleId="ListContinue3">
    <w:name w:val="List Continue 3"/>
    <w:basedOn w:val="Normal"/>
    <w:unhideWhenUsed/>
    <w:rsid w:val="00FD057E"/>
    <w:pPr>
      <w:spacing w:after="120"/>
      <w:ind w:left="1080"/>
      <w:jc w:val="left"/>
    </w:pPr>
    <w:rPr>
      <w:szCs w:val="24"/>
    </w:rPr>
  </w:style>
  <w:style w:type="paragraph" w:styleId="MessageHeader">
    <w:name w:val="Message Header"/>
    <w:basedOn w:val="Normal"/>
    <w:link w:val="MessageHeaderChar"/>
    <w:unhideWhenUsed/>
    <w:rsid w:val="00FD05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D057E"/>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FD057E"/>
    <w:pPr>
      <w:suppressAutoHyphens/>
      <w:overflowPunct w:val="0"/>
      <w:autoSpaceDE w:val="0"/>
      <w:autoSpaceDN w:val="0"/>
      <w:adjustRightInd w:val="0"/>
    </w:pPr>
  </w:style>
  <w:style w:type="character" w:customStyle="1" w:styleId="NoteHeadingChar">
    <w:name w:val="Note Heading Char"/>
    <w:basedOn w:val="DefaultParagraphFont"/>
    <w:link w:val="NoteHeading"/>
    <w:rsid w:val="00FD057E"/>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FD057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D057E"/>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FD057E"/>
    <w:pPr>
      <w:jc w:val="left"/>
    </w:pPr>
    <w:rPr>
      <w:szCs w:val="24"/>
    </w:rPr>
  </w:style>
  <w:style w:type="paragraph" w:customStyle="1" w:styleId="ShortReturnAddress">
    <w:name w:val="Short Return Address"/>
    <w:basedOn w:val="Normal"/>
    <w:rsid w:val="00FD057E"/>
    <w:pPr>
      <w:jc w:val="left"/>
    </w:pPr>
    <w:rPr>
      <w:szCs w:val="24"/>
    </w:rPr>
  </w:style>
  <w:style w:type="paragraph" w:customStyle="1" w:styleId="BHead">
    <w:name w:val="B Head"/>
    <w:rsid w:val="00FD05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D05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D05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D05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FD05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FD05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FD05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FD05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FD05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FD05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FD05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FD057E"/>
    <w:pPr>
      <w:spacing w:before="240" w:after="240"/>
      <w:ind w:left="1418"/>
      <w:jc w:val="left"/>
    </w:pPr>
    <w:rPr>
      <w:szCs w:val="24"/>
    </w:rPr>
  </w:style>
  <w:style w:type="paragraph" w:customStyle="1" w:styleId="e4">
    <w:name w:val="e4"/>
    <w:aliases w:val="exh line end"/>
    <w:basedOn w:val="Normal"/>
    <w:next w:val="Normal"/>
    <w:rsid w:val="00FD05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D057E"/>
    <w:pPr>
      <w:spacing w:before="120" w:after="200"/>
    </w:pPr>
    <w:rPr>
      <w:b/>
    </w:rPr>
  </w:style>
  <w:style w:type="paragraph" w:customStyle="1" w:styleId="S1-Header1">
    <w:name w:val="S1-Header1"/>
    <w:basedOn w:val="Normal"/>
    <w:rsid w:val="00FD05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D05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D05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D057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D057E"/>
    <w:pPr>
      <w:spacing w:before="120" w:after="240"/>
      <w:jc w:val="center"/>
    </w:pPr>
    <w:rPr>
      <w:b/>
      <w:bCs/>
      <w:sz w:val="36"/>
    </w:rPr>
  </w:style>
  <w:style w:type="paragraph" w:customStyle="1" w:styleId="S3-Header1">
    <w:name w:val="S3-Header 1"/>
    <w:basedOn w:val="Normal"/>
    <w:rsid w:val="00FD057E"/>
    <w:pPr>
      <w:spacing w:before="120" w:after="200"/>
      <w:ind w:left="1080" w:hanging="720"/>
    </w:pPr>
    <w:rPr>
      <w:b/>
      <w:bCs/>
      <w:noProof/>
      <w:sz w:val="28"/>
    </w:rPr>
  </w:style>
  <w:style w:type="paragraph" w:customStyle="1" w:styleId="S3-Heading2">
    <w:name w:val="S3-Heading 2"/>
    <w:basedOn w:val="Normal"/>
    <w:rsid w:val="00FD057E"/>
    <w:pPr>
      <w:spacing w:after="200"/>
      <w:ind w:left="1080" w:right="288" w:hanging="720"/>
    </w:pPr>
    <w:rPr>
      <w:b/>
      <w:bCs/>
      <w:szCs w:val="24"/>
    </w:rPr>
  </w:style>
  <w:style w:type="paragraph" w:customStyle="1" w:styleId="S4Header">
    <w:name w:val="S4 Header"/>
    <w:basedOn w:val="Normal"/>
    <w:next w:val="Normal"/>
    <w:rsid w:val="00FD057E"/>
    <w:pPr>
      <w:spacing w:before="120" w:after="240"/>
      <w:jc w:val="center"/>
    </w:pPr>
    <w:rPr>
      <w:b/>
      <w:sz w:val="32"/>
    </w:rPr>
  </w:style>
  <w:style w:type="paragraph" w:customStyle="1" w:styleId="S4-Header10">
    <w:name w:val="S4-Header 1"/>
    <w:basedOn w:val="Normal"/>
    <w:next w:val="Normal"/>
    <w:rsid w:val="00FD05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D057E"/>
    <w:pPr>
      <w:spacing w:before="120" w:after="240"/>
      <w:ind w:left="360" w:right="288"/>
    </w:pPr>
    <w:rPr>
      <w:bCs/>
      <w:sz w:val="32"/>
    </w:rPr>
  </w:style>
  <w:style w:type="paragraph" w:customStyle="1" w:styleId="S6-Header1">
    <w:name w:val="S6-Header 1"/>
    <w:basedOn w:val="Normal"/>
    <w:next w:val="Normal"/>
    <w:rsid w:val="00FD057E"/>
    <w:pPr>
      <w:spacing w:before="120" w:after="240"/>
      <w:jc w:val="center"/>
    </w:pPr>
    <w:rPr>
      <w:rFonts w:cs="Arial"/>
      <w:b/>
      <w:sz w:val="32"/>
      <w:szCs w:val="24"/>
    </w:rPr>
  </w:style>
  <w:style w:type="paragraph" w:customStyle="1" w:styleId="Part">
    <w:name w:val="Part"/>
    <w:basedOn w:val="Normal"/>
    <w:rsid w:val="00FD057E"/>
    <w:pPr>
      <w:keepNext/>
      <w:spacing w:before="2280"/>
      <w:jc w:val="center"/>
    </w:pPr>
    <w:rPr>
      <w:b/>
      <w:sz w:val="52"/>
      <w:szCs w:val="24"/>
    </w:rPr>
  </w:style>
  <w:style w:type="paragraph" w:customStyle="1" w:styleId="StyleHead41Before6ptAfter6pt">
    <w:name w:val="Style Head 4.1 + Before:  6 pt After:  6 pt"/>
    <w:basedOn w:val="Head41"/>
    <w:rsid w:val="00FD05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D057E"/>
    <w:pPr>
      <w:spacing w:before="120" w:after="240"/>
      <w:jc w:val="center"/>
    </w:pPr>
    <w:rPr>
      <w:b/>
      <w:sz w:val="36"/>
      <w:szCs w:val="24"/>
    </w:rPr>
  </w:style>
  <w:style w:type="paragraph" w:customStyle="1" w:styleId="StyleS1-Header1TimesNewRoman14pt">
    <w:name w:val="Style S1-Header1 + Times New Roman 14 pt"/>
    <w:basedOn w:val="S1-Header1"/>
    <w:rsid w:val="00FD05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D057E"/>
    <w:pPr>
      <w:tabs>
        <w:tab w:val="num" w:pos="648"/>
      </w:tabs>
      <w:ind w:left="360" w:hanging="72"/>
    </w:pPr>
  </w:style>
  <w:style w:type="paragraph" w:customStyle="1" w:styleId="StyleStyleS1-Header1TimesNewRoman14pt1">
    <w:name w:val="Style Style S1-Header1 + Times New Roman 14 pt +1"/>
    <w:basedOn w:val="StyleS1-Header1TimesNewRoman14pt"/>
    <w:rsid w:val="00FD057E"/>
    <w:pPr>
      <w:tabs>
        <w:tab w:val="num" w:pos="648"/>
      </w:tabs>
      <w:ind w:left="360" w:hanging="72"/>
    </w:pPr>
  </w:style>
  <w:style w:type="character" w:customStyle="1" w:styleId="AHead">
    <w:name w:val="A Head"/>
    <w:rsid w:val="00FD057E"/>
    <w:rPr>
      <w:rFonts w:ascii="Times New Roman" w:hAnsi="Times New Roman" w:cs="Times New Roman" w:hint="default"/>
      <w:noProof w:val="0"/>
      <w:sz w:val="20"/>
      <w:lang w:val="en-US"/>
    </w:rPr>
  </w:style>
  <w:style w:type="character" w:customStyle="1" w:styleId="DefaultPara">
    <w:name w:val="Default Para"/>
    <w:rsid w:val="00FD057E"/>
    <w:rPr>
      <w:rFonts w:ascii="CG Times" w:hAnsi="CG Times" w:hint="default"/>
      <w:b/>
      <w:bCs w:val="0"/>
      <w:i/>
      <w:iCs w:val="0"/>
      <w:noProof w:val="0"/>
      <w:sz w:val="24"/>
      <w:lang w:val="en-US"/>
    </w:rPr>
  </w:style>
  <w:style w:type="character" w:customStyle="1" w:styleId="BulletList">
    <w:name w:val="Bullet List"/>
    <w:basedOn w:val="DefaultParagraphFont"/>
    <w:rsid w:val="00FD057E"/>
  </w:style>
  <w:style w:type="character" w:customStyle="1" w:styleId="StyleHeader2-SubClausesItalicChar">
    <w:name w:val="Style Header 2 - SubClauses + Italic Char"/>
    <w:rsid w:val="00FD057E"/>
    <w:rPr>
      <w:rFonts w:ascii="Arial" w:hAnsi="Arial" w:cs="Arial" w:hint="default"/>
      <w:i/>
      <w:iCs/>
      <w:sz w:val="24"/>
      <w:szCs w:val="24"/>
      <w:lang w:val="en-US" w:eastAsia="en-US" w:bidi="ar-SA"/>
    </w:rPr>
  </w:style>
  <w:style w:type="character" w:customStyle="1" w:styleId="S1-Header1CharChar">
    <w:name w:val="S1-Header1 Char Char"/>
    <w:rsid w:val="00FD05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D05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D05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D057E"/>
    <w:rPr>
      <w:rFonts w:ascii="Arial" w:hAnsi="Arial" w:cs="Arial" w:hint="default"/>
      <w:b w:val="0"/>
      <w:bCs w:val="0"/>
      <w:sz w:val="28"/>
      <w:szCs w:val="24"/>
      <w:lang w:val="en-US" w:eastAsia="en-US" w:bidi="ar-SA"/>
    </w:rPr>
  </w:style>
  <w:style w:type="character" w:customStyle="1" w:styleId="hps">
    <w:name w:val="hps"/>
    <w:rsid w:val="00FD057E"/>
  </w:style>
  <w:style w:type="character" w:customStyle="1" w:styleId="shorttext">
    <w:name w:val="short_text"/>
    <w:rsid w:val="00FD057E"/>
  </w:style>
  <w:style w:type="character" w:customStyle="1" w:styleId="atn">
    <w:name w:val="atn"/>
    <w:rsid w:val="00FD057E"/>
  </w:style>
  <w:style w:type="character" w:customStyle="1" w:styleId="dieuChar">
    <w:name w:val="dieu Char"/>
    <w:rsid w:val="00FD057E"/>
    <w:rPr>
      <w:rFonts w:ascii="Times New Roman" w:eastAsia="Times New Roman" w:hAnsi="Times New Roman" w:cs="Times New Roman"/>
      <w:b/>
      <w:color w:val="0000FF"/>
      <w:sz w:val="26"/>
      <w:szCs w:val="20"/>
      <w:lang w:val="en-US"/>
    </w:rPr>
  </w:style>
  <w:style w:type="paragraph" w:customStyle="1" w:styleId="3">
    <w:name w:val="3"/>
    <w:basedOn w:val="Heading3"/>
    <w:rsid w:val="00FD057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FD057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FD057E"/>
    <w:pPr>
      <w:tabs>
        <w:tab w:val="right" w:pos="4140"/>
      </w:tabs>
      <w:ind w:left="480" w:hanging="240"/>
      <w:jc w:val="left"/>
    </w:pPr>
    <w:rPr>
      <w:sz w:val="20"/>
    </w:rPr>
  </w:style>
  <w:style w:type="paragraph" w:styleId="Index3">
    <w:name w:val="index 3"/>
    <w:basedOn w:val="Normal"/>
    <w:next w:val="Normal"/>
    <w:uiPriority w:val="99"/>
    <w:semiHidden/>
    <w:rsid w:val="00FD057E"/>
    <w:pPr>
      <w:tabs>
        <w:tab w:val="right" w:pos="4140"/>
      </w:tabs>
      <w:ind w:left="720" w:hanging="240"/>
      <w:jc w:val="left"/>
    </w:pPr>
    <w:rPr>
      <w:sz w:val="20"/>
    </w:rPr>
  </w:style>
  <w:style w:type="paragraph" w:styleId="Index4">
    <w:name w:val="index 4"/>
    <w:basedOn w:val="Normal"/>
    <w:next w:val="Normal"/>
    <w:uiPriority w:val="99"/>
    <w:semiHidden/>
    <w:rsid w:val="00FD057E"/>
    <w:pPr>
      <w:tabs>
        <w:tab w:val="right" w:pos="4140"/>
      </w:tabs>
      <w:ind w:left="960" w:hanging="240"/>
      <w:jc w:val="left"/>
    </w:pPr>
    <w:rPr>
      <w:sz w:val="20"/>
    </w:rPr>
  </w:style>
  <w:style w:type="paragraph" w:styleId="Index5">
    <w:name w:val="index 5"/>
    <w:basedOn w:val="Normal"/>
    <w:next w:val="Normal"/>
    <w:uiPriority w:val="99"/>
    <w:semiHidden/>
    <w:rsid w:val="00FD057E"/>
    <w:pPr>
      <w:tabs>
        <w:tab w:val="right" w:pos="4140"/>
      </w:tabs>
      <w:ind w:left="1200" w:hanging="240"/>
      <w:jc w:val="left"/>
    </w:pPr>
    <w:rPr>
      <w:sz w:val="20"/>
    </w:rPr>
  </w:style>
  <w:style w:type="paragraph" w:styleId="Index6">
    <w:name w:val="index 6"/>
    <w:basedOn w:val="Normal"/>
    <w:next w:val="Normal"/>
    <w:uiPriority w:val="99"/>
    <w:semiHidden/>
    <w:rsid w:val="00FD057E"/>
    <w:pPr>
      <w:tabs>
        <w:tab w:val="right" w:pos="4140"/>
      </w:tabs>
      <w:ind w:left="1440" w:hanging="240"/>
      <w:jc w:val="left"/>
    </w:pPr>
    <w:rPr>
      <w:sz w:val="20"/>
    </w:rPr>
  </w:style>
  <w:style w:type="paragraph" w:styleId="Index7">
    <w:name w:val="index 7"/>
    <w:basedOn w:val="Normal"/>
    <w:next w:val="Normal"/>
    <w:uiPriority w:val="99"/>
    <w:semiHidden/>
    <w:rsid w:val="00FD057E"/>
    <w:pPr>
      <w:tabs>
        <w:tab w:val="right" w:pos="4140"/>
      </w:tabs>
      <w:ind w:left="1680" w:hanging="240"/>
      <w:jc w:val="left"/>
    </w:pPr>
    <w:rPr>
      <w:sz w:val="20"/>
    </w:rPr>
  </w:style>
  <w:style w:type="paragraph" w:styleId="Index8">
    <w:name w:val="index 8"/>
    <w:basedOn w:val="Normal"/>
    <w:next w:val="Normal"/>
    <w:uiPriority w:val="99"/>
    <w:semiHidden/>
    <w:rsid w:val="00FD057E"/>
    <w:pPr>
      <w:tabs>
        <w:tab w:val="right" w:pos="4140"/>
      </w:tabs>
      <w:ind w:left="1920" w:hanging="240"/>
      <w:jc w:val="left"/>
    </w:pPr>
    <w:rPr>
      <w:sz w:val="20"/>
    </w:rPr>
  </w:style>
  <w:style w:type="character" w:customStyle="1" w:styleId="SectionHeader3Char1">
    <w:name w:val="Section Header3 Char1"/>
    <w:aliases w:val="Sub-Clause Paragraph Char1"/>
    <w:semiHidden/>
    <w:rsid w:val="00FD057E"/>
    <w:rPr>
      <w:rFonts w:ascii="Times New Roman" w:eastAsia="Times New Roman" w:hAnsi="Times New Roman" w:cs="Times New Roman"/>
      <w:b/>
      <w:bCs/>
      <w:spacing w:val="-2"/>
      <w:sz w:val="16"/>
      <w:szCs w:val="24"/>
      <w:lang w:val="en-US"/>
    </w:rPr>
  </w:style>
  <w:style w:type="paragraph" w:customStyle="1" w:styleId="4">
    <w:name w:val="4"/>
    <w:basedOn w:val="Normal"/>
    <w:rsid w:val="00FD057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D057E"/>
  </w:style>
  <w:style w:type="paragraph" w:styleId="Revision">
    <w:name w:val="Revision"/>
    <w:hidden/>
    <w:uiPriority w:val="99"/>
    <w:semiHidden/>
    <w:rsid w:val="00FD057E"/>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FD057E"/>
    <w:pPr>
      <w:widowControl w:val="0"/>
    </w:pPr>
    <w:rPr>
      <w:rFonts w:ascii=".VnTime" w:hAnsi=".VnTime"/>
      <w:sz w:val="26"/>
    </w:rPr>
  </w:style>
  <w:style w:type="character" w:styleId="Emphasis">
    <w:name w:val="Emphasis"/>
    <w:uiPriority w:val="99"/>
    <w:qFormat/>
    <w:rsid w:val="00FD057E"/>
    <w:rPr>
      <w:i/>
      <w:iCs/>
    </w:rPr>
  </w:style>
  <w:style w:type="paragraph" w:customStyle="1" w:styleId="M">
    <w:name w:val="M"/>
    <w:basedOn w:val="Normal"/>
    <w:rsid w:val="00FD057E"/>
    <w:pPr>
      <w:spacing w:before="60" w:after="60"/>
      <w:ind w:firstLine="720"/>
    </w:pPr>
    <w:rPr>
      <w:rFonts w:ascii=".VnTime" w:hAnsi=".VnTime"/>
      <w:b/>
      <w:sz w:val="28"/>
    </w:rPr>
  </w:style>
  <w:style w:type="paragraph" w:customStyle="1" w:styleId="k">
    <w:name w:val="k"/>
    <w:basedOn w:val="BodyTextIndent"/>
    <w:rsid w:val="00FD057E"/>
    <w:pPr>
      <w:tabs>
        <w:tab w:val="clear" w:pos="1080"/>
      </w:tabs>
      <w:spacing w:before="60" w:after="60"/>
      <w:ind w:left="0" w:firstLine="720"/>
    </w:pPr>
    <w:rPr>
      <w:rFonts w:ascii=".VnTime" w:hAnsi=".VnTime"/>
      <w:sz w:val="28"/>
    </w:rPr>
  </w:style>
  <w:style w:type="paragraph" w:customStyle="1" w:styleId="Tenvb">
    <w:name w:val="Tenvb"/>
    <w:basedOn w:val="Normal"/>
    <w:autoRedefine/>
    <w:rsid w:val="00FD057E"/>
    <w:pPr>
      <w:spacing w:before="120" w:after="120"/>
      <w:jc w:val="center"/>
    </w:pPr>
    <w:rPr>
      <w:b/>
      <w:color w:val="0000FF"/>
      <w:spacing w:val="26"/>
      <w:sz w:val="20"/>
    </w:rPr>
  </w:style>
  <w:style w:type="paragraph" w:customStyle="1" w:styleId="niu">
    <w:name w:val="n§iÒu"/>
    <w:basedOn w:val="Normal"/>
    <w:rsid w:val="00FD057E"/>
    <w:pPr>
      <w:spacing w:before="120" w:line="340" w:lineRule="exact"/>
      <w:ind w:firstLine="680"/>
      <w:jc w:val="left"/>
    </w:pPr>
    <w:rPr>
      <w:rFonts w:ascii=".VnTime" w:hAnsi=".VnTime"/>
      <w:b/>
      <w:sz w:val="28"/>
      <w:szCs w:val="28"/>
    </w:rPr>
  </w:style>
  <w:style w:type="paragraph" w:customStyle="1" w:styleId="5">
    <w:name w:val="5"/>
    <w:basedOn w:val="Normal"/>
    <w:rsid w:val="00FD057E"/>
    <w:pPr>
      <w:spacing w:before="360" w:line="288" w:lineRule="auto"/>
      <w:ind w:left="567" w:hanging="567"/>
    </w:pPr>
    <w:rPr>
      <w:rFonts w:ascii=".VnCentury Schoolbook" w:hAnsi=".VnCentury Schoolbook"/>
      <w:sz w:val="20"/>
    </w:rPr>
  </w:style>
  <w:style w:type="paragraph" w:customStyle="1" w:styleId="GDD">
    <w:name w:val="GDD"/>
    <w:basedOn w:val="Normal"/>
    <w:rsid w:val="00FD05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D057E"/>
    <w:pPr>
      <w:spacing w:before="240" w:line="288" w:lineRule="auto"/>
    </w:pPr>
    <w:rPr>
      <w:rFonts w:ascii=".VnArial" w:hAnsi=".VnArial"/>
      <w:b/>
      <w:bCs/>
      <w:sz w:val="22"/>
      <w:szCs w:val="22"/>
    </w:rPr>
  </w:style>
  <w:style w:type="paragraph" w:customStyle="1" w:styleId="6">
    <w:name w:val="6"/>
    <w:basedOn w:val="Normal"/>
    <w:rsid w:val="00FD057E"/>
    <w:pPr>
      <w:spacing w:line="288" w:lineRule="auto"/>
      <w:jc w:val="center"/>
    </w:pPr>
    <w:rPr>
      <w:rFonts w:ascii="VnArial U" w:hAnsi="VnArial U"/>
      <w:sz w:val="28"/>
      <w:szCs w:val="28"/>
    </w:rPr>
  </w:style>
  <w:style w:type="paragraph" w:customStyle="1" w:styleId="8">
    <w:name w:val="8"/>
    <w:basedOn w:val="6"/>
    <w:rsid w:val="00FD057E"/>
    <w:pPr>
      <w:spacing w:line="312" w:lineRule="auto"/>
    </w:pPr>
    <w:rPr>
      <w:rFonts w:ascii=".VnArialH" w:hAnsi=".VnArialH"/>
      <w:sz w:val="32"/>
      <w:szCs w:val="32"/>
    </w:rPr>
  </w:style>
  <w:style w:type="paragraph" w:customStyle="1" w:styleId="7">
    <w:name w:val="7"/>
    <w:basedOn w:val="6"/>
    <w:rsid w:val="00FD05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D057E"/>
    <w:pPr>
      <w:jc w:val="left"/>
    </w:pPr>
    <w:rPr>
      <w:color w:val="000000"/>
    </w:rPr>
  </w:style>
  <w:style w:type="paragraph" w:styleId="NoSpacing">
    <w:name w:val="No Spacing"/>
    <w:link w:val="NoSpacingChar"/>
    <w:uiPriority w:val="1"/>
    <w:qFormat/>
    <w:rsid w:val="00FD057E"/>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FD057E"/>
    <w:rPr>
      <w:rFonts w:ascii="Calibri" w:eastAsia="Times New Roman" w:hAnsi="Calibri" w:cs="Times New Roman"/>
      <w:kern w:val="0"/>
      <w14:ligatures w14:val="none"/>
    </w:rPr>
  </w:style>
  <w:style w:type="paragraph" w:customStyle="1" w:styleId="Style">
    <w:name w:val="Style"/>
    <w:basedOn w:val="i"/>
    <w:link w:val="StyleChar"/>
    <w:uiPriority w:val="99"/>
    <w:rsid w:val="00FD05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D057E"/>
    <w:rPr>
      <w:rFonts w:ascii="Arial" w:eastAsia="Arial" w:hAnsi="Arial" w:cs="Arial"/>
      <w:kern w:val="0"/>
      <w:sz w:val="20"/>
      <w:szCs w:val="20"/>
      <w:lang w:val="vi-VN" w:eastAsia="vi-VN" w:bidi="vi-VN"/>
      <w14:ligatures w14:val="none"/>
    </w:rPr>
  </w:style>
  <w:style w:type="character" w:styleId="Strong">
    <w:name w:val="Strong"/>
    <w:uiPriority w:val="22"/>
    <w:qFormat/>
    <w:rsid w:val="00FD057E"/>
    <w:rPr>
      <w:b/>
      <w:bCs/>
    </w:rPr>
  </w:style>
  <w:style w:type="character" w:customStyle="1" w:styleId="apple-converted-space">
    <w:name w:val="apple-converted-space"/>
    <w:rsid w:val="00FD057E"/>
  </w:style>
  <w:style w:type="paragraph" w:customStyle="1" w:styleId="Section4-Heading2">
    <w:name w:val="Section 4 - Heading 2"/>
    <w:basedOn w:val="Normal"/>
    <w:rsid w:val="00FD057E"/>
    <w:pPr>
      <w:spacing w:after="200"/>
      <w:jc w:val="center"/>
    </w:pPr>
    <w:rPr>
      <w:b/>
      <w:sz w:val="32"/>
      <w:szCs w:val="24"/>
    </w:rPr>
  </w:style>
  <w:style w:type="paragraph" w:customStyle="1" w:styleId="Style5">
    <w:name w:val="Style 5"/>
    <w:basedOn w:val="Normal"/>
    <w:rsid w:val="00FD05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D057E"/>
    <w:pPr>
      <w:numPr>
        <w:numId w:val="23"/>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FD057E"/>
    <w:pPr>
      <w:numPr>
        <w:numId w:val="24"/>
      </w:numPr>
      <w:spacing w:after="120"/>
      <w:ind w:left="0" w:firstLine="0"/>
      <w:contextualSpacing w:val="0"/>
    </w:pPr>
    <w:rPr>
      <w:rFonts w:eastAsia="Calibri"/>
      <w:i/>
      <w:iCs/>
    </w:rPr>
  </w:style>
  <w:style w:type="paragraph" w:customStyle="1" w:styleId="Bulletabc">
    <w:name w:val="Bullet abc"/>
    <w:basedOn w:val="ListParagraph"/>
    <w:autoRedefine/>
    <w:qFormat/>
    <w:rsid w:val="00FD057E"/>
    <w:pPr>
      <w:numPr>
        <w:numId w:val="26"/>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FD057E"/>
    <w:pPr>
      <w:numPr>
        <w:numId w:val="25"/>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FD057E"/>
    <w:pPr>
      <w:spacing w:before="120" w:after="240"/>
      <w:jc w:val="center"/>
    </w:pPr>
    <w:rPr>
      <w:b/>
      <w:sz w:val="36"/>
      <w:szCs w:val="24"/>
    </w:rPr>
  </w:style>
  <w:style w:type="paragraph" w:customStyle="1" w:styleId="Style13ptLeft1">
    <w:name w:val="Style 13 pt Left1"/>
    <w:basedOn w:val="Normal"/>
    <w:rsid w:val="00FD057E"/>
    <w:pPr>
      <w:spacing w:line="288" w:lineRule="auto"/>
      <w:ind w:firstLine="360"/>
      <w:jc w:val="left"/>
    </w:pPr>
    <w:rPr>
      <w:sz w:val="26"/>
    </w:rPr>
  </w:style>
  <w:style w:type="paragraph" w:customStyle="1" w:styleId="SPDForm2">
    <w:name w:val="SPD  Form 2"/>
    <w:basedOn w:val="Normal"/>
    <w:qFormat/>
    <w:rsid w:val="00FD057E"/>
    <w:pPr>
      <w:spacing w:before="120" w:after="240"/>
      <w:jc w:val="center"/>
    </w:pPr>
    <w:rPr>
      <w:b/>
      <w:sz w:val="36"/>
    </w:rPr>
  </w:style>
  <w:style w:type="paragraph" w:customStyle="1" w:styleId="p2">
    <w:name w:val="p2"/>
    <w:basedOn w:val="Normal"/>
    <w:rsid w:val="00FD057E"/>
    <w:pPr>
      <w:jc w:val="left"/>
    </w:pPr>
    <w:rPr>
      <w:rFonts w:ascii="Calibri" w:eastAsia="Calibri" w:hAnsi="Calibri"/>
      <w:sz w:val="15"/>
      <w:szCs w:val="15"/>
    </w:rPr>
  </w:style>
  <w:style w:type="character" w:customStyle="1" w:styleId="NormalWebChar">
    <w:name w:val="Normal (Web) Char"/>
    <w:link w:val="NormalWeb"/>
    <w:uiPriority w:val="99"/>
    <w:rsid w:val="00FD057E"/>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FD057E"/>
    <w:pPr>
      <w:spacing w:after="240"/>
    </w:pPr>
    <w:rPr>
      <w:sz w:val="22"/>
    </w:rPr>
  </w:style>
  <w:style w:type="character" w:customStyle="1" w:styleId="paraChar">
    <w:name w:val="para Char"/>
    <w:link w:val="para"/>
    <w:rsid w:val="00FD057E"/>
    <w:rPr>
      <w:rFonts w:ascii="Times New Roman" w:eastAsia="Times New Roman" w:hAnsi="Times New Roman" w:cs="Times New Roman"/>
      <w:kern w:val="0"/>
      <w:szCs w:val="20"/>
      <w14:ligatures w14:val="none"/>
    </w:rPr>
  </w:style>
  <w:style w:type="paragraph" w:customStyle="1" w:styleId="Normal10">
    <w:name w:val="Normal 10"/>
    <w:basedOn w:val="Normal"/>
    <w:rsid w:val="00FD057E"/>
    <w:pPr>
      <w:widowControl w:val="0"/>
      <w:spacing w:after="240"/>
    </w:pPr>
    <w:rPr>
      <w:sz w:val="20"/>
      <w:lang w:val="fr-FR"/>
    </w:rPr>
  </w:style>
  <w:style w:type="paragraph" w:customStyle="1" w:styleId="Normal1">
    <w:name w:val="Normal1"/>
    <w:basedOn w:val="Normal"/>
    <w:next w:val="Normal"/>
    <w:autoRedefine/>
    <w:semiHidden/>
    <w:rsid w:val="00FD057E"/>
    <w:pPr>
      <w:spacing w:after="160" w:line="240" w:lineRule="exact"/>
      <w:jc w:val="left"/>
    </w:pPr>
    <w:rPr>
      <w:sz w:val="28"/>
      <w:szCs w:val="22"/>
    </w:rPr>
  </w:style>
  <w:style w:type="paragraph" w:customStyle="1" w:styleId="msonormal0">
    <w:name w:val="msonormal"/>
    <w:basedOn w:val="Normal"/>
    <w:rsid w:val="00FD057E"/>
    <w:pPr>
      <w:spacing w:before="100" w:beforeAutospacing="1" w:after="100" w:afterAutospacing="1"/>
      <w:jc w:val="left"/>
    </w:pPr>
    <w:rPr>
      <w:szCs w:val="24"/>
      <w:lang w:val="vi-VN" w:eastAsia="vi-VN"/>
    </w:rPr>
  </w:style>
  <w:style w:type="paragraph" w:customStyle="1" w:styleId="font5">
    <w:name w:val="font5"/>
    <w:basedOn w:val="Normal"/>
    <w:rsid w:val="00FD057E"/>
    <w:pPr>
      <w:spacing w:before="100" w:beforeAutospacing="1" w:after="100" w:afterAutospacing="1"/>
      <w:jc w:val="left"/>
    </w:pPr>
    <w:rPr>
      <w:b/>
      <w:bCs/>
      <w:color w:val="000000"/>
      <w:szCs w:val="24"/>
      <w:lang w:val="vi-VN" w:eastAsia="vi-VN"/>
    </w:rPr>
  </w:style>
  <w:style w:type="paragraph" w:customStyle="1" w:styleId="xl65">
    <w:name w:val="xl65"/>
    <w:basedOn w:val="Normal"/>
    <w:rsid w:val="00FD0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FD057E"/>
    <w:pPr>
      <w:spacing w:before="100" w:beforeAutospacing="1" w:after="100" w:afterAutospacing="1"/>
      <w:jc w:val="left"/>
    </w:pPr>
    <w:rPr>
      <w:szCs w:val="24"/>
      <w:lang w:val="vi-VN" w:eastAsia="vi-VN"/>
    </w:rPr>
  </w:style>
  <w:style w:type="paragraph" w:customStyle="1" w:styleId="xl67">
    <w:name w:val="xl67"/>
    <w:basedOn w:val="Normal"/>
    <w:rsid w:val="00FD05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FD05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FD05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FD057E"/>
    <w:pPr>
      <w:spacing w:before="100" w:beforeAutospacing="1" w:after="100" w:afterAutospacing="1"/>
      <w:jc w:val="center"/>
    </w:pPr>
    <w:rPr>
      <w:szCs w:val="24"/>
      <w:lang w:val="vi-VN" w:eastAsia="vi-VN"/>
    </w:rPr>
  </w:style>
  <w:style w:type="character" w:customStyle="1" w:styleId="Bodytext20">
    <w:name w:val="Body text (2)_"/>
    <w:link w:val="Bodytext21"/>
    <w:locked/>
    <w:rsid w:val="00FD057E"/>
    <w:rPr>
      <w:sz w:val="26"/>
      <w:szCs w:val="26"/>
      <w:shd w:val="clear" w:color="auto" w:fill="FFFFFF"/>
    </w:rPr>
  </w:style>
  <w:style w:type="paragraph" w:customStyle="1" w:styleId="Bodytext21">
    <w:name w:val="Body text (2)"/>
    <w:basedOn w:val="Normal"/>
    <w:link w:val="Bodytext20"/>
    <w:rsid w:val="00FD057E"/>
    <w:pPr>
      <w:widowControl w:val="0"/>
      <w:shd w:val="clear" w:color="auto" w:fill="FFFFFF"/>
      <w:spacing w:line="350" w:lineRule="exact"/>
    </w:pPr>
    <w:rPr>
      <w:rFonts w:asciiTheme="minorHAnsi" w:eastAsiaTheme="minorHAnsi" w:hAnsiTheme="minorHAnsi" w:cstheme="minorBidi"/>
      <w:kern w:val="2"/>
      <w:sz w:val="26"/>
      <w:szCs w:val="26"/>
      <w14:ligatures w14:val="standardContextual"/>
    </w:rPr>
  </w:style>
  <w:style w:type="character" w:customStyle="1" w:styleId="fontstyle01">
    <w:name w:val="fontstyle01"/>
    <w:basedOn w:val="DefaultParagraphFont"/>
    <w:rsid w:val="00FD057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9940</Words>
  <Characters>56660</Characters>
  <Application>Microsoft Office Word</Application>
  <DocSecurity>0</DocSecurity>
  <Lines>472</Lines>
  <Paragraphs>132</Paragraphs>
  <ScaleCrop>false</ScaleCrop>
  <Company/>
  <LinksUpToDate>false</LinksUpToDate>
  <CharactersWithSpaces>66468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1</cp:revision>
  <dcterms:created xsi:type="dcterms:W3CDTF">2025-10-14T07:24:00Z</dcterms:created>
  <dcterms:modified xsi:type="dcterms:W3CDTF">2025-10-14T07:25:00Z</dcterms:modified>
</cp:coreProperties>
</file>