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467F" w14:textId="77777777" w:rsidR="00571A57" w:rsidRPr="00441364" w:rsidRDefault="00571A57" w:rsidP="00441364">
      <w:pPr>
        <w:pStyle w:val="Heading1"/>
        <w:spacing w:before="0" w:after="0"/>
        <w:jc w:val="center"/>
        <w:rPr>
          <w:rFonts w:ascii="Times New Roman" w:hAnsi="Times New Roman"/>
          <w:b/>
          <w:bCs/>
          <w:color w:val="auto"/>
          <w:sz w:val="28"/>
          <w:szCs w:val="28"/>
          <w:lang w:val="es-ES"/>
        </w:rPr>
      </w:pPr>
      <w:bookmarkStart w:id="0" w:name="_Toc154510932"/>
      <w:r w:rsidRPr="00441364">
        <w:rPr>
          <w:rFonts w:ascii="Times New Roman" w:hAnsi="Times New Roman"/>
          <w:b/>
          <w:bCs/>
          <w:color w:val="auto"/>
          <w:sz w:val="28"/>
          <w:szCs w:val="28"/>
          <w:lang w:val="it-IT"/>
        </w:rPr>
        <w:t xml:space="preserve">PHẦN 2. ĐIỀU </w:t>
      </w:r>
      <w:r w:rsidRPr="00441364">
        <w:rPr>
          <w:rFonts w:ascii="Times New Roman" w:hAnsi="Times New Roman"/>
          <w:b/>
          <w:bCs/>
          <w:color w:val="auto"/>
          <w:sz w:val="28"/>
          <w:szCs w:val="28"/>
          <w:lang w:val="es-ES"/>
        </w:rPr>
        <w:t>KHOẢN THAM CHIẾU</w:t>
      </w:r>
      <w:bookmarkEnd w:id="0"/>
    </w:p>
    <w:p w14:paraId="0C445287" w14:textId="77777777" w:rsidR="00571A57" w:rsidRPr="00441364" w:rsidRDefault="00571A57" w:rsidP="00441364">
      <w:pPr>
        <w:pStyle w:val="Heading1"/>
        <w:spacing w:before="0" w:after="0"/>
        <w:jc w:val="center"/>
        <w:rPr>
          <w:rFonts w:ascii="Times New Roman" w:hAnsi="Times New Roman"/>
          <w:b/>
          <w:bCs/>
          <w:color w:val="auto"/>
          <w:sz w:val="28"/>
          <w:szCs w:val="28"/>
          <w:lang w:val="es-ES"/>
        </w:rPr>
      </w:pPr>
      <w:bookmarkStart w:id="1" w:name="_Toc154510933"/>
      <w:r w:rsidRPr="00441364">
        <w:rPr>
          <w:rFonts w:ascii="Times New Roman" w:hAnsi="Times New Roman"/>
          <w:b/>
          <w:bCs/>
          <w:color w:val="auto"/>
          <w:sz w:val="28"/>
          <w:szCs w:val="28"/>
          <w:lang w:val="es-ES"/>
        </w:rPr>
        <w:t>CHƯƠNG V. ĐIỀU KHOẢN THAM CHIẾU</w:t>
      </w:r>
      <w:bookmarkEnd w:id="1"/>
    </w:p>
    <w:p w14:paraId="341EB719" w14:textId="77777777" w:rsidR="00571A57" w:rsidRPr="00F11555" w:rsidRDefault="00571A57" w:rsidP="00571A57">
      <w:pPr>
        <w:spacing w:before="60" w:after="60"/>
        <w:ind w:firstLine="720"/>
        <w:rPr>
          <w:bCs/>
          <w:i/>
          <w:iCs/>
          <w:sz w:val="28"/>
          <w:szCs w:val="28"/>
          <w:lang w:val="it-IT"/>
        </w:rPr>
      </w:pPr>
    </w:p>
    <w:p w14:paraId="052EC262" w14:textId="77777777" w:rsidR="00571A57" w:rsidRPr="00F11555" w:rsidRDefault="00571A57" w:rsidP="00571A57">
      <w:pPr>
        <w:spacing w:before="60" w:after="60"/>
        <w:ind w:firstLine="720"/>
        <w:rPr>
          <w:b/>
          <w:bCs/>
          <w:sz w:val="28"/>
          <w:szCs w:val="28"/>
          <w:lang w:val="it-IT"/>
        </w:rPr>
      </w:pPr>
      <w:r w:rsidRPr="00F11555">
        <w:rPr>
          <w:b/>
          <w:sz w:val="28"/>
          <w:szCs w:val="28"/>
          <w:lang w:val="it-IT"/>
        </w:rPr>
        <w:t>I. Giới thiệu:</w:t>
      </w:r>
    </w:p>
    <w:p w14:paraId="6DE3CA58" w14:textId="77777777" w:rsidR="00571A57" w:rsidRDefault="00571A57" w:rsidP="00571A57">
      <w:pPr>
        <w:spacing w:before="60" w:after="60"/>
        <w:ind w:firstLine="720"/>
        <w:rPr>
          <w:b/>
          <w:iCs/>
          <w:sz w:val="28"/>
          <w:szCs w:val="28"/>
          <w:lang w:val="it-IT"/>
        </w:rPr>
      </w:pPr>
      <w:r w:rsidRPr="00B55633">
        <w:rPr>
          <w:b/>
          <w:iCs/>
          <w:sz w:val="28"/>
          <w:szCs w:val="28"/>
          <w:lang w:val="it-IT"/>
        </w:rPr>
        <w:t>Mô tả khái quát về dự án/dự toán mua sắm và gói thầu.</w:t>
      </w:r>
    </w:p>
    <w:p w14:paraId="57257777" w14:textId="0BA7E84F" w:rsidR="00B55633" w:rsidRPr="00981FFF" w:rsidRDefault="00B55633" w:rsidP="00981FFF">
      <w:pPr>
        <w:pStyle w:val="ListParagraph"/>
        <w:numPr>
          <w:ilvl w:val="0"/>
          <w:numId w:val="1"/>
        </w:numPr>
        <w:shd w:val="clear" w:color="auto" w:fill="FFFFFF"/>
        <w:tabs>
          <w:tab w:val="left" w:pos="851"/>
          <w:tab w:val="left" w:pos="993"/>
        </w:tabs>
        <w:spacing w:before="120" w:after="0" w:line="240" w:lineRule="auto"/>
        <w:ind w:left="0" w:firstLine="567"/>
        <w:contextualSpacing w:val="0"/>
        <w:jc w:val="both"/>
        <w:rPr>
          <w:rFonts w:ascii="Times New Roman" w:hAnsi="Times New Roman" w:cs="Times New Roman"/>
          <w:b/>
          <w:bCs/>
          <w:color w:val="EE0000"/>
          <w:sz w:val="28"/>
          <w:szCs w:val="28"/>
          <w:lang w:val="it-IT"/>
        </w:rPr>
      </w:pPr>
      <w:r w:rsidRPr="009F4BA7">
        <w:rPr>
          <w:rFonts w:ascii="Times New Roman" w:hAnsi="Times New Roman" w:cs="Times New Roman"/>
          <w:sz w:val="28"/>
          <w:szCs w:val="28"/>
          <w:lang w:val="vi-VN"/>
        </w:rPr>
        <w:t xml:space="preserve">Tên </w:t>
      </w:r>
      <w:r w:rsidRPr="009F4BA7">
        <w:rPr>
          <w:rFonts w:ascii="Times New Roman" w:hAnsi="Times New Roman" w:cs="Times New Roman"/>
          <w:sz w:val="28"/>
          <w:szCs w:val="28"/>
          <w:lang w:val="it-IT"/>
        </w:rPr>
        <w:t xml:space="preserve">công </w:t>
      </w:r>
      <w:r w:rsidRPr="00B55633">
        <w:rPr>
          <w:rFonts w:ascii="Times New Roman" w:hAnsi="Times New Roman" w:cs="Times New Roman"/>
          <w:sz w:val="28"/>
          <w:szCs w:val="28"/>
          <w:lang w:val="it-IT"/>
        </w:rPr>
        <w:t>trình</w:t>
      </w:r>
      <w:r w:rsidRPr="00B55633">
        <w:rPr>
          <w:rFonts w:ascii="Times New Roman" w:hAnsi="Times New Roman" w:cs="Times New Roman"/>
          <w:sz w:val="28"/>
          <w:szCs w:val="28"/>
          <w:lang w:val="vi-VN"/>
        </w:rPr>
        <w:t>:</w:t>
      </w:r>
      <w:r w:rsidRPr="00B55633">
        <w:rPr>
          <w:rFonts w:ascii="Times New Roman" w:hAnsi="Times New Roman" w:cs="Times New Roman"/>
          <w:sz w:val="28"/>
          <w:szCs w:val="28"/>
          <w:lang w:val="it-IT"/>
        </w:rPr>
        <w:t xml:space="preserve"> </w:t>
      </w:r>
      <w:r w:rsidR="00981FFF" w:rsidRPr="00981FFF">
        <w:rPr>
          <w:rFonts w:ascii="Times New Roman" w:hAnsi="Times New Roman" w:cs="Times New Roman"/>
          <w:bCs/>
          <w:color w:val="EE0000"/>
          <w:sz w:val="28"/>
          <w:szCs w:val="28"/>
          <w:lang w:val="it-IT"/>
        </w:rPr>
        <w:t>Tư vấn kiểm toán quyết toán hoàn thành các công trình đầu tư xây dựng năm 2025 bổ sung của Công ty Điện lực An Giang</w:t>
      </w:r>
      <w:r w:rsidRPr="00981FFF">
        <w:rPr>
          <w:rFonts w:ascii="Times New Roman" w:hAnsi="Times New Roman" w:cs="Times New Roman"/>
          <w:bCs/>
          <w:iCs/>
          <w:color w:val="EE0000"/>
          <w:sz w:val="28"/>
          <w:szCs w:val="28"/>
          <w:lang w:val="de-DE"/>
        </w:rPr>
        <w:t>.</w:t>
      </w:r>
    </w:p>
    <w:p w14:paraId="5364EAF8" w14:textId="107A9ED8" w:rsidR="00B55633" w:rsidRPr="00981FFF" w:rsidRDefault="00B55633" w:rsidP="00B55633">
      <w:pPr>
        <w:pStyle w:val="ListParagraph"/>
        <w:numPr>
          <w:ilvl w:val="0"/>
          <w:numId w:val="1"/>
        </w:numPr>
        <w:shd w:val="clear" w:color="auto" w:fill="FFFFFF"/>
        <w:tabs>
          <w:tab w:val="left" w:pos="851"/>
          <w:tab w:val="left" w:pos="993"/>
        </w:tabs>
        <w:spacing w:before="120" w:after="0" w:line="240" w:lineRule="auto"/>
        <w:ind w:left="0" w:firstLine="567"/>
        <w:contextualSpacing w:val="0"/>
        <w:jc w:val="both"/>
        <w:rPr>
          <w:rFonts w:ascii="Times New Roman" w:hAnsi="Times New Roman" w:cs="Times New Roman"/>
          <w:color w:val="EE0000"/>
          <w:sz w:val="28"/>
          <w:szCs w:val="28"/>
          <w:lang w:val="vi-VN"/>
        </w:rPr>
      </w:pPr>
      <w:r w:rsidRPr="009F4BA7">
        <w:rPr>
          <w:rFonts w:ascii="Times New Roman" w:hAnsi="Times New Roman" w:cs="Times New Roman"/>
          <w:sz w:val="28"/>
          <w:szCs w:val="28"/>
          <w:lang w:val="vi-VN"/>
        </w:rPr>
        <w:t xml:space="preserve">Tên </w:t>
      </w:r>
      <w:r w:rsidR="00981FFF" w:rsidRPr="00981FFF">
        <w:rPr>
          <w:rFonts w:ascii="Times New Roman" w:hAnsi="Times New Roman" w:cs="Times New Roman"/>
          <w:sz w:val="28"/>
          <w:szCs w:val="28"/>
          <w:lang w:val="it-IT"/>
        </w:rPr>
        <w:t>g</w:t>
      </w:r>
      <w:r w:rsidR="00981FFF">
        <w:rPr>
          <w:rFonts w:ascii="Times New Roman" w:hAnsi="Times New Roman" w:cs="Times New Roman"/>
          <w:sz w:val="28"/>
          <w:szCs w:val="28"/>
          <w:lang w:val="it-IT"/>
        </w:rPr>
        <w:t>ói thầu</w:t>
      </w:r>
      <w:r w:rsidRPr="009F4BA7">
        <w:rPr>
          <w:rFonts w:ascii="Times New Roman" w:hAnsi="Times New Roman" w:cs="Times New Roman"/>
          <w:sz w:val="28"/>
          <w:szCs w:val="28"/>
          <w:lang w:val="vi-VN"/>
        </w:rPr>
        <w:t xml:space="preserve">: </w:t>
      </w:r>
      <w:r w:rsidR="00981FFF" w:rsidRPr="00981FFF">
        <w:rPr>
          <w:rFonts w:ascii="Times New Roman" w:hAnsi="Times New Roman"/>
          <w:bCs/>
          <w:color w:val="EE0000"/>
          <w:sz w:val="28"/>
          <w:szCs w:val="28"/>
          <w:lang w:val="vi-VN"/>
        </w:rPr>
        <w:t>Gói 1 – T</w:t>
      </w:r>
      <w:r w:rsidR="00981FFF" w:rsidRPr="00981FFF">
        <w:rPr>
          <w:rFonts w:ascii="Times New Roman" w:hAnsi="Times New Roman" w:hint="eastAsia"/>
          <w:bCs/>
          <w:color w:val="EE0000"/>
          <w:sz w:val="28"/>
          <w:szCs w:val="28"/>
          <w:lang w:val="vi-VN"/>
        </w:rPr>
        <w:t>ư</w:t>
      </w:r>
      <w:r w:rsidR="00981FFF" w:rsidRPr="00981FFF">
        <w:rPr>
          <w:rFonts w:ascii="Times New Roman" w:hAnsi="Times New Roman"/>
          <w:bCs/>
          <w:color w:val="EE0000"/>
          <w:sz w:val="28"/>
          <w:szCs w:val="28"/>
          <w:lang w:val="vi-VN"/>
        </w:rPr>
        <w:t xml:space="preserve"> vấn kiểm toán quyết toán hoàn thành </w:t>
      </w:r>
      <w:r w:rsidR="00981FFF" w:rsidRPr="00981FFF">
        <w:rPr>
          <w:rFonts w:ascii="Times New Roman" w:hAnsi="Times New Roman"/>
          <w:bCs/>
          <w:color w:val="EE0000"/>
          <w:sz w:val="28"/>
          <w:szCs w:val="28"/>
          <w:lang w:val="it-IT"/>
        </w:rPr>
        <w:t xml:space="preserve">các </w:t>
      </w:r>
      <w:r w:rsidR="00981FFF" w:rsidRPr="00981FFF">
        <w:rPr>
          <w:rFonts w:ascii="Times New Roman" w:hAnsi="Times New Roman"/>
          <w:bCs/>
          <w:color w:val="EE0000"/>
          <w:sz w:val="28"/>
          <w:szCs w:val="28"/>
          <w:lang w:val="vi-VN"/>
        </w:rPr>
        <w:t>công trình l</w:t>
      </w:r>
      <w:r w:rsidR="00981FFF" w:rsidRPr="00981FFF">
        <w:rPr>
          <w:rFonts w:ascii="Times New Roman" w:hAnsi="Times New Roman" w:hint="eastAsia"/>
          <w:bCs/>
          <w:color w:val="EE0000"/>
          <w:sz w:val="28"/>
          <w:szCs w:val="28"/>
          <w:lang w:val="vi-VN"/>
        </w:rPr>
        <w:t>ư</w:t>
      </w:r>
      <w:r w:rsidR="00981FFF" w:rsidRPr="00981FFF">
        <w:rPr>
          <w:rFonts w:ascii="Times New Roman" w:hAnsi="Times New Roman"/>
          <w:bCs/>
          <w:color w:val="EE0000"/>
          <w:sz w:val="28"/>
          <w:szCs w:val="28"/>
          <w:lang w:val="vi-VN"/>
        </w:rPr>
        <w:t xml:space="preserve">ới điện </w:t>
      </w:r>
      <w:r w:rsidR="00981FFF" w:rsidRPr="00981FFF">
        <w:rPr>
          <w:rFonts w:ascii="Times New Roman" w:hAnsi="Times New Roman"/>
          <w:bCs/>
          <w:color w:val="EE0000"/>
          <w:sz w:val="28"/>
          <w:szCs w:val="28"/>
          <w:lang w:val="it-IT"/>
        </w:rPr>
        <w:t xml:space="preserve">bổ sung </w:t>
      </w:r>
      <w:r w:rsidR="00981FFF" w:rsidRPr="00981FFF">
        <w:rPr>
          <w:rFonts w:ascii="Times New Roman" w:hAnsi="Times New Roman"/>
          <w:bCs/>
          <w:color w:val="EE0000"/>
          <w:sz w:val="28"/>
          <w:szCs w:val="28"/>
          <w:lang w:val="vi-VN"/>
        </w:rPr>
        <w:t>của Công ty Điện lực An Giang năm 202</w:t>
      </w:r>
      <w:r w:rsidR="00981FFF" w:rsidRPr="00981FFF">
        <w:rPr>
          <w:rFonts w:ascii="Times New Roman" w:hAnsi="Times New Roman"/>
          <w:bCs/>
          <w:color w:val="EE0000"/>
          <w:sz w:val="28"/>
          <w:szCs w:val="28"/>
          <w:lang w:val="it-IT"/>
        </w:rPr>
        <w:t>5</w:t>
      </w:r>
      <w:r w:rsidRPr="00981FFF">
        <w:rPr>
          <w:rFonts w:ascii="Times New Roman" w:hAnsi="Times New Roman" w:cs="Times New Roman"/>
          <w:color w:val="EE0000"/>
          <w:sz w:val="28"/>
          <w:szCs w:val="28"/>
          <w:lang w:val="vi-VN"/>
        </w:rPr>
        <w:t>.</w:t>
      </w:r>
    </w:p>
    <w:p w14:paraId="619704A8" w14:textId="67EB6D6F" w:rsidR="00B55633" w:rsidRPr="009F4BA7" w:rsidRDefault="00B55633" w:rsidP="00B55633">
      <w:pPr>
        <w:pStyle w:val="ListParagraph"/>
        <w:numPr>
          <w:ilvl w:val="0"/>
          <w:numId w:val="1"/>
        </w:numPr>
        <w:shd w:val="clear" w:color="auto" w:fill="FFFFFF"/>
        <w:tabs>
          <w:tab w:val="left" w:pos="851"/>
          <w:tab w:val="left" w:pos="993"/>
        </w:tabs>
        <w:spacing w:before="120" w:after="0" w:line="240" w:lineRule="auto"/>
        <w:ind w:left="0" w:firstLine="567"/>
        <w:contextualSpacing w:val="0"/>
        <w:jc w:val="both"/>
        <w:rPr>
          <w:rFonts w:ascii="Times New Roman" w:hAnsi="Times New Roman" w:cs="Times New Roman"/>
          <w:sz w:val="28"/>
          <w:szCs w:val="28"/>
          <w:lang w:val="vi-VN"/>
        </w:rPr>
      </w:pPr>
      <w:r w:rsidRPr="009F4BA7">
        <w:rPr>
          <w:rFonts w:ascii="Times New Roman" w:hAnsi="Times New Roman" w:cs="Times New Roman"/>
          <w:sz w:val="28"/>
          <w:szCs w:val="28"/>
          <w:lang w:val="vi-VN"/>
        </w:rPr>
        <w:t xml:space="preserve">Tên chủ đầu tư: Công ty Điện lực An Giang, số </w:t>
      </w:r>
      <w:r w:rsidRPr="00B55633">
        <w:rPr>
          <w:rFonts w:ascii="Times New Roman" w:hAnsi="Times New Roman" w:cs="Times New Roman"/>
          <w:sz w:val="28"/>
          <w:szCs w:val="28"/>
          <w:lang w:val="vi-VN"/>
        </w:rPr>
        <w:t>77</w:t>
      </w:r>
      <w:r w:rsidRPr="009F4BA7">
        <w:rPr>
          <w:rFonts w:ascii="Times New Roman" w:hAnsi="Times New Roman" w:cs="Times New Roman"/>
          <w:sz w:val="28"/>
          <w:szCs w:val="28"/>
          <w:lang w:val="vi-VN"/>
        </w:rPr>
        <w:t xml:space="preserve"> đường </w:t>
      </w:r>
      <w:r w:rsidRPr="00B55633">
        <w:rPr>
          <w:rFonts w:ascii="Times New Roman" w:hAnsi="Times New Roman" w:cs="Times New Roman"/>
          <w:sz w:val="28"/>
          <w:szCs w:val="28"/>
          <w:lang w:val="vi-VN"/>
        </w:rPr>
        <w:t>Cô Bắc, phường Rạch giá</w:t>
      </w:r>
      <w:r w:rsidRPr="009F4BA7">
        <w:rPr>
          <w:rFonts w:ascii="Times New Roman" w:hAnsi="Times New Roman" w:cs="Times New Roman"/>
          <w:sz w:val="28"/>
          <w:szCs w:val="28"/>
          <w:lang w:val="vi-VN"/>
        </w:rPr>
        <w:t>, tỉnh An Giang.</w:t>
      </w:r>
    </w:p>
    <w:p w14:paraId="799A95B1" w14:textId="60D2EAC1" w:rsidR="00B55633" w:rsidRPr="00981FFF" w:rsidRDefault="00B55633" w:rsidP="00B55633">
      <w:pPr>
        <w:pStyle w:val="ListParagraph"/>
        <w:numPr>
          <w:ilvl w:val="0"/>
          <w:numId w:val="1"/>
        </w:numPr>
        <w:shd w:val="clear" w:color="auto" w:fill="FFFFFF"/>
        <w:tabs>
          <w:tab w:val="left" w:pos="851"/>
          <w:tab w:val="left" w:pos="993"/>
        </w:tabs>
        <w:spacing w:before="120" w:after="0" w:line="240" w:lineRule="auto"/>
        <w:ind w:left="0" w:firstLine="567"/>
        <w:contextualSpacing w:val="0"/>
        <w:jc w:val="both"/>
        <w:rPr>
          <w:rFonts w:ascii="Times New Roman" w:hAnsi="Times New Roman" w:cs="Times New Roman"/>
          <w:color w:val="EE0000"/>
          <w:sz w:val="28"/>
          <w:szCs w:val="28"/>
          <w:lang w:val="vi-VN"/>
        </w:rPr>
      </w:pPr>
      <w:r w:rsidRPr="009F4BA7">
        <w:rPr>
          <w:rFonts w:ascii="Times New Roman" w:hAnsi="Times New Roman" w:cs="Times New Roman"/>
          <w:sz w:val="28"/>
          <w:szCs w:val="28"/>
          <w:lang w:val="vi-VN"/>
        </w:rPr>
        <w:t xml:space="preserve">Địa điểm: </w:t>
      </w:r>
      <w:bookmarkStart w:id="2" w:name="_Hlk68531680"/>
      <w:r w:rsidRPr="00981FFF">
        <w:rPr>
          <w:rFonts w:ascii="Times New Roman" w:hAnsi="Times New Roman" w:cs="Times New Roman"/>
          <w:color w:val="EE0000"/>
          <w:sz w:val="28"/>
          <w:szCs w:val="28"/>
          <w:lang w:val="vi-VN"/>
        </w:rPr>
        <w:t>tỉnh An Giang.</w:t>
      </w:r>
      <w:bookmarkEnd w:id="2"/>
    </w:p>
    <w:p w14:paraId="3A6DA063" w14:textId="09149548" w:rsidR="00B55633" w:rsidRPr="009F4BA7" w:rsidRDefault="00B55633" w:rsidP="00B55633">
      <w:pPr>
        <w:pStyle w:val="ListParagraph"/>
        <w:numPr>
          <w:ilvl w:val="0"/>
          <w:numId w:val="1"/>
        </w:numPr>
        <w:shd w:val="clear" w:color="auto" w:fill="FFFFFF"/>
        <w:tabs>
          <w:tab w:val="left" w:pos="851"/>
          <w:tab w:val="left" w:pos="993"/>
        </w:tabs>
        <w:spacing w:before="120" w:after="0" w:line="240" w:lineRule="auto"/>
        <w:ind w:left="0" w:firstLine="567"/>
        <w:contextualSpacing w:val="0"/>
        <w:jc w:val="both"/>
        <w:rPr>
          <w:rFonts w:ascii="Times New Roman" w:hAnsi="Times New Roman" w:cs="Times New Roman"/>
          <w:sz w:val="28"/>
          <w:szCs w:val="28"/>
          <w:lang w:val="vi-VN"/>
        </w:rPr>
      </w:pPr>
      <w:r w:rsidRPr="009F4BA7">
        <w:rPr>
          <w:rFonts w:ascii="Times New Roman" w:hAnsi="Times New Roman" w:cs="Times New Roman"/>
          <w:sz w:val="28"/>
          <w:szCs w:val="28"/>
          <w:lang w:val="vi-VN"/>
        </w:rPr>
        <w:t xml:space="preserve">Nguồn vốn đầu tư: </w:t>
      </w:r>
      <w:r w:rsidR="00981FFF" w:rsidRPr="00981FFF">
        <w:rPr>
          <w:rFonts w:ascii="Times New Roman" w:hAnsi="Times New Roman"/>
          <w:color w:val="EE0000"/>
          <w:sz w:val="28"/>
          <w:szCs w:val="28"/>
          <w:lang w:val="vi-VN"/>
        </w:rPr>
        <w:t>Vốn KHCB và vốn vay thương mại EVN SPC</w:t>
      </w:r>
      <w:r w:rsidRPr="009F4BA7">
        <w:rPr>
          <w:rFonts w:ascii="Times New Roman" w:hAnsi="Times New Roman" w:cs="Times New Roman"/>
          <w:sz w:val="28"/>
          <w:szCs w:val="28"/>
          <w:lang w:val="vi-VN"/>
        </w:rPr>
        <w:t>.</w:t>
      </w:r>
    </w:p>
    <w:p w14:paraId="56D67A45" w14:textId="77777777" w:rsidR="00571A57" w:rsidRDefault="00571A57" w:rsidP="00571A57">
      <w:pPr>
        <w:spacing w:before="60" w:after="60"/>
        <w:ind w:firstLine="720"/>
        <w:rPr>
          <w:b/>
          <w:iCs/>
          <w:sz w:val="28"/>
          <w:szCs w:val="28"/>
          <w:lang w:val="it-IT"/>
        </w:rPr>
      </w:pPr>
      <w:r w:rsidRPr="00A62D90">
        <w:rPr>
          <w:b/>
          <w:iCs/>
          <w:sz w:val="28"/>
          <w:szCs w:val="28"/>
          <w:lang w:val="it-IT"/>
        </w:rPr>
        <w:t>Mô tả mục đích tuyển chọn nhà thầu.</w:t>
      </w:r>
    </w:p>
    <w:p w14:paraId="03819E57" w14:textId="77777777" w:rsidR="00981FFF" w:rsidRPr="003B1DD4" w:rsidRDefault="00981FFF" w:rsidP="00981FFF">
      <w:pPr>
        <w:spacing w:before="120"/>
        <w:ind w:firstLine="720"/>
        <w:rPr>
          <w:sz w:val="28"/>
          <w:szCs w:val="28"/>
          <w:lang w:val="es-ES"/>
        </w:rPr>
      </w:pPr>
      <w:r w:rsidRPr="003B1DD4">
        <w:rPr>
          <w:sz w:val="28"/>
          <w:szCs w:val="28"/>
          <w:lang w:val="es-ES"/>
        </w:rPr>
        <w:t>Lựa chọn nhà thầu Tư vấn kiểm toán đáp ứng đủ năng lực và kinh nghiệm để thực hiện công việc Kiểm toán Báo cáo quyết toán cho dự án này nhằm giúp cho chủ đầu tư phát hiện, xử lý và ngăn chặn kịp thời các sai sót có thể xảy ra trong hoạt động đầu tư xây dựng của đơn vị, phục vụ công tác quản lý, điều hành của đơn vị và đảm bảo hiệu quả đầu tư của dự án.</w:t>
      </w:r>
    </w:p>
    <w:p w14:paraId="7D1D7CE8" w14:textId="09AE90A3" w:rsidR="00571A57" w:rsidRPr="00366DDA" w:rsidRDefault="00366DDA" w:rsidP="00366DDA">
      <w:pPr>
        <w:spacing w:before="60" w:after="60"/>
        <w:rPr>
          <w:bCs/>
          <w:iCs/>
          <w:color w:val="000000"/>
          <w:sz w:val="28"/>
          <w:szCs w:val="28"/>
          <w:lang w:val="it-IT"/>
        </w:rPr>
      </w:pPr>
      <w:r>
        <w:rPr>
          <w:bCs/>
          <w:iCs/>
          <w:color w:val="000000"/>
          <w:sz w:val="28"/>
          <w:szCs w:val="28"/>
          <w:lang w:val="it-IT"/>
        </w:rPr>
        <w:t xml:space="preserve">        </w:t>
      </w:r>
      <w:r w:rsidR="00571A57" w:rsidRPr="00F11555">
        <w:rPr>
          <w:b/>
          <w:sz w:val="28"/>
          <w:szCs w:val="28"/>
          <w:lang w:val="it-IT"/>
        </w:rPr>
        <w:t>II. Phạm vi công việc:</w:t>
      </w:r>
    </w:p>
    <w:p w14:paraId="4DB7678C" w14:textId="77777777" w:rsidR="00981FFF" w:rsidRDefault="00366DDA" w:rsidP="00366DDA">
      <w:pPr>
        <w:tabs>
          <w:tab w:val="left" w:pos="993"/>
        </w:tabs>
        <w:spacing w:before="120" w:after="120"/>
        <w:ind w:left="567"/>
        <w:rPr>
          <w:b/>
          <w:iCs/>
          <w:sz w:val="28"/>
          <w:szCs w:val="28"/>
          <w:lang w:val="it-IT"/>
        </w:rPr>
      </w:pPr>
      <w:r>
        <w:rPr>
          <w:b/>
          <w:bCs/>
          <w:color w:val="000000"/>
          <w:sz w:val="28"/>
          <w:szCs w:val="28"/>
          <w:lang w:val="it-IT"/>
        </w:rPr>
        <w:t xml:space="preserve">1. </w:t>
      </w:r>
      <w:r w:rsidR="00981FFF" w:rsidRPr="003B1DD4">
        <w:rPr>
          <w:b/>
          <w:iCs/>
          <w:sz w:val="28"/>
          <w:szCs w:val="28"/>
          <w:lang w:val="it-IT"/>
        </w:rPr>
        <w:t>Mô tả chi tiết phạm vi công việc đối với nhà thầu</w:t>
      </w:r>
    </w:p>
    <w:p w14:paraId="3E51977F" w14:textId="2E152F59" w:rsidR="00981FFF" w:rsidRDefault="00981FFF" w:rsidP="00981FFF">
      <w:pPr>
        <w:spacing w:before="60" w:after="60"/>
        <w:rPr>
          <w:b/>
          <w:bCs/>
          <w:sz w:val="28"/>
          <w:szCs w:val="28"/>
          <w:lang w:val="it-IT"/>
        </w:rPr>
      </w:pPr>
      <w:r>
        <w:rPr>
          <w:sz w:val="28"/>
          <w:szCs w:val="28"/>
          <w:lang w:val="it-IT"/>
        </w:rPr>
        <w:t xml:space="preserve">         </w:t>
      </w:r>
      <w:r w:rsidRPr="003B1DD4">
        <w:rPr>
          <w:sz w:val="28"/>
          <w:szCs w:val="28"/>
          <w:lang w:val="it-IT"/>
        </w:rPr>
        <w:t xml:space="preserve">Nhà thầu thực hiện </w:t>
      </w:r>
      <w:r w:rsidRPr="00233405">
        <w:rPr>
          <w:sz w:val="28"/>
          <w:szCs w:val="28"/>
          <w:lang w:val="pl-PL"/>
        </w:rPr>
        <w:t xml:space="preserve">Kiểm toán </w:t>
      </w:r>
      <w:r>
        <w:rPr>
          <w:sz w:val="28"/>
          <w:szCs w:val="28"/>
          <w:lang w:val="pl-PL"/>
        </w:rPr>
        <w:t xml:space="preserve">các </w:t>
      </w:r>
      <w:r w:rsidRPr="00233405">
        <w:rPr>
          <w:sz w:val="28"/>
          <w:szCs w:val="28"/>
          <w:lang w:val="pl-PL"/>
        </w:rPr>
        <w:t xml:space="preserve">công trình đầu tư xây dựng </w:t>
      </w:r>
      <w:r>
        <w:rPr>
          <w:sz w:val="28"/>
          <w:szCs w:val="28"/>
          <w:lang w:val="pl-PL"/>
        </w:rPr>
        <w:t xml:space="preserve">bổ sung </w:t>
      </w:r>
      <w:r w:rsidRPr="003B1DD4">
        <w:rPr>
          <w:iCs/>
          <w:sz w:val="28"/>
          <w:szCs w:val="28"/>
          <w:lang w:val="it-IT"/>
        </w:rPr>
        <w:t>năm 202</w:t>
      </w:r>
      <w:r>
        <w:rPr>
          <w:iCs/>
          <w:sz w:val="28"/>
          <w:szCs w:val="28"/>
          <w:lang w:val="it-IT"/>
        </w:rPr>
        <w:t>5</w:t>
      </w:r>
      <w:r w:rsidRPr="003B1DD4">
        <w:rPr>
          <w:sz w:val="28"/>
          <w:szCs w:val="28"/>
          <w:lang w:val="it-IT"/>
        </w:rPr>
        <w:t xml:space="preserve">  như sau:</w:t>
      </w:r>
    </w:p>
    <w:tbl>
      <w:tblPr>
        <w:tblW w:w="9251" w:type="dxa"/>
        <w:tblInd w:w="113" w:type="dxa"/>
        <w:tblLook w:val="04A0" w:firstRow="1" w:lastRow="0" w:firstColumn="1" w:lastColumn="0" w:noHBand="0" w:noVBand="1"/>
      </w:tblPr>
      <w:tblGrid>
        <w:gridCol w:w="740"/>
        <w:gridCol w:w="5351"/>
        <w:gridCol w:w="1600"/>
        <w:gridCol w:w="1560"/>
      </w:tblGrid>
      <w:tr w:rsidR="00981FFF" w:rsidRPr="00F67E62" w14:paraId="460766E9" w14:textId="77777777" w:rsidTr="007F647F">
        <w:trPr>
          <w:trHeight w:val="443"/>
        </w:trPr>
        <w:tc>
          <w:tcPr>
            <w:tcW w:w="740" w:type="dxa"/>
            <w:vMerge w:val="restart"/>
            <w:tcBorders>
              <w:top w:val="single" w:sz="4" w:space="0" w:color="auto"/>
              <w:left w:val="single" w:sz="4" w:space="0" w:color="auto"/>
              <w:bottom w:val="single" w:sz="4" w:space="0" w:color="auto"/>
              <w:right w:val="single" w:sz="4" w:space="0" w:color="auto"/>
            </w:tcBorders>
            <w:vAlign w:val="center"/>
            <w:hideMark/>
          </w:tcPr>
          <w:p w14:paraId="07D2F5E6" w14:textId="77777777" w:rsidR="00981FFF" w:rsidRPr="00F67E62" w:rsidRDefault="00981FFF" w:rsidP="007F647F">
            <w:pPr>
              <w:jc w:val="center"/>
              <w:rPr>
                <w:b/>
                <w:bCs/>
                <w:sz w:val="26"/>
                <w:szCs w:val="26"/>
              </w:rPr>
            </w:pPr>
            <w:r w:rsidRPr="00F67E62">
              <w:rPr>
                <w:b/>
                <w:bCs/>
                <w:sz w:val="26"/>
                <w:szCs w:val="26"/>
              </w:rPr>
              <w:t>Stt</w:t>
            </w:r>
          </w:p>
        </w:tc>
        <w:tc>
          <w:tcPr>
            <w:tcW w:w="5351" w:type="dxa"/>
            <w:vMerge w:val="restart"/>
            <w:tcBorders>
              <w:top w:val="single" w:sz="4" w:space="0" w:color="auto"/>
              <w:left w:val="single" w:sz="4" w:space="0" w:color="auto"/>
              <w:bottom w:val="single" w:sz="4" w:space="0" w:color="auto"/>
              <w:right w:val="single" w:sz="4" w:space="0" w:color="auto"/>
            </w:tcBorders>
            <w:vAlign w:val="center"/>
            <w:hideMark/>
          </w:tcPr>
          <w:p w14:paraId="433031E1" w14:textId="77777777" w:rsidR="00981FFF" w:rsidRPr="00F67E62" w:rsidRDefault="00981FFF" w:rsidP="007F647F">
            <w:pPr>
              <w:jc w:val="center"/>
              <w:rPr>
                <w:b/>
                <w:bCs/>
                <w:sz w:val="26"/>
                <w:szCs w:val="26"/>
              </w:rPr>
            </w:pPr>
            <w:r w:rsidRPr="00F67E62">
              <w:rPr>
                <w:b/>
                <w:bCs/>
                <w:sz w:val="26"/>
                <w:szCs w:val="26"/>
              </w:rPr>
              <w:t>Danh mục công trình</w:t>
            </w:r>
          </w:p>
        </w:tc>
        <w:tc>
          <w:tcPr>
            <w:tcW w:w="3160" w:type="dxa"/>
            <w:gridSpan w:val="2"/>
            <w:tcBorders>
              <w:top w:val="single" w:sz="4" w:space="0" w:color="auto"/>
              <w:left w:val="nil"/>
              <w:bottom w:val="single" w:sz="4" w:space="0" w:color="auto"/>
              <w:right w:val="single" w:sz="4" w:space="0" w:color="auto"/>
            </w:tcBorders>
            <w:noWrap/>
            <w:vAlign w:val="center"/>
            <w:hideMark/>
          </w:tcPr>
          <w:p w14:paraId="2AF64D7C" w14:textId="77777777" w:rsidR="00981FFF" w:rsidRPr="00F67E62" w:rsidRDefault="00981FFF" w:rsidP="007F647F">
            <w:pPr>
              <w:jc w:val="center"/>
              <w:rPr>
                <w:b/>
                <w:bCs/>
                <w:sz w:val="26"/>
                <w:szCs w:val="26"/>
              </w:rPr>
            </w:pPr>
            <w:r w:rsidRPr="00F67E62">
              <w:rPr>
                <w:b/>
                <w:bCs/>
                <w:sz w:val="26"/>
                <w:szCs w:val="26"/>
              </w:rPr>
              <w:t>QĐ PD BCKTKT</w:t>
            </w:r>
          </w:p>
        </w:tc>
      </w:tr>
      <w:tr w:rsidR="00981FFF" w:rsidRPr="00F67E62" w14:paraId="349A7060" w14:textId="77777777" w:rsidTr="007F647F">
        <w:trPr>
          <w:trHeight w:val="417"/>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503E2D2" w14:textId="77777777" w:rsidR="00981FFF" w:rsidRPr="00F67E62" w:rsidRDefault="00981FFF" w:rsidP="007F647F">
            <w:pPr>
              <w:rPr>
                <w:b/>
                <w:bCs/>
                <w:sz w:val="26"/>
                <w:szCs w:val="26"/>
              </w:rPr>
            </w:pPr>
          </w:p>
        </w:tc>
        <w:tc>
          <w:tcPr>
            <w:tcW w:w="5351" w:type="dxa"/>
            <w:vMerge/>
            <w:tcBorders>
              <w:top w:val="single" w:sz="4" w:space="0" w:color="auto"/>
              <w:left w:val="single" w:sz="4" w:space="0" w:color="auto"/>
              <w:bottom w:val="single" w:sz="4" w:space="0" w:color="auto"/>
              <w:right w:val="single" w:sz="4" w:space="0" w:color="auto"/>
            </w:tcBorders>
            <w:vAlign w:val="center"/>
            <w:hideMark/>
          </w:tcPr>
          <w:p w14:paraId="21215487" w14:textId="77777777" w:rsidR="00981FFF" w:rsidRPr="00F67E62" w:rsidRDefault="00981FFF" w:rsidP="007F647F">
            <w:pPr>
              <w:rPr>
                <w:b/>
                <w:bCs/>
                <w:sz w:val="26"/>
                <w:szCs w:val="26"/>
              </w:rPr>
            </w:pPr>
          </w:p>
        </w:tc>
        <w:tc>
          <w:tcPr>
            <w:tcW w:w="1600" w:type="dxa"/>
            <w:tcBorders>
              <w:top w:val="nil"/>
              <w:left w:val="nil"/>
              <w:bottom w:val="single" w:sz="4" w:space="0" w:color="auto"/>
              <w:right w:val="single" w:sz="4" w:space="0" w:color="auto"/>
            </w:tcBorders>
            <w:vAlign w:val="center"/>
            <w:hideMark/>
          </w:tcPr>
          <w:p w14:paraId="16B48867" w14:textId="77777777" w:rsidR="00981FFF" w:rsidRPr="00F67E62" w:rsidRDefault="00981FFF" w:rsidP="007F647F">
            <w:pPr>
              <w:jc w:val="center"/>
              <w:rPr>
                <w:b/>
                <w:bCs/>
                <w:sz w:val="26"/>
                <w:szCs w:val="26"/>
              </w:rPr>
            </w:pPr>
            <w:r w:rsidRPr="00F67E62">
              <w:rPr>
                <w:b/>
                <w:bCs/>
                <w:sz w:val="26"/>
                <w:szCs w:val="26"/>
              </w:rPr>
              <w:t>Số</w:t>
            </w:r>
          </w:p>
        </w:tc>
        <w:tc>
          <w:tcPr>
            <w:tcW w:w="1560" w:type="dxa"/>
            <w:tcBorders>
              <w:top w:val="nil"/>
              <w:left w:val="nil"/>
              <w:bottom w:val="single" w:sz="4" w:space="0" w:color="auto"/>
              <w:right w:val="single" w:sz="4" w:space="0" w:color="auto"/>
            </w:tcBorders>
            <w:vAlign w:val="center"/>
            <w:hideMark/>
          </w:tcPr>
          <w:p w14:paraId="26E1843A" w14:textId="77777777" w:rsidR="00981FFF" w:rsidRPr="00F67E62" w:rsidRDefault="00981FFF" w:rsidP="007F647F">
            <w:pPr>
              <w:jc w:val="center"/>
              <w:rPr>
                <w:b/>
                <w:bCs/>
                <w:sz w:val="26"/>
                <w:szCs w:val="26"/>
              </w:rPr>
            </w:pPr>
            <w:r w:rsidRPr="00F67E62">
              <w:rPr>
                <w:b/>
                <w:bCs/>
                <w:sz w:val="26"/>
                <w:szCs w:val="26"/>
              </w:rPr>
              <w:t>ngày</w:t>
            </w:r>
          </w:p>
        </w:tc>
      </w:tr>
      <w:tr w:rsidR="00981FFF" w:rsidRPr="00F67E62" w14:paraId="1375DADD" w14:textId="77777777" w:rsidTr="007F647F">
        <w:trPr>
          <w:trHeight w:val="836"/>
        </w:trPr>
        <w:tc>
          <w:tcPr>
            <w:tcW w:w="740" w:type="dxa"/>
            <w:tcBorders>
              <w:top w:val="single" w:sz="4" w:space="0" w:color="auto"/>
              <w:left w:val="single" w:sz="4" w:space="0" w:color="auto"/>
              <w:bottom w:val="nil"/>
              <w:right w:val="single" w:sz="4" w:space="0" w:color="auto"/>
            </w:tcBorders>
            <w:vAlign w:val="center"/>
            <w:hideMark/>
          </w:tcPr>
          <w:p w14:paraId="23D5DB68" w14:textId="77777777" w:rsidR="00981FFF" w:rsidRPr="00F67E62" w:rsidRDefault="00981FFF" w:rsidP="007F647F">
            <w:pPr>
              <w:jc w:val="center"/>
              <w:rPr>
                <w:sz w:val="26"/>
                <w:szCs w:val="26"/>
              </w:rPr>
            </w:pPr>
            <w:r w:rsidRPr="00F67E62">
              <w:rPr>
                <w:sz w:val="26"/>
                <w:szCs w:val="26"/>
              </w:rPr>
              <w:t>1</w:t>
            </w:r>
          </w:p>
        </w:tc>
        <w:tc>
          <w:tcPr>
            <w:tcW w:w="5351" w:type="dxa"/>
            <w:tcBorders>
              <w:top w:val="nil"/>
              <w:left w:val="single" w:sz="4" w:space="0" w:color="000000"/>
              <w:bottom w:val="nil"/>
              <w:right w:val="single" w:sz="4" w:space="0" w:color="000000"/>
            </w:tcBorders>
            <w:vAlign w:val="center"/>
            <w:hideMark/>
          </w:tcPr>
          <w:p w14:paraId="5E4EF806" w14:textId="77777777" w:rsidR="00981FFF" w:rsidRPr="00F67E62" w:rsidRDefault="00981FFF" w:rsidP="007F647F">
            <w:pPr>
              <w:rPr>
                <w:sz w:val="28"/>
                <w:szCs w:val="28"/>
              </w:rPr>
            </w:pPr>
            <w:r w:rsidRPr="00F67E62">
              <w:rPr>
                <w:sz w:val="28"/>
                <w:szCs w:val="28"/>
              </w:rPr>
              <w:t xml:space="preserve"> Nâng cấp cải tạo cáp ngầm trung thế trạm biến áp 110kv Long Xuyên, tỉnh An Giang  </w:t>
            </w:r>
          </w:p>
        </w:tc>
        <w:tc>
          <w:tcPr>
            <w:tcW w:w="1600" w:type="dxa"/>
            <w:tcBorders>
              <w:top w:val="single" w:sz="4" w:space="0" w:color="auto"/>
              <w:left w:val="single" w:sz="4" w:space="0" w:color="auto"/>
              <w:bottom w:val="nil"/>
              <w:right w:val="single" w:sz="4" w:space="0" w:color="auto"/>
            </w:tcBorders>
            <w:vAlign w:val="center"/>
            <w:hideMark/>
          </w:tcPr>
          <w:p w14:paraId="168DF6D1" w14:textId="77777777" w:rsidR="00981FFF" w:rsidRPr="00F67E62" w:rsidRDefault="00981FFF" w:rsidP="007F647F">
            <w:pPr>
              <w:jc w:val="center"/>
              <w:rPr>
                <w:sz w:val="26"/>
                <w:szCs w:val="26"/>
              </w:rPr>
            </w:pPr>
            <w:r w:rsidRPr="00F67E62">
              <w:rPr>
                <w:sz w:val="26"/>
                <w:szCs w:val="26"/>
              </w:rPr>
              <w:t xml:space="preserve"> 636/QĐ-PCAG </w:t>
            </w:r>
          </w:p>
        </w:tc>
        <w:tc>
          <w:tcPr>
            <w:tcW w:w="1560" w:type="dxa"/>
            <w:tcBorders>
              <w:top w:val="single" w:sz="4" w:space="0" w:color="auto"/>
              <w:left w:val="nil"/>
              <w:bottom w:val="nil"/>
              <w:right w:val="single" w:sz="4" w:space="0" w:color="auto"/>
            </w:tcBorders>
            <w:vAlign w:val="center"/>
            <w:hideMark/>
          </w:tcPr>
          <w:p w14:paraId="5F427455" w14:textId="77777777" w:rsidR="00981FFF" w:rsidRPr="00F67E62" w:rsidRDefault="00981FFF" w:rsidP="007F647F">
            <w:pPr>
              <w:jc w:val="center"/>
              <w:rPr>
                <w:sz w:val="26"/>
                <w:szCs w:val="26"/>
              </w:rPr>
            </w:pPr>
            <w:r w:rsidRPr="00F67E62">
              <w:rPr>
                <w:sz w:val="26"/>
                <w:szCs w:val="26"/>
              </w:rPr>
              <w:t>30/05/2025</w:t>
            </w:r>
          </w:p>
        </w:tc>
      </w:tr>
      <w:tr w:rsidR="00981FFF" w:rsidRPr="00F67E62" w14:paraId="4AE71036" w14:textId="77777777" w:rsidTr="007F647F">
        <w:trPr>
          <w:trHeight w:val="900"/>
        </w:trPr>
        <w:tc>
          <w:tcPr>
            <w:tcW w:w="740" w:type="dxa"/>
            <w:tcBorders>
              <w:top w:val="single" w:sz="4" w:space="0" w:color="auto"/>
              <w:left w:val="single" w:sz="4" w:space="0" w:color="auto"/>
              <w:bottom w:val="nil"/>
              <w:right w:val="single" w:sz="4" w:space="0" w:color="auto"/>
            </w:tcBorders>
            <w:vAlign w:val="center"/>
            <w:hideMark/>
          </w:tcPr>
          <w:p w14:paraId="2B5A1F09" w14:textId="77777777" w:rsidR="00981FFF" w:rsidRPr="00F67E62" w:rsidRDefault="00981FFF" w:rsidP="007F647F">
            <w:pPr>
              <w:jc w:val="center"/>
              <w:rPr>
                <w:sz w:val="26"/>
                <w:szCs w:val="26"/>
              </w:rPr>
            </w:pPr>
            <w:r w:rsidRPr="00F67E62">
              <w:rPr>
                <w:sz w:val="26"/>
                <w:szCs w:val="26"/>
              </w:rPr>
              <w:t>2</w:t>
            </w:r>
          </w:p>
        </w:tc>
        <w:tc>
          <w:tcPr>
            <w:tcW w:w="5351" w:type="dxa"/>
            <w:tcBorders>
              <w:top w:val="single" w:sz="4" w:space="0" w:color="auto"/>
              <w:left w:val="nil"/>
              <w:bottom w:val="single" w:sz="4" w:space="0" w:color="auto"/>
              <w:right w:val="single" w:sz="4" w:space="0" w:color="auto"/>
            </w:tcBorders>
            <w:vAlign w:val="center"/>
            <w:hideMark/>
          </w:tcPr>
          <w:p w14:paraId="3B657270" w14:textId="77777777" w:rsidR="00981FFF" w:rsidRPr="00F67E62" w:rsidRDefault="00981FFF" w:rsidP="007F647F">
            <w:pPr>
              <w:rPr>
                <w:sz w:val="28"/>
                <w:szCs w:val="28"/>
              </w:rPr>
            </w:pPr>
            <w:r w:rsidRPr="00F67E62">
              <w:rPr>
                <w:sz w:val="28"/>
                <w:szCs w:val="28"/>
              </w:rPr>
              <w:t xml:space="preserve"> Nâng cấp cải tạo đường dây trung thế đoạn đầu các phát tuyến TBA 110kv Long Xuyên </w:t>
            </w:r>
          </w:p>
        </w:tc>
        <w:tc>
          <w:tcPr>
            <w:tcW w:w="1600" w:type="dxa"/>
            <w:tcBorders>
              <w:top w:val="single" w:sz="4" w:space="0" w:color="auto"/>
              <w:left w:val="nil"/>
              <w:bottom w:val="nil"/>
              <w:right w:val="single" w:sz="4" w:space="0" w:color="auto"/>
            </w:tcBorders>
            <w:vAlign w:val="center"/>
            <w:hideMark/>
          </w:tcPr>
          <w:p w14:paraId="3DE4082E" w14:textId="77777777" w:rsidR="00981FFF" w:rsidRPr="00F67E62" w:rsidRDefault="00981FFF" w:rsidP="007F647F">
            <w:pPr>
              <w:jc w:val="center"/>
              <w:rPr>
                <w:sz w:val="26"/>
                <w:szCs w:val="26"/>
              </w:rPr>
            </w:pPr>
            <w:r w:rsidRPr="00F67E62">
              <w:rPr>
                <w:sz w:val="26"/>
                <w:szCs w:val="26"/>
              </w:rPr>
              <w:t xml:space="preserve"> 634/QĐ-PCAG </w:t>
            </w:r>
          </w:p>
        </w:tc>
        <w:tc>
          <w:tcPr>
            <w:tcW w:w="1560" w:type="dxa"/>
            <w:tcBorders>
              <w:top w:val="single" w:sz="4" w:space="0" w:color="auto"/>
              <w:left w:val="nil"/>
              <w:bottom w:val="nil"/>
              <w:right w:val="single" w:sz="4" w:space="0" w:color="auto"/>
            </w:tcBorders>
            <w:vAlign w:val="center"/>
            <w:hideMark/>
          </w:tcPr>
          <w:p w14:paraId="701AB037" w14:textId="77777777" w:rsidR="00981FFF" w:rsidRPr="00F67E62" w:rsidRDefault="00981FFF" w:rsidP="007F647F">
            <w:pPr>
              <w:jc w:val="center"/>
              <w:rPr>
                <w:sz w:val="26"/>
                <w:szCs w:val="26"/>
              </w:rPr>
            </w:pPr>
            <w:r w:rsidRPr="00F67E62">
              <w:rPr>
                <w:sz w:val="26"/>
                <w:szCs w:val="26"/>
              </w:rPr>
              <w:t>30/05/2025</w:t>
            </w:r>
          </w:p>
        </w:tc>
      </w:tr>
      <w:tr w:rsidR="00981FFF" w:rsidRPr="00F67E62" w14:paraId="3516874F" w14:textId="77777777" w:rsidTr="007F647F">
        <w:trPr>
          <w:trHeight w:val="900"/>
        </w:trPr>
        <w:tc>
          <w:tcPr>
            <w:tcW w:w="740" w:type="dxa"/>
            <w:tcBorders>
              <w:top w:val="single" w:sz="4" w:space="0" w:color="auto"/>
              <w:left w:val="single" w:sz="4" w:space="0" w:color="auto"/>
              <w:bottom w:val="single" w:sz="4" w:space="0" w:color="auto"/>
              <w:right w:val="single" w:sz="4" w:space="0" w:color="auto"/>
            </w:tcBorders>
            <w:vAlign w:val="center"/>
            <w:hideMark/>
          </w:tcPr>
          <w:p w14:paraId="1D65C68E" w14:textId="77777777" w:rsidR="00981FFF" w:rsidRPr="00F67E62" w:rsidRDefault="00981FFF" w:rsidP="007F647F">
            <w:pPr>
              <w:jc w:val="center"/>
              <w:rPr>
                <w:sz w:val="26"/>
                <w:szCs w:val="26"/>
              </w:rPr>
            </w:pPr>
            <w:r w:rsidRPr="00F67E62">
              <w:rPr>
                <w:sz w:val="26"/>
                <w:szCs w:val="26"/>
              </w:rPr>
              <w:t>3</w:t>
            </w:r>
          </w:p>
        </w:tc>
        <w:tc>
          <w:tcPr>
            <w:tcW w:w="5351" w:type="dxa"/>
            <w:tcBorders>
              <w:top w:val="nil"/>
              <w:left w:val="single" w:sz="4" w:space="0" w:color="000000"/>
              <w:bottom w:val="single" w:sz="4" w:space="0" w:color="auto"/>
              <w:right w:val="single" w:sz="4" w:space="0" w:color="000000"/>
            </w:tcBorders>
            <w:vAlign w:val="center"/>
            <w:hideMark/>
          </w:tcPr>
          <w:p w14:paraId="647EEE61" w14:textId="77777777" w:rsidR="00981FFF" w:rsidRPr="00F67E62" w:rsidRDefault="00981FFF" w:rsidP="007F647F">
            <w:pPr>
              <w:rPr>
                <w:sz w:val="28"/>
                <w:szCs w:val="28"/>
              </w:rPr>
            </w:pPr>
            <w:r w:rsidRPr="00F67E62">
              <w:rPr>
                <w:sz w:val="28"/>
                <w:szCs w:val="28"/>
              </w:rPr>
              <w:t xml:space="preserve"> Nâng cấp, cải tạo và phát triển đường dây hạ thế khu vực thành phố Long Xuyên năm 2025 </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48BF34D" w14:textId="77777777" w:rsidR="00981FFF" w:rsidRPr="00F67E62" w:rsidRDefault="00981FFF" w:rsidP="007F647F">
            <w:pPr>
              <w:jc w:val="center"/>
              <w:rPr>
                <w:sz w:val="26"/>
                <w:szCs w:val="26"/>
              </w:rPr>
            </w:pPr>
            <w:r w:rsidRPr="00F67E62">
              <w:rPr>
                <w:sz w:val="26"/>
                <w:szCs w:val="26"/>
              </w:rPr>
              <w:t xml:space="preserve"> 726/QĐ-PCAG </w:t>
            </w:r>
          </w:p>
        </w:tc>
        <w:tc>
          <w:tcPr>
            <w:tcW w:w="1560" w:type="dxa"/>
            <w:tcBorders>
              <w:top w:val="single" w:sz="4" w:space="0" w:color="auto"/>
              <w:left w:val="nil"/>
              <w:bottom w:val="single" w:sz="4" w:space="0" w:color="auto"/>
              <w:right w:val="single" w:sz="4" w:space="0" w:color="auto"/>
            </w:tcBorders>
            <w:vAlign w:val="center"/>
            <w:hideMark/>
          </w:tcPr>
          <w:p w14:paraId="3801B8AD" w14:textId="77777777" w:rsidR="00981FFF" w:rsidRPr="00F67E62" w:rsidRDefault="00981FFF" w:rsidP="007F647F">
            <w:pPr>
              <w:jc w:val="center"/>
              <w:rPr>
                <w:sz w:val="26"/>
                <w:szCs w:val="26"/>
              </w:rPr>
            </w:pPr>
            <w:r w:rsidRPr="00F67E62">
              <w:rPr>
                <w:sz w:val="26"/>
                <w:szCs w:val="26"/>
              </w:rPr>
              <w:t>23/06/2025</w:t>
            </w:r>
          </w:p>
        </w:tc>
      </w:tr>
    </w:tbl>
    <w:p w14:paraId="136AB9BB" w14:textId="6138F86B" w:rsidR="00571A57" w:rsidRPr="00366DDA" w:rsidRDefault="00981FFF" w:rsidP="00366DDA">
      <w:pPr>
        <w:spacing w:before="120"/>
        <w:ind w:firstLine="720"/>
        <w:rPr>
          <w:b/>
          <w:iCs/>
          <w:sz w:val="28"/>
          <w:szCs w:val="28"/>
          <w:lang w:val="it-IT"/>
        </w:rPr>
      </w:pPr>
      <w:r>
        <w:rPr>
          <w:b/>
          <w:iCs/>
          <w:spacing w:val="-12"/>
          <w:sz w:val="28"/>
          <w:szCs w:val="28"/>
          <w:lang w:val="it-IT"/>
        </w:rPr>
        <w:t>2</w:t>
      </w:r>
      <w:r w:rsidR="00571A57" w:rsidRPr="00366DDA">
        <w:rPr>
          <w:b/>
          <w:iCs/>
          <w:spacing w:val="-12"/>
          <w:sz w:val="28"/>
          <w:szCs w:val="28"/>
          <w:lang w:val="it-IT"/>
        </w:rPr>
        <w:t xml:space="preserve">. </w:t>
      </w:r>
      <w:r w:rsidR="00571A57" w:rsidRPr="00366DDA">
        <w:rPr>
          <w:b/>
          <w:iCs/>
          <w:sz w:val="28"/>
          <w:szCs w:val="28"/>
          <w:lang w:val="it-IT"/>
        </w:rPr>
        <w:t>Dự kiến thời gian chuyên gia bắt đầu thực hiện DVTV</w:t>
      </w:r>
      <w:r w:rsidR="00366DDA">
        <w:rPr>
          <w:b/>
          <w:iCs/>
          <w:sz w:val="28"/>
          <w:szCs w:val="28"/>
          <w:lang w:val="it-IT"/>
        </w:rPr>
        <w:t xml:space="preserve">: </w:t>
      </w:r>
      <w:r w:rsidR="00366DDA" w:rsidRPr="00366DDA">
        <w:rPr>
          <w:bCs/>
          <w:iCs/>
          <w:sz w:val="28"/>
          <w:szCs w:val="28"/>
          <w:lang w:val="it-IT"/>
        </w:rPr>
        <w:t>Quý IV/2025</w:t>
      </w:r>
      <w:r w:rsidR="00571A57" w:rsidRPr="00366DDA">
        <w:rPr>
          <w:b/>
          <w:iCs/>
          <w:sz w:val="28"/>
          <w:szCs w:val="28"/>
          <w:lang w:val="it-IT"/>
        </w:rPr>
        <w:t xml:space="preserve"> </w:t>
      </w:r>
    </w:p>
    <w:p w14:paraId="0E86577A" w14:textId="4F29CBF1" w:rsidR="00981FFF" w:rsidRPr="005F1E03" w:rsidRDefault="00981FFF" w:rsidP="00981FFF">
      <w:pPr>
        <w:tabs>
          <w:tab w:val="left" w:pos="426"/>
        </w:tabs>
        <w:suppressAutoHyphens/>
        <w:spacing w:before="120"/>
        <w:rPr>
          <w:b/>
          <w:iCs/>
          <w:sz w:val="28"/>
          <w:szCs w:val="28"/>
          <w:lang w:val="it-IT"/>
        </w:rPr>
      </w:pPr>
      <w:r>
        <w:rPr>
          <w:b/>
          <w:iCs/>
          <w:sz w:val="28"/>
          <w:szCs w:val="28"/>
          <w:lang w:val="it-IT"/>
        </w:rPr>
        <w:tab/>
      </w:r>
      <w:r>
        <w:rPr>
          <w:b/>
          <w:iCs/>
          <w:sz w:val="28"/>
          <w:szCs w:val="28"/>
          <w:lang w:val="it-IT"/>
        </w:rPr>
        <w:tab/>
        <w:t xml:space="preserve">3. </w:t>
      </w:r>
      <w:r w:rsidRPr="005F1E03">
        <w:rPr>
          <w:b/>
          <w:iCs/>
          <w:sz w:val="28"/>
          <w:szCs w:val="28"/>
          <w:lang w:val="it-IT"/>
        </w:rPr>
        <w:t>Mô tả các nhiệm vụ cụ thể do nhà thầu phải tiến hành trong thời gian thực hiện hợp đồng:</w:t>
      </w:r>
    </w:p>
    <w:p w14:paraId="52D69C7D" w14:textId="77777777" w:rsidR="00981FFF" w:rsidRPr="00151D64" w:rsidRDefault="00981FFF" w:rsidP="00AD5A6F">
      <w:pPr>
        <w:spacing w:before="120"/>
        <w:ind w:firstLine="720"/>
        <w:rPr>
          <w:sz w:val="28"/>
          <w:szCs w:val="28"/>
          <w:lang w:val="da-DK"/>
        </w:rPr>
      </w:pPr>
      <w:r w:rsidRPr="00151D64">
        <w:rPr>
          <w:sz w:val="28"/>
          <w:szCs w:val="28"/>
          <w:lang w:val="da-DK"/>
        </w:rPr>
        <w:t xml:space="preserve">Nhà thầu kiểm toán khi thực hiện kiểm toán quyết toán dự án trong gói thầu này phải tuân thủ Chuẩn mực kiểm toán báo cáo quyết toán vốn đầu tư hoàn thành do Bộ Tài chính ban hành (Chuẩn mực số 1000); khi công việc kiểm toán kết thúc </w:t>
      </w:r>
      <w:r w:rsidRPr="00151D64">
        <w:rPr>
          <w:sz w:val="28"/>
          <w:szCs w:val="28"/>
          <w:lang w:val="da-DK"/>
        </w:rPr>
        <w:lastRenderedPageBreak/>
        <w:t>phải lập báo cáo kiểm toán quyết toán dự án hoàn thành với đầy đủ các nội dung quy định tại Chuẩn mực kiểm toán báo cáo quyết toán vốn đầu tư hoàn thành và các nội dung theo quy định hiện hành. Nhà thầu kiểm toán chịu trách nhiệm về nội dung và giá trị kiểm toán của dự án do mình thực hiện.</w:t>
      </w:r>
    </w:p>
    <w:p w14:paraId="0E3E57F5" w14:textId="7EC40D9A" w:rsidR="00981FFF" w:rsidRPr="00151D64" w:rsidRDefault="00A07839" w:rsidP="00981FFF">
      <w:pPr>
        <w:spacing w:before="120"/>
        <w:ind w:firstLine="420"/>
        <w:rPr>
          <w:color w:val="000000"/>
          <w:sz w:val="28"/>
          <w:szCs w:val="28"/>
          <w:lang w:val="de-DE"/>
        </w:rPr>
      </w:pPr>
      <w:r>
        <w:rPr>
          <w:b/>
          <w:i/>
          <w:color w:val="000000"/>
          <w:sz w:val="28"/>
          <w:szCs w:val="28"/>
          <w:lang w:val="de-DE"/>
        </w:rPr>
        <w:t xml:space="preserve">   </w:t>
      </w:r>
      <w:r w:rsidR="00981FFF" w:rsidRPr="00151D64">
        <w:rPr>
          <w:b/>
          <w:i/>
          <w:color w:val="000000"/>
          <w:sz w:val="28"/>
          <w:szCs w:val="28"/>
          <w:lang w:val="de-DE"/>
        </w:rPr>
        <w:t>a</w:t>
      </w:r>
      <w:r w:rsidR="00AD5A6F">
        <w:rPr>
          <w:b/>
          <w:i/>
          <w:color w:val="000000"/>
          <w:sz w:val="28"/>
          <w:szCs w:val="28"/>
          <w:lang w:val="de-DE"/>
        </w:rPr>
        <w:t>)</w:t>
      </w:r>
      <w:r w:rsidR="00981FFF" w:rsidRPr="00151D64">
        <w:rPr>
          <w:b/>
          <w:i/>
          <w:color w:val="000000"/>
          <w:sz w:val="28"/>
          <w:szCs w:val="28"/>
          <w:lang w:val="de-DE"/>
        </w:rPr>
        <w:t xml:space="preserve"> Lập kế hoạch kiểm toán:</w:t>
      </w:r>
      <w:r w:rsidR="00981FFF" w:rsidRPr="00151D64">
        <w:rPr>
          <w:color w:val="000000"/>
          <w:sz w:val="28"/>
          <w:szCs w:val="28"/>
          <w:lang w:val="de-DE"/>
        </w:rPr>
        <w:t xml:space="preserve"> </w:t>
      </w:r>
    </w:p>
    <w:p w14:paraId="08C0FEBD"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t>Kế hoạch kiểm toán báo cáo quyết toán vốn đầu tư hoàn thành gồm 2 bộ phận:</w:t>
      </w:r>
    </w:p>
    <w:p w14:paraId="6EF95CFE" w14:textId="77777777" w:rsidR="00981FFF" w:rsidRPr="003B1DD4" w:rsidRDefault="00981FFF" w:rsidP="00AD5A6F">
      <w:pPr>
        <w:spacing w:before="120"/>
        <w:ind w:firstLine="720"/>
        <w:rPr>
          <w:sz w:val="28"/>
          <w:szCs w:val="28"/>
          <w:lang w:val="de-DE"/>
        </w:rPr>
      </w:pPr>
      <w:r w:rsidRPr="00151D64">
        <w:rPr>
          <w:color w:val="000000"/>
          <w:sz w:val="28"/>
          <w:szCs w:val="28"/>
          <w:lang w:val="de-DE"/>
        </w:rPr>
        <w:t>- Kế hoạch kiểm toán tổng thể: Mô tả phạm vi và cách thức tiến hành cuộc kiểm toán. Kế hoạch kiểm toán tổng thể phải đầy đủ, chi tiết, làm cơ sở để lập chương trình kiểm toán. Hình thức và quy mô của kế hoạch kiểm toán tổng thể thay đổi tùy thuộc vào quy mô của dự án, tính chất phức tạp của công việc kiểm toán.</w:t>
      </w:r>
    </w:p>
    <w:p w14:paraId="6F716F49" w14:textId="77777777" w:rsidR="00981FFF" w:rsidRPr="003B1DD4" w:rsidRDefault="00981FFF" w:rsidP="00AD5A6F">
      <w:pPr>
        <w:spacing w:before="120"/>
        <w:ind w:firstLine="720"/>
        <w:rPr>
          <w:sz w:val="28"/>
          <w:szCs w:val="28"/>
          <w:lang w:val="de-DE"/>
        </w:rPr>
      </w:pPr>
      <w:r w:rsidRPr="00151D64">
        <w:rPr>
          <w:color w:val="000000"/>
          <w:sz w:val="28"/>
          <w:szCs w:val="28"/>
          <w:lang w:val="de-DE"/>
        </w:rPr>
        <w:t>- Chương trình kiểm toán: Chương trình kiểm toán xác định nội dung, lịch trình và phạm vi các thủ tục kiểm toán cần thiết để thực hiện kế hoạch kiểm toán tổng thể.</w:t>
      </w:r>
    </w:p>
    <w:p w14:paraId="6DC73CD3"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t>Khi xây dựng chương trình kiểm toán, kiểm toán viên phải xem xét các đánh giá về rủi ro tiềm tàng và rủi ro kiểm soát, cũng như mức độ đảm bảo phải đạt được thông qua kiểm tra cơ bản. Kiểm toán viên phải xem xét:</w:t>
      </w:r>
    </w:p>
    <w:p w14:paraId="0F756DDB" w14:textId="77777777" w:rsidR="00981FFF" w:rsidRDefault="00981FFF" w:rsidP="00AD5A6F">
      <w:pPr>
        <w:spacing w:before="120"/>
        <w:ind w:firstLine="720"/>
        <w:rPr>
          <w:color w:val="000000"/>
          <w:sz w:val="28"/>
          <w:szCs w:val="28"/>
          <w:lang w:val="de-DE"/>
        </w:rPr>
      </w:pPr>
      <w:r w:rsidRPr="00151D64">
        <w:rPr>
          <w:color w:val="000000"/>
          <w:sz w:val="28"/>
          <w:szCs w:val="28"/>
          <w:lang w:val="de-DE"/>
        </w:rPr>
        <w:t>+ Thời gian thực hiện việc thử nghiệm kiểm soát và thử nghiệm cơ bả</w:t>
      </w:r>
      <w:r>
        <w:rPr>
          <w:color w:val="000000"/>
          <w:sz w:val="28"/>
          <w:szCs w:val="28"/>
          <w:lang w:val="de-DE"/>
        </w:rPr>
        <w:t>n.</w:t>
      </w:r>
      <w:r>
        <w:rPr>
          <w:color w:val="000000"/>
          <w:sz w:val="28"/>
          <w:szCs w:val="28"/>
          <w:lang w:val="de-DE"/>
        </w:rPr>
        <w:tab/>
      </w:r>
    </w:p>
    <w:p w14:paraId="27042022"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t>+ Sự phối hợp của khách hàng, của trợ lý kiểm toán viên và các kỹ thuật viên.</w:t>
      </w:r>
    </w:p>
    <w:p w14:paraId="64518D51" w14:textId="77777777" w:rsidR="00981FFF" w:rsidRPr="00151D64" w:rsidRDefault="00981FFF" w:rsidP="00981FFF">
      <w:pPr>
        <w:spacing w:before="120"/>
        <w:ind w:firstLine="420"/>
        <w:rPr>
          <w:color w:val="000000"/>
          <w:sz w:val="28"/>
          <w:szCs w:val="28"/>
          <w:lang w:val="de-DE"/>
        </w:rPr>
      </w:pPr>
      <w:r w:rsidRPr="00151D64">
        <w:rPr>
          <w:color w:val="000000"/>
          <w:sz w:val="28"/>
          <w:szCs w:val="28"/>
          <w:lang w:val="de-DE"/>
        </w:rPr>
        <w:t>Thay đổi trong kế hoạch kiểm toán tổng thể và chương trình kiểm toán: Kế hoạch kiểm toán tổng thể và chương trình kiểm toán có thể sẽ được sửa đổi bổ sung trong quá trình kiểm toán nếu có những thay đổi về tình huống và kết quả ngoài dự toán của các thủ tục kiểm toán. Nội dung và nguyên nhân thay đổi của kế hoạch tổng thể và chương trình kiểm toán phải được ghi rõ trong hồ sơ kiểm toán.</w:t>
      </w:r>
    </w:p>
    <w:p w14:paraId="27A75BE1" w14:textId="77A59E65" w:rsidR="00981FFF" w:rsidRPr="00151D64" w:rsidRDefault="00A07839" w:rsidP="00981FFF">
      <w:pPr>
        <w:spacing w:before="120"/>
        <w:ind w:firstLine="420"/>
        <w:rPr>
          <w:color w:val="000000"/>
          <w:sz w:val="28"/>
          <w:szCs w:val="28"/>
          <w:lang w:val="de-DE"/>
        </w:rPr>
      </w:pPr>
      <w:r>
        <w:rPr>
          <w:b/>
          <w:i/>
          <w:color w:val="000000"/>
          <w:sz w:val="28"/>
          <w:szCs w:val="28"/>
          <w:lang w:val="de-DE"/>
        </w:rPr>
        <w:t xml:space="preserve">    </w:t>
      </w:r>
      <w:r w:rsidR="00981FFF" w:rsidRPr="00151D64">
        <w:rPr>
          <w:b/>
          <w:i/>
          <w:color w:val="000000"/>
          <w:sz w:val="28"/>
          <w:szCs w:val="28"/>
          <w:lang w:val="de-DE"/>
        </w:rPr>
        <w:t>b</w:t>
      </w:r>
      <w:r w:rsidR="00AD5A6F">
        <w:rPr>
          <w:b/>
          <w:i/>
          <w:color w:val="000000"/>
          <w:sz w:val="28"/>
          <w:szCs w:val="28"/>
          <w:lang w:val="de-DE"/>
        </w:rPr>
        <w:t>)</w:t>
      </w:r>
      <w:r w:rsidR="00981FFF" w:rsidRPr="00151D64">
        <w:rPr>
          <w:b/>
          <w:i/>
          <w:color w:val="000000"/>
          <w:sz w:val="28"/>
          <w:szCs w:val="28"/>
          <w:lang w:val="de-DE"/>
        </w:rPr>
        <w:t xml:space="preserve"> Thực hiện kiểm toán:</w:t>
      </w:r>
    </w:p>
    <w:p w14:paraId="5A7C9F74"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t>Giao nhận hồ sơ báo cáo quyết toán:</w:t>
      </w:r>
    </w:p>
    <w:p w14:paraId="79FE0160"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t>Trước khi thực hiện kiểm toán, kiểm toán viên phải yêu cầu đơn vị được kiểm toán cung cấp toàn bộ hồ sơ báo cáo quyết toán. Khi giao nhận hồ sơ báo cáo quyết toán, kiểm toán viên và đơn vị được kiểm toán phải lập biên bản giao nhận hồ sơ để lưu vào hồ sơ kiểm toán sau này. Hồ sơ báo cáo quyết toán của dự án thực hiện theo quy định hiện hành.</w:t>
      </w:r>
    </w:p>
    <w:p w14:paraId="2087B0B8" w14:textId="77777777" w:rsidR="00981FFF" w:rsidRPr="00151D64" w:rsidRDefault="00981FFF" w:rsidP="00AD5A6F">
      <w:pPr>
        <w:spacing w:before="120"/>
        <w:ind w:firstLine="720"/>
        <w:rPr>
          <w:color w:val="000000"/>
          <w:sz w:val="28"/>
          <w:szCs w:val="28"/>
          <w:lang w:val="de-DE"/>
        </w:rPr>
      </w:pPr>
      <w:r w:rsidRPr="00151D64">
        <w:rPr>
          <w:i/>
          <w:color w:val="000000"/>
          <w:sz w:val="28"/>
          <w:szCs w:val="28"/>
          <w:lang w:val="de-DE"/>
        </w:rPr>
        <w:t>* Nội dung kiểm tra báo cáo quyết toán vốn đầu tư hoàn thành:</w:t>
      </w:r>
    </w:p>
    <w:p w14:paraId="10934B9A"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t>- Kiểm tra hồ sơ pháp lý của dự án;</w:t>
      </w:r>
    </w:p>
    <w:p w14:paraId="7DC814BB"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t>- Kiểm tra nguồn vốn đầu tư theo kế hoạch; nguồn vốn đầu tư dự án đã được cấp, được vay và nguồn vốn đầu tư thực hiện;</w:t>
      </w:r>
    </w:p>
    <w:p w14:paraId="7FD03634"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t>- Kiểm tra giá trị khối lượng xây lắp hoàn thành các hạng mục công trình và toàn bộ dự án;</w:t>
      </w:r>
    </w:p>
    <w:p w14:paraId="71BC54DC"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t>- Kiểm tra giá trị khối lượng thiết bị hoàn thành;</w:t>
      </w:r>
    </w:p>
    <w:p w14:paraId="61107262"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lastRenderedPageBreak/>
        <w:t>- Kiểm tra các khoản chi phí khác, việc phân bổ chi phí này cho các hạng mục công trình;</w:t>
      </w:r>
    </w:p>
    <w:p w14:paraId="4F00FA2F"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t>- Kiểm tra chi phí đầu tư không tính vào giá trị tài sản bàn giao;</w:t>
      </w:r>
    </w:p>
    <w:p w14:paraId="738ABC15"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t>- Kiểm tra giá trị tài sản bàn giao cho đơn vị sử dụng;</w:t>
      </w:r>
    </w:p>
    <w:p w14:paraId="2C5E57C2"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de-DE"/>
        </w:rPr>
        <w:t>- Kiểm tra tình hình công nợ, giá trị vật tư, thiết bị tồn đọng.</w:t>
      </w:r>
    </w:p>
    <w:p w14:paraId="3A597722"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nl-NL"/>
        </w:rPr>
        <w:t>- Nội dung các gói thầu của Dự án được thể hiện trong các Quyết định phê duyệt KHLCNT (kèm theo HSMT)</w:t>
      </w:r>
      <w:r w:rsidRPr="00151D64">
        <w:rPr>
          <w:color w:val="000000"/>
          <w:sz w:val="28"/>
          <w:szCs w:val="28"/>
          <w:lang w:val="vi-VN"/>
        </w:rPr>
        <w:t>.</w:t>
      </w:r>
    </w:p>
    <w:p w14:paraId="153C1C09" w14:textId="77777777" w:rsidR="00981FFF" w:rsidRPr="00151D64" w:rsidRDefault="00981FFF" w:rsidP="00AD5A6F">
      <w:pPr>
        <w:spacing w:before="120"/>
        <w:ind w:firstLine="720"/>
        <w:rPr>
          <w:color w:val="000000"/>
          <w:sz w:val="28"/>
          <w:szCs w:val="28"/>
          <w:lang w:val="de-DE"/>
        </w:rPr>
      </w:pPr>
      <w:r w:rsidRPr="00151D64">
        <w:rPr>
          <w:i/>
          <w:color w:val="000000"/>
          <w:sz w:val="28"/>
          <w:szCs w:val="28"/>
          <w:lang w:val="nl-NL"/>
        </w:rPr>
        <w:t>* Thu thập bằng chứng:</w:t>
      </w:r>
      <w:r w:rsidRPr="00151D64">
        <w:rPr>
          <w:color w:val="000000"/>
          <w:sz w:val="28"/>
          <w:szCs w:val="28"/>
          <w:lang w:val="de-DE"/>
        </w:rPr>
        <w:t xml:space="preserve"> </w:t>
      </w:r>
    </w:p>
    <w:p w14:paraId="3E0C4017" w14:textId="77777777" w:rsidR="00981FFF" w:rsidRPr="00151D64" w:rsidRDefault="00981FFF" w:rsidP="00AD5A6F">
      <w:pPr>
        <w:spacing w:before="120"/>
        <w:ind w:firstLine="720"/>
        <w:rPr>
          <w:color w:val="000000"/>
          <w:sz w:val="28"/>
          <w:szCs w:val="28"/>
          <w:lang w:val="de-DE"/>
        </w:rPr>
      </w:pPr>
      <w:r w:rsidRPr="00151D64">
        <w:rPr>
          <w:color w:val="000000"/>
          <w:sz w:val="28"/>
          <w:szCs w:val="28"/>
          <w:lang w:val="nl-NL"/>
        </w:rPr>
        <w:t>Trong giai đoạn thực hiện kiểm toán, kiểm toán viên và công ty kiểm toán phải thu thập đầy đủ các bằng chứng kiểm toán thích hợp, theo các phương pháp phù hợp để làm cơ sở đưa ra ý kiến của mình về báo cáo quyết toán vốn đầu tư hoàn thành. Việc thu thập và xử lý các bằng chứng của kiểm toán viên và công ty kiểm toán phải tuân thủ pháp luật và các quy định”.</w:t>
      </w:r>
    </w:p>
    <w:p w14:paraId="77037C62" w14:textId="4CF3739E" w:rsidR="00981FFF" w:rsidRPr="00151D64" w:rsidRDefault="00981FFF" w:rsidP="00981FFF">
      <w:pPr>
        <w:keepNext/>
        <w:spacing w:before="120"/>
        <w:rPr>
          <w:i/>
          <w:color w:val="000000"/>
          <w:sz w:val="28"/>
          <w:szCs w:val="28"/>
          <w:lang w:val="nl-NL"/>
        </w:rPr>
      </w:pPr>
      <w:r w:rsidRPr="00151D64">
        <w:rPr>
          <w:i/>
          <w:color w:val="000000"/>
          <w:sz w:val="28"/>
          <w:szCs w:val="28"/>
          <w:lang w:val="nl-NL"/>
        </w:rPr>
        <w:t xml:space="preserve"> </w:t>
      </w:r>
      <w:r w:rsidR="00AD5A6F">
        <w:rPr>
          <w:i/>
          <w:color w:val="000000"/>
          <w:sz w:val="28"/>
          <w:szCs w:val="28"/>
          <w:lang w:val="nl-NL"/>
        </w:rPr>
        <w:tab/>
      </w:r>
      <w:r w:rsidRPr="00151D64">
        <w:rPr>
          <w:i/>
          <w:color w:val="000000"/>
          <w:sz w:val="28"/>
          <w:szCs w:val="28"/>
          <w:lang w:val="nl-NL"/>
        </w:rPr>
        <w:t>* Thu thập giải trình của Giám đốc đơn vị kiểm toán:</w:t>
      </w:r>
    </w:p>
    <w:p w14:paraId="5BC7A71F" w14:textId="3BA6998E" w:rsidR="00981FFF" w:rsidRPr="00151D64" w:rsidRDefault="00981FFF" w:rsidP="00981FFF">
      <w:pPr>
        <w:keepNext/>
        <w:spacing w:before="120"/>
        <w:ind w:firstLine="720"/>
        <w:rPr>
          <w:color w:val="000000"/>
          <w:sz w:val="28"/>
          <w:szCs w:val="28"/>
          <w:lang w:val="nl-NL"/>
        </w:rPr>
      </w:pPr>
      <w:r w:rsidRPr="00151D64">
        <w:rPr>
          <w:b/>
          <w:i/>
          <w:color w:val="000000"/>
          <w:sz w:val="28"/>
          <w:szCs w:val="28"/>
          <w:lang w:val="nl-NL"/>
        </w:rPr>
        <w:t>c</w:t>
      </w:r>
      <w:r w:rsidR="00A07839">
        <w:rPr>
          <w:b/>
          <w:i/>
          <w:color w:val="000000"/>
          <w:sz w:val="28"/>
          <w:szCs w:val="28"/>
          <w:lang w:val="nl-NL"/>
        </w:rPr>
        <w:t>)</w:t>
      </w:r>
      <w:r w:rsidRPr="00151D64">
        <w:rPr>
          <w:b/>
          <w:i/>
          <w:color w:val="000000"/>
          <w:sz w:val="28"/>
          <w:szCs w:val="28"/>
          <w:lang w:val="nl-NL"/>
        </w:rPr>
        <w:t xml:space="preserve"> Kết thúc kiểm toán: </w:t>
      </w:r>
      <w:r w:rsidRPr="00151D64">
        <w:rPr>
          <w:color w:val="000000"/>
          <w:sz w:val="28"/>
          <w:szCs w:val="28"/>
          <w:lang w:val="nl-NL"/>
        </w:rPr>
        <w:t>Trong giai đoạn kết thúc kiểm toán, kiểm toán viên phải thực hiện các nội dung sau:</w:t>
      </w:r>
    </w:p>
    <w:p w14:paraId="15634348" w14:textId="77777777" w:rsidR="00981FFF" w:rsidRPr="00151D64" w:rsidRDefault="00981FFF" w:rsidP="00981FFF">
      <w:pPr>
        <w:keepNext/>
        <w:spacing w:before="120"/>
        <w:ind w:firstLine="720"/>
        <w:rPr>
          <w:color w:val="000000"/>
          <w:sz w:val="28"/>
          <w:szCs w:val="28"/>
          <w:lang w:val="nl-NL"/>
        </w:rPr>
      </w:pPr>
      <w:r w:rsidRPr="00151D64">
        <w:rPr>
          <w:color w:val="000000"/>
          <w:sz w:val="28"/>
          <w:szCs w:val="28"/>
          <w:lang w:val="nl-NL"/>
        </w:rPr>
        <w:t>- Phân tích, soát xét tổng thể kết quả cuộc kiểm toán.</w:t>
      </w:r>
    </w:p>
    <w:p w14:paraId="1C18CDAB" w14:textId="77777777" w:rsidR="00981FFF" w:rsidRPr="00151D64" w:rsidRDefault="00981FFF" w:rsidP="00981FFF">
      <w:pPr>
        <w:keepNext/>
        <w:spacing w:before="120"/>
        <w:ind w:firstLine="720"/>
        <w:rPr>
          <w:color w:val="000000"/>
          <w:sz w:val="28"/>
          <w:szCs w:val="28"/>
          <w:lang w:val="nl-NL"/>
        </w:rPr>
      </w:pPr>
      <w:r w:rsidRPr="00151D64">
        <w:rPr>
          <w:color w:val="000000"/>
          <w:sz w:val="28"/>
          <w:szCs w:val="28"/>
          <w:lang w:val="nl-NL"/>
        </w:rPr>
        <w:t>- Lập báo cáo kiểm toán.</w:t>
      </w:r>
    </w:p>
    <w:p w14:paraId="7E96C88C" w14:textId="77777777" w:rsidR="00981FFF" w:rsidRPr="00151D64" w:rsidRDefault="00981FFF" w:rsidP="00981FFF">
      <w:pPr>
        <w:keepNext/>
        <w:spacing w:before="120"/>
        <w:ind w:firstLine="720"/>
        <w:rPr>
          <w:color w:val="000000"/>
          <w:sz w:val="28"/>
          <w:szCs w:val="28"/>
          <w:lang w:val="nl-NL"/>
        </w:rPr>
      </w:pPr>
      <w:r w:rsidRPr="00151D64">
        <w:rPr>
          <w:color w:val="000000"/>
          <w:sz w:val="28"/>
          <w:szCs w:val="28"/>
          <w:lang w:val="nl-NL"/>
        </w:rPr>
        <w:t>- Xử lý các công việc phát sinh sau khi phát hành báo cáo kiểm toán.</w:t>
      </w:r>
    </w:p>
    <w:p w14:paraId="7998A23C" w14:textId="293C67E1" w:rsidR="00981FFF" w:rsidRPr="003B1DD4" w:rsidRDefault="00981FFF" w:rsidP="00AD5A6F">
      <w:pPr>
        <w:autoSpaceDE w:val="0"/>
        <w:autoSpaceDN w:val="0"/>
        <w:adjustRightInd w:val="0"/>
        <w:spacing w:before="120"/>
        <w:ind w:firstLine="720"/>
        <w:rPr>
          <w:b/>
          <w:iCs/>
          <w:sz w:val="28"/>
          <w:szCs w:val="28"/>
          <w:lang w:val="nl-NL"/>
        </w:rPr>
      </w:pPr>
      <w:r w:rsidRPr="003B1DD4">
        <w:rPr>
          <w:b/>
          <w:iCs/>
          <w:sz w:val="28"/>
          <w:szCs w:val="28"/>
          <w:lang w:val="nl-NL"/>
        </w:rPr>
        <w:t xml:space="preserve">Dự kiến thời gian chuyên gia bắt đầu thực hiện kiểm toán: </w:t>
      </w:r>
    </w:p>
    <w:p w14:paraId="6F94CFE8" w14:textId="77777777" w:rsidR="00981FFF" w:rsidRPr="003B1DD4" w:rsidRDefault="00981FFF" w:rsidP="00AD5A6F">
      <w:pPr>
        <w:autoSpaceDE w:val="0"/>
        <w:autoSpaceDN w:val="0"/>
        <w:adjustRightInd w:val="0"/>
        <w:spacing w:before="120"/>
        <w:ind w:firstLine="720"/>
        <w:rPr>
          <w:iCs/>
          <w:sz w:val="28"/>
          <w:szCs w:val="28"/>
          <w:lang w:val="nl-NL"/>
        </w:rPr>
      </w:pPr>
      <w:r w:rsidRPr="003B1DD4">
        <w:rPr>
          <w:iCs/>
          <w:color w:val="0000FF"/>
          <w:sz w:val="28"/>
          <w:szCs w:val="28"/>
          <w:lang w:val="nl-NL"/>
        </w:rPr>
        <w:t xml:space="preserve">- </w:t>
      </w:r>
      <w:r w:rsidRPr="003B1DD4">
        <w:rPr>
          <w:iCs/>
          <w:sz w:val="28"/>
          <w:szCs w:val="28"/>
          <w:lang w:val="nl-NL"/>
        </w:rPr>
        <w:t>Thời gian bắt đấu thực hiện: kể từ ngày hợp đồng có hiệu lực.</w:t>
      </w:r>
    </w:p>
    <w:p w14:paraId="3AF8D7B7" w14:textId="3FA401EB" w:rsidR="00981FFF" w:rsidRPr="003B1DD4" w:rsidRDefault="00981FFF" w:rsidP="00AD5A6F">
      <w:pPr>
        <w:autoSpaceDE w:val="0"/>
        <w:autoSpaceDN w:val="0"/>
        <w:adjustRightInd w:val="0"/>
        <w:spacing w:before="120"/>
        <w:ind w:firstLine="720"/>
        <w:rPr>
          <w:b/>
          <w:i/>
          <w:iCs/>
          <w:sz w:val="28"/>
          <w:szCs w:val="28"/>
          <w:lang w:val="nl-NL"/>
        </w:rPr>
      </w:pPr>
      <w:r w:rsidRPr="003B1DD4">
        <w:rPr>
          <w:iCs/>
          <w:sz w:val="28"/>
          <w:szCs w:val="28"/>
          <w:lang w:val="nl-NL"/>
        </w:rPr>
        <w:t xml:space="preserve">- Thời gian thực hiện kiểm toán: </w:t>
      </w:r>
      <w:r w:rsidR="00AD5A6F">
        <w:rPr>
          <w:iCs/>
          <w:sz w:val="28"/>
          <w:szCs w:val="28"/>
          <w:lang w:val="nl-NL"/>
        </w:rPr>
        <w:t>3</w:t>
      </w:r>
      <w:r w:rsidRPr="00D72E3E">
        <w:rPr>
          <w:sz w:val="28"/>
          <w:szCs w:val="28"/>
          <w:lang w:val="pl-PL"/>
        </w:rPr>
        <w:t xml:space="preserve">0 ngày (thời gian thực hiện kiểm toán hoàn thành cho mỗi dự án không quá </w:t>
      </w:r>
      <w:r w:rsidR="00AD5A6F">
        <w:rPr>
          <w:sz w:val="28"/>
          <w:szCs w:val="28"/>
          <w:lang w:val="pl-PL"/>
        </w:rPr>
        <w:t>1</w:t>
      </w:r>
      <w:r>
        <w:rPr>
          <w:sz w:val="28"/>
          <w:szCs w:val="28"/>
          <w:lang w:val="pl-PL"/>
        </w:rPr>
        <w:t>0</w:t>
      </w:r>
      <w:r w:rsidRPr="00D72E3E">
        <w:rPr>
          <w:sz w:val="28"/>
          <w:szCs w:val="28"/>
          <w:lang w:val="pl-PL"/>
        </w:rPr>
        <w:t xml:space="preserve"> ngày kể từ ngày nhận đủ hồ sơ từ chủ đầu tư) </w:t>
      </w:r>
      <w:r w:rsidRPr="003B1DD4">
        <w:rPr>
          <w:b/>
          <w:i/>
          <w:iCs/>
          <w:sz w:val="28"/>
          <w:szCs w:val="28"/>
          <w:lang w:val="nl-NL"/>
        </w:rPr>
        <w:t xml:space="preserve">(Lưu ý: có thể thực hiện một hoặc nhiều dự án cùng một thời điểm) </w:t>
      </w:r>
    </w:p>
    <w:p w14:paraId="0063EC3E" w14:textId="0FC183C5" w:rsidR="00571A57" w:rsidRPr="00F11555" w:rsidRDefault="00571A57" w:rsidP="00366DDA">
      <w:pPr>
        <w:spacing w:before="120"/>
        <w:ind w:firstLine="720"/>
        <w:rPr>
          <w:b/>
          <w:bCs/>
          <w:sz w:val="28"/>
          <w:szCs w:val="28"/>
          <w:lang w:val="it-IT"/>
        </w:rPr>
      </w:pPr>
      <w:r w:rsidRPr="00F11555">
        <w:rPr>
          <w:b/>
          <w:sz w:val="28"/>
          <w:szCs w:val="28"/>
          <w:lang w:val="it-IT"/>
        </w:rPr>
        <w:t>III. Báo cáo và thời gian thực hiện:</w:t>
      </w:r>
    </w:p>
    <w:p w14:paraId="07D11EF0" w14:textId="54A08C23" w:rsidR="00AD5A6F" w:rsidRPr="003B1DD4" w:rsidRDefault="00AD5A6F" w:rsidP="00AD5A6F">
      <w:pPr>
        <w:spacing w:before="60"/>
        <w:ind w:firstLine="720"/>
        <w:rPr>
          <w:bCs/>
          <w:sz w:val="28"/>
          <w:szCs w:val="28"/>
          <w:lang w:val="nl-NL"/>
        </w:rPr>
      </w:pPr>
      <w:r w:rsidRPr="003B1DD4">
        <w:rPr>
          <w:bCs/>
          <w:sz w:val="28"/>
          <w:szCs w:val="28"/>
          <w:lang w:val="nl-NL"/>
        </w:rPr>
        <w:t xml:space="preserve">Bên B phải nộp cho Bên A 06 bộ Báo cáo kiểm toán quyết toán vốn đầu tư dự án hoàn thành và Thư quản lý (nếu có) cho mỗi dự án trong vòng </w:t>
      </w:r>
      <w:r>
        <w:rPr>
          <w:bCs/>
          <w:sz w:val="28"/>
          <w:szCs w:val="28"/>
          <w:lang w:val="nl-NL"/>
        </w:rPr>
        <w:t>30</w:t>
      </w:r>
      <w:r w:rsidRPr="003B1DD4">
        <w:rPr>
          <w:bCs/>
          <w:sz w:val="28"/>
          <w:szCs w:val="28"/>
          <w:lang w:val="nl-NL"/>
        </w:rPr>
        <w:t xml:space="preserve"> ngày kể từ ngày Bên A cung cấp đầy đủ hồ sơ, tài liệu lần đầu cho Bên B. </w:t>
      </w:r>
    </w:p>
    <w:p w14:paraId="59AED087" w14:textId="173C6249" w:rsidR="00366DDA" w:rsidRPr="008C1951" w:rsidRDefault="00366DDA" w:rsidP="00366DDA">
      <w:pPr>
        <w:tabs>
          <w:tab w:val="left" w:pos="567"/>
          <w:tab w:val="left" w:pos="993"/>
        </w:tabs>
        <w:spacing w:before="120" w:line="300" w:lineRule="exact"/>
        <w:rPr>
          <w:color w:val="0000FF"/>
          <w:sz w:val="28"/>
          <w:szCs w:val="28"/>
          <w:lang w:val="it-IT"/>
        </w:rPr>
      </w:pPr>
      <w:r w:rsidRPr="008C1951">
        <w:rPr>
          <w:sz w:val="28"/>
          <w:szCs w:val="28"/>
          <w:lang w:val="it-IT"/>
        </w:rPr>
        <w:t xml:space="preserve"> tuần, tháng hoặc do yêu cầu đột xuất của Chủ đầu tư.</w:t>
      </w:r>
    </w:p>
    <w:p w14:paraId="7748E423" w14:textId="27FB12EA" w:rsidR="00571A57" w:rsidRPr="0068569D" w:rsidRDefault="00571A57" w:rsidP="0068569D">
      <w:pPr>
        <w:spacing w:before="60" w:after="60"/>
        <w:ind w:firstLine="720"/>
        <w:rPr>
          <w:b/>
          <w:sz w:val="28"/>
          <w:szCs w:val="28"/>
          <w:lang w:val="it-IT"/>
        </w:rPr>
      </w:pPr>
      <w:r w:rsidRPr="00F11555">
        <w:rPr>
          <w:b/>
          <w:sz w:val="28"/>
          <w:szCs w:val="28"/>
          <w:lang w:val="it-IT"/>
        </w:rPr>
        <w:t>IV. Kinh nghiệm và nhân sự của nhà thầu:</w:t>
      </w:r>
      <w:r w:rsidR="0068569D" w:rsidRPr="0068569D">
        <w:rPr>
          <w:sz w:val="28"/>
          <w:szCs w:val="28"/>
          <w:lang w:val="it-IT"/>
        </w:rPr>
        <w:t xml:space="preserve"> </w:t>
      </w:r>
      <w:r w:rsidR="0068569D" w:rsidRPr="008C1951">
        <w:rPr>
          <w:sz w:val="28"/>
          <w:szCs w:val="28"/>
          <w:lang w:val="it-IT"/>
        </w:rPr>
        <w:t>Chương III tiêu chuẩn đính giá E-HSMT</w:t>
      </w:r>
      <w:r w:rsidR="0068569D">
        <w:rPr>
          <w:sz w:val="28"/>
          <w:szCs w:val="28"/>
          <w:lang w:val="it-IT"/>
        </w:rPr>
        <w:t xml:space="preserve"> </w:t>
      </w:r>
    </w:p>
    <w:p w14:paraId="4264FAF1" w14:textId="77777777" w:rsidR="00571A57" w:rsidRPr="00F11555" w:rsidRDefault="00571A57" w:rsidP="00571A57">
      <w:pPr>
        <w:spacing w:before="60" w:after="60"/>
        <w:ind w:firstLine="720"/>
        <w:rPr>
          <w:b/>
          <w:bCs/>
          <w:sz w:val="28"/>
          <w:szCs w:val="28"/>
          <w:lang w:val="it-IT"/>
        </w:rPr>
      </w:pPr>
      <w:r w:rsidRPr="00F11555">
        <w:rPr>
          <w:b/>
          <w:sz w:val="28"/>
          <w:szCs w:val="28"/>
          <w:lang w:val="it-IT"/>
        </w:rPr>
        <w:t>V. Trách nhiệm của chủ đầu tư:</w:t>
      </w:r>
    </w:p>
    <w:p w14:paraId="36FBBC81" w14:textId="4B5380AB" w:rsidR="00571A57" w:rsidRPr="00F11555" w:rsidRDefault="0068569D" w:rsidP="00571A57">
      <w:pPr>
        <w:spacing w:before="60" w:after="60"/>
        <w:ind w:firstLine="720"/>
        <w:rPr>
          <w:bCs/>
          <w:i/>
          <w:sz w:val="28"/>
          <w:szCs w:val="28"/>
          <w:lang w:val="it-IT"/>
        </w:rPr>
      </w:pPr>
      <w:r w:rsidRPr="008C1951">
        <w:rPr>
          <w:sz w:val="28"/>
          <w:szCs w:val="28"/>
          <w:lang w:val="it-IT"/>
        </w:rPr>
        <w:t xml:space="preserve">Chủ đầu tư sẽ hỗ trợ nhà thầu tư vấn thực hiện và cung cấp tất cả các tài liệu liên quan đến dự án để hỗ trợ tốt nhất việc triển khai </w:t>
      </w:r>
      <w:r>
        <w:rPr>
          <w:sz w:val="28"/>
          <w:szCs w:val="28"/>
          <w:lang w:val="it-IT"/>
        </w:rPr>
        <w:t>công việc</w:t>
      </w:r>
      <w:r w:rsidRPr="008C1951">
        <w:rPr>
          <w:sz w:val="28"/>
          <w:szCs w:val="28"/>
          <w:lang w:val="it-IT"/>
        </w:rPr>
        <w:t xml:space="preserve"> của nhà thầu.</w:t>
      </w:r>
    </w:p>
    <w:p w14:paraId="17FC7DF4" w14:textId="77777777" w:rsidR="00AD5A6F" w:rsidRDefault="00AD5A6F" w:rsidP="00AD5A6F">
      <w:pPr>
        <w:spacing w:line="340" w:lineRule="exact"/>
        <w:ind w:firstLine="720"/>
        <w:jc w:val="center"/>
        <w:rPr>
          <w:b/>
          <w:bCs/>
          <w:sz w:val="28"/>
          <w:szCs w:val="28"/>
          <w:lang w:val="da-DK"/>
        </w:rPr>
      </w:pPr>
    </w:p>
    <w:p w14:paraId="4E5F3502" w14:textId="77777777" w:rsidR="00AD5A6F" w:rsidRDefault="00AD5A6F" w:rsidP="00AD5A6F">
      <w:pPr>
        <w:spacing w:line="340" w:lineRule="exact"/>
        <w:ind w:firstLine="720"/>
        <w:jc w:val="center"/>
        <w:rPr>
          <w:b/>
          <w:bCs/>
          <w:sz w:val="28"/>
          <w:szCs w:val="28"/>
          <w:lang w:val="da-DK"/>
        </w:rPr>
      </w:pPr>
    </w:p>
    <w:p w14:paraId="3FE7DD6D" w14:textId="77777777" w:rsidR="00AD5A6F" w:rsidRDefault="00AD5A6F" w:rsidP="00AD5A6F">
      <w:pPr>
        <w:spacing w:line="340" w:lineRule="exact"/>
        <w:ind w:firstLine="720"/>
        <w:jc w:val="center"/>
        <w:rPr>
          <w:b/>
          <w:bCs/>
          <w:sz w:val="28"/>
          <w:szCs w:val="28"/>
          <w:lang w:val="da-DK"/>
        </w:rPr>
      </w:pPr>
    </w:p>
    <w:p w14:paraId="081DCFE8" w14:textId="77777777" w:rsidR="00AD5A6F" w:rsidRDefault="00AD5A6F" w:rsidP="00AD5A6F">
      <w:pPr>
        <w:spacing w:line="340" w:lineRule="exact"/>
        <w:ind w:firstLine="720"/>
        <w:jc w:val="center"/>
        <w:rPr>
          <w:b/>
          <w:bCs/>
          <w:sz w:val="28"/>
          <w:szCs w:val="28"/>
          <w:lang w:val="da-DK"/>
        </w:rPr>
      </w:pPr>
    </w:p>
    <w:p w14:paraId="58FF09A4" w14:textId="77777777" w:rsidR="00AD5A6F" w:rsidRDefault="00AD5A6F" w:rsidP="00AD5A6F">
      <w:pPr>
        <w:spacing w:line="340" w:lineRule="exact"/>
        <w:ind w:firstLine="720"/>
        <w:jc w:val="center"/>
        <w:rPr>
          <w:b/>
          <w:bCs/>
          <w:sz w:val="28"/>
          <w:szCs w:val="28"/>
          <w:lang w:val="da-DK"/>
        </w:rPr>
      </w:pPr>
    </w:p>
    <w:sectPr w:rsidR="00AD5A6F" w:rsidSect="00571A57">
      <w:type w:val="continuous"/>
      <w:pgSz w:w="11906" w:h="16838" w:code="9"/>
      <w:pgMar w:top="1134" w:right="1134" w:bottom="851" w:left="1418" w:header="284" w:footer="28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70BC5"/>
    <w:multiLevelType w:val="hybridMultilevel"/>
    <w:tmpl w:val="12300BC2"/>
    <w:lvl w:ilvl="0" w:tplc="E3EC6954">
      <w:start w:val="2"/>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C94FFF"/>
    <w:multiLevelType w:val="multilevel"/>
    <w:tmpl w:val="20E0AF10"/>
    <w:lvl w:ilvl="0">
      <w:start w:val="1"/>
      <w:numFmt w:val="decimal"/>
      <w:lvlText w:val="%1."/>
      <w:lvlJc w:val="left"/>
      <w:pPr>
        <w:ind w:left="720" w:hanging="360"/>
      </w:pPr>
      <w:rPr>
        <w:b w:val="0"/>
        <w:bCs w:val="0"/>
        <w:lang w:val="pt-BR"/>
      </w:rPr>
    </w:lvl>
    <w:lvl w:ilvl="1">
      <w:start w:val="1"/>
      <w:numFmt w:val="decimal"/>
      <w:isLgl/>
      <w:lvlText w:val="%1.%2"/>
      <w:lvlJc w:val="left"/>
      <w:pPr>
        <w:ind w:left="1127" w:hanging="560"/>
      </w:pPr>
      <w:rPr>
        <w:rFonts w:hint="default"/>
      </w:rPr>
    </w:lvl>
    <w:lvl w:ilvl="2">
      <w:start w:val="1"/>
      <w:numFmt w:val="lowerLetter"/>
      <w:isLgl/>
      <w:lvlText w:val="%3)"/>
      <w:lvlJc w:val="left"/>
      <w:pPr>
        <w:ind w:left="1494" w:hanging="720"/>
      </w:pPr>
      <w:rPr>
        <w:rFonts w:ascii="Times New Roman" w:eastAsiaTheme="minorHAnsi" w:hAnsi="Times New Roman" w:cs="Times New Roman"/>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34F424C1"/>
    <w:multiLevelType w:val="hybridMultilevel"/>
    <w:tmpl w:val="6FDE2430"/>
    <w:lvl w:ilvl="0" w:tplc="D30ADCD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7B377E"/>
    <w:multiLevelType w:val="hybridMultilevel"/>
    <w:tmpl w:val="812E4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635106">
    <w:abstractNumId w:val="1"/>
  </w:num>
  <w:num w:numId="2" w16cid:durableId="293558172">
    <w:abstractNumId w:val="2"/>
  </w:num>
  <w:num w:numId="3" w16cid:durableId="561983413">
    <w:abstractNumId w:val="0"/>
  </w:num>
  <w:num w:numId="4" w16cid:durableId="1427965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57"/>
    <w:rsid w:val="00362342"/>
    <w:rsid w:val="00366DDA"/>
    <w:rsid w:val="003C3A1C"/>
    <w:rsid w:val="00441364"/>
    <w:rsid w:val="00571A57"/>
    <w:rsid w:val="00593E36"/>
    <w:rsid w:val="0068569D"/>
    <w:rsid w:val="006C4C91"/>
    <w:rsid w:val="00772BF6"/>
    <w:rsid w:val="00981FFF"/>
    <w:rsid w:val="00A07839"/>
    <w:rsid w:val="00A62D90"/>
    <w:rsid w:val="00A7578E"/>
    <w:rsid w:val="00AD5A6F"/>
    <w:rsid w:val="00B55633"/>
    <w:rsid w:val="00CE1E39"/>
    <w:rsid w:val="00D91785"/>
    <w:rsid w:val="00EE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E46E"/>
  <w15:chartTrackingRefBased/>
  <w15:docId w15:val="{03E545BB-80A7-4704-84C3-24E9E69B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A5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571A5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1A5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A5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A5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71A5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71A5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71A5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71A5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71A5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71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A57"/>
    <w:rPr>
      <w:rFonts w:eastAsiaTheme="majorEastAsia" w:cstheme="majorBidi"/>
      <w:color w:val="272727" w:themeColor="text1" w:themeTint="D8"/>
    </w:rPr>
  </w:style>
  <w:style w:type="paragraph" w:styleId="Title">
    <w:name w:val="Title"/>
    <w:basedOn w:val="Normal"/>
    <w:next w:val="Normal"/>
    <w:link w:val="TitleChar"/>
    <w:uiPriority w:val="10"/>
    <w:qFormat/>
    <w:rsid w:val="00571A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1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A5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A5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71A57"/>
    <w:rPr>
      <w:i/>
      <w:iCs/>
      <w:color w:val="404040" w:themeColor="text1" w:themeTint="BF"/>
    </w:rPr>
  </w:style>
  <w:style w:type="paragraph" w:styleId="ListParagraph">
    <w:name w:val="List Paragraph"/>
    <w:basedOn w:val="Normal"/>
    <w:link w:val="ListParagraphChar"/>
    <w:uiPriority w:val="34"/>
    <w:qFormat/>
    <w:rsid w:val="00571A57"/>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71A57"/>
    <w:rPr>
      <w:i/>
      <w:iCs/>
      <w:color w:val="0F4761" w:themeColor="accent1" w:themeShade="BF"/>
    </w:rPr>
  </w:style>
  <w:style w:type="paragraph" w:styleId="IntenseQuote">
    <w:name w:val="Intense Quote"/>
    <w:basedOn w:val="Normal"/>
    <w:next w:val="Normal"/>
    <w:link w:val="IntenseQuoteChar"/>
    <w:uiPriority w:val="30"/>
    <w:qFormat/>
    <w:rsid w:val="00571A5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71A57"/>
    <w:rPr>
      <w:i/>
      <w:iCs/>
      <w:color w:val="0F4761" w:themeColor="accent1" w:themeShade="BF"/>
    </w:rPr>
  </w:style>
  <w:style w:type="character" w:styleId="IntenseReference">
    <w:name w:val="Intense Reference"/>
    <w:basedOn w:val="DefaultParagraphFont"/>
    <w:uiPriority w:val="32"/>
    <w:qFormat/>
    <w:rsid w:val="00571A57"/>
    <w:rPr>
      <w:b/>
      <w:bCs/>
      <w:smallCaps/>
      <w:color w:val="0F4761" w:themeColor="accent1" w:themeShade="BF"/>
      <w:spacing w:val="5"/>
    </w:rPr>
  </w:style>
  <w:style w:type="character" w:customStyle="1" w:styleId="ListParagraphChar">
    <w:name w:val="List Paragraph Char"/>
    <w:link w:val="ListParagraph"/>
    <w:uiPriority w:val="34"/>
    <w:rsid w:val="00B55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Mạnh Hùng</dc:creator>
  <cp:keywords/>
  <dc:description/>
  <cp:lastModifiedBy>Trần Mạnh Hùng</cp:lastModifiedBy>
  <cp:revision>8</cp:revision>
  <dcterms:created xsi:type="dcterms:W3CDTF">2025-09-24T02:37:00Z</dcterms:created>
  <dcterms:modified xsi:type="dcterms:W3CDTF">2025-09-25T07:24:00Z</dcterms:modified>
</cp:coreProperties>
</file>