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4ED7" w14:textId="77777777" w:rsidR="00E1184C" w:rsidRPr="00FA201A" w:rsidRDefault="00E1184C" w:rsidP="00FA201A">
      <w:pPr>
        <w:pStyle w:val="Style11"/>
        <w:tabs>
          <w:tab w:val="left" w:pos="0"/>
          <w:tab w:val="left" w:pos="851"/>
        </w:tabs>
        <w:spacing w:before="40" w:line="276" w:lineRule="auto"/>
        <w:ind w:firstLine="567"/>
        <w:jc w:val="center"/>
        <w:rPr>
          <w:sz w:val="28"/>
          <w:szCs w:val="28"/>
          <w:lang w:val="nl-NL"/>
        </w:rPr>
      </w:pPr>
      <w:r w:rsidRPr="00FA201A">
        <w:rPr>
          <w:b/>
          <w:sz w:val="28"/>
          <w:szCs w:val="28"/>
          <w:lang w:val="nl-NL"/>
        </w:rPr>
        <w:t>Phần 2. YÊU CẦU VỀ KỸ THUẬT</w:t>
      </w:r>
    </w:p>
    <w:p w14:paraId="2C917D27" w14:textId="77777777" w:rsidR="00E1184C" w:rsidRPr="00FA201A" w:rsidRDefault="00E1184C" w:rsidP="00FA201A">
      <w:pPr>
        <w:pStyle w:val="Style11"/>
        <w:tabs>
          <w:tab w:val="left" w:pos="0"/>
          <w:tab w:val="left" w:pos="851"/>
        </w:tabs>
        <w:spacing w:before="40" w:line="276" w:lineRule="auto"/>
        <w:ind w:firstLine="567"/>
        <w:jc w:val="center"/>
        <w:rPr>
          <w:b/>
          <w:sz w:val="28"/>
          <w:szCs w:val="28"/>
          <w:lang w:val="vi-VN"/>
        </w:rPr>
      </w:pPr>
      <w:r w:rsidRPr="00FA201A">
        <w:rPr>
          <w:sz w:val="28"/>
          <w:szCs w:val="28"/>
          <w:lang w:val="nl-NL"/>
        </w:rPr>
        <w:t xml:space="preserve"> </w:t>
      </w:r>
      <w:r w:rsidRPr="00FA201A">
        <w:rPr>
          <w:b/>
          <w:sz w:val="28"/>
          <w:szCs w:val="28"/>
          <w:lang w:val="vi-VN"/>
        </w:rPr>
        <w:t>Chương V. YÊU CẦU VỀ KỸ THUẬT</w:t>
      </w:r>
    </w:p>
    <w:p w14:paraId="647AFBFC" w14:textId="77777777" w:rsidR="00E1184C" w:rsidRPr="00FA201A" w:rsidRDefault="00E1184C" w:rsidP="00FA201A">
      <w:pPr>
        <w:widowControl w:val="0"/>
        <w:autoSpaceDE w:val="0"/>
        <w:autoSpaceDN w:val="0"/>
        <w:adjustRightInd w:val="0"/>
        <w:spacing w:before="40" w:line="264" w:lineRule="auto"/>
        <w:ind w:firstLine="567"/>
        <w:rPr>
          <w:b/>
          <w:bCs/>
          <w:sz w:val="28"/>
          <w:szCs w:val="28"/>
          <w:lang w:val="nl-NL"/>
        </w:rPr>
      </w:pPr>
      <w:r w:rsidRPr="00FA201A">
        <w:rPr>
          <w:b/>
          <w:bCs/>
          <w:sz w:val="28"/>
          <w:szCs w:val="28"/>
          <w:lang w:val="vi-VN"/>
        </w:rPr>
        <w:t>I. Giới thiệu về gói thầu</w:t>
      </w:r>
      <w:r w:rsidRPr="00FA201A">
        <w:rPr>
          <w:b/>
          <w:bCs/>
          <w:sz w:val="28"/>
          <w:szCs w:val="28"/>
          <w:lang w:val="nl-NL"/>
        </w:rPr>
        <w:t>.</w:t>
      </w:r>
    </w:p>
    <w:p w14:paraId="5D21E2F0" w14:textId="77777777" w:rsidR="00E1184C" w:rsidRPr="00FA201A" w:rsidRDefault="00E1184C" w:rsidP="00FA201A">
      <w:pPr>
        <w:widowControl w:val="0"/>
        <w:spacing w:before="40" w:line="264" w:lineRule="auto"/>
        <w:ind w:firstLine="567"/>
        <w:rPr>
          <w:b/>
          <w:sz w:val="28"/>
          <w:szCs w:val="28"/>
          <w:lang w:val="es-ES_tradnl"/>
        </w:rPr>
      </w:pPr>
      <w:r w:rsidRPr="00FA201A">
        <w:rPr>
          <w:b/>
          <w:sz w:val="28"/>
          <w:szCs w:val="28"/>
          <w:lang w:val="es-ES_tradnl"/>
        </w:rPr>
        <w:t>1.1. Giới thiệu chung về dự án.</w:t>
      </w:r>
    </w:p>
    <w:p w14:paraId="34A10A05" w14:textId="22FDD2EC" w:rsidR="004D1BF2" w:rsidRPr="00FA201A" w:rsidRDefault="00E1184C" w:rsidP="00FA201A">
      <w:pPr>
        <w:widowControl w:val="0"/>
        <w:spacing w:before="40" w:line="264" w:lineRule="auto"/>
        <w:ind w:firstLine="567"/>
        <w:rPr>
          <w:sz w:val="28"/>
          <w:szCs w:val="28"/>
          <w:lang w:val="es-ES_tradnl"/>
        </w:rPr>
      </w:pPr>
      <w:r w:rsidRPr="00FA201A">
        <w:rPr>
          <w:sz w:val="28"/>
          <w:szCs w:val="28"/>
          <w:lang w:val="es-ES_tradnl"/>
        </w:rPr>
        <w:t xml:space="preserve">- Tên gói thầu: </w:t>
      </w:r>
      <w:r w:rsidR="009F6CB4">
        <w:rPr>
          <w:sz w:val="28"/>
          <w:szCs w:val="28"/>
          <w:lang w:val="es-ES_tradnl"/>
        </w:rPr>
        <w:t>Xử lý tường, trần bị bong tróc và thấm dột, ẩm mốc các dãy nhà; lát nền tầng 1 nhà C, nhà A, sơn kẻ đường chỉ dẫn và sửa chữa một số vị trí khác tại Bệnh viện K – cơ sở Tam Hiệp.</w:t>
      </w:r>
    </w:p>
    <w:p w14:paraId="7F161AE0" w14:textId="77777777" w:rsidR="009F6CB4" w:rsidRPr="009F6CB4" w:rsidRDefault="00E1184C" w:rsidP="009F6CB4">
      <w:pPr>
        <w:widowControl w:val="0"/>
        <w:spacing w:before="40" w:line="264" w:lineRule="auto"/>
        <w:ind w:firstLine="567"/>
        <w:rPr>
          <w:sz w:val="28"/>
          <w:szCs w:val="28"/>
          <w:lang w:val="es-ES_tradnl"/>
        </w:rPr>
      </w:pPr>
      <w:r w:rsidRPr="009F6CB4">
        <w:rPr>
          <w:sz w:val="28"/>
          <w:szCs w:val="28"/>
          <w:lang w:val="es-ES_tradnl"/>
        </w:rPr>
        <w:t>- Địa điểm xây dựng:</w:t>
      </w:r>
      <w:r w:rsidR="00F94AE9" w:rsidRPr="009F6CB4">
        <w:rPr>
          <w:sz w:val="28"/>
          <w:szCs w:val="28"/>
          <w:lang w:val="es-ES_tradnl"/>
        </w:rPr>
        <w:t xml:space="preserve"> </w:t>
      </w:r>
      <w:r w:rsidR="009F6CB4" w:rsidRPr="009F6CB4">
        <w:rPr>
          <w:sz w:val="28"/>
          <w:szCs w:val="28"/>
          <w:lang w:val="es-ES_tradnl"/>
        </w:rPr>
        <w:t>Ngõ 304 đường Tựu Liệt, phường Hoàng Liệt, Thành phố Hà Nội</w:t>
      </w:r>
    </w:p>
    <w:p w14:paraId="132AFA69" w14:textId="17C57C80" w:rsidR="00E1184C" w:rsidRPr="00FA201A" w:rsidRDefault="00E1184C" w:rsidP="00FA201A">
      <w:pPr>
        <w:widowControl w:val="0"/>
        <w:spacing w:before="40" w:line="264" w:lineRule="auto"/>
        <w:ind w:firstLine="567"/>
        <w:rPr>
          <w:sz w:val="28"/>
          <w:szCs w:val="28"/>
          <w:lang w:val="es-ES_tradnl"/>
        </w:rPr>
      </w:pPr>
      <w:r w:rsidRPr="00FA201A">
        <w:rPr>
          <w:sz w:val="28"/>
          <w:szCs w:val="28"/>
          <w:lang w:val="es-ES_tradnl"/>
        </w:rPr>
        <w:t xml:space="preserve">- Nguồn vốn: </w:t>
      </w:r>
      <w:r w:rsidR="009F6CB4" w:rsidRPr="009F6CB4">
        <w:rPr>
          <w:sz w:val="28"/>
          <w:szCs w:val="28"/>
          <w:lang w:val="es-ES_tradnl"/>
        </w:rPr>
        <w:t>Nguồn thu hoạt động sự nghiệp.</w:t>
      </w:r>
    </w:p>
    <w:p w14:paraId="72D53F25" w14:textId="77777777" w:rsidR="00E1184C" w:rsidRPr="00FA201A" w:rsidRDefault="00E1184C" w:rsidP="00FA201A">
      <w:pPr>
        <w:widowControl w:val="0"/>
        <w:spacing w:before="40" w:line="264" w:lineRule="auto"/>
        <w:ind w:right="-164" w:firstLine="567"/>
        <w:textAlignment w:val="baseline"/>
        <w:rPr>
          <w:b/>
          <w:sz w:val="28"/>
          <w:szCs w:val="28"/>
          <w:lang w:val="es-ES_tradnl"/>
        </w:rPr>
      </w:pPr>
      <w:r w:rsidRPr="00FA201A">
        <w:rPr>
          <w:b/>
          <w:sz w:val="28"/>
          <w:szCs w:val="28"/>
          <w:lang w:val="es-ES_tradnl"/>
        </w:rPr>
        <w:t>1.2. Giới thiệu chung về gói thầu.</w:t>
      </w:r>
    </w:p>
    <w:p w14:paraId="79E466B3" w14:textId="1C5A2282" w:rsidR="00E1184C" w:rsidRPr="00FA201A" w:rsidRDefault="00E1184C" w:rsidP="00FA201A">
      <w:pPr>
        <w:widowControl w:val="0"/>
        <w:spacing w:before="40" w:line="264" w:lineRule="auto"/>
        <w:ind w:firstLine="567"/>
        <w:rPr>
          <w:sz w:val="28"/>
          <w:szCs w:val="28"/>
          <w:lang w:val="es-ES_tradnl"/>
        </w:rPr>
      </w:pPr>
      <w:r w:rsidRPr="00FA201A">
        <w:rPr>
          <w:sz w:val="28"/>
          <w:szCs w:val="28"/>
          <w:lang w:val="es-ES_tradnl"/>
        </w:rPr>
        <w:t xml:space="preserve">- Tên gói thầu: </w:t>
      </w:r>
      <w:r w:rsidR="009F6CB4">
        <w:rPr>
          <w:sz w:val="28"/>
          <w:szCs w:val="28"/>
          <w:lang w:val="es-ES_tradnl"/>
        </w:rPr>
        <w:t>Xử lý tường, trần bị bong tróc và thấm dột, ẩm mốc các dãy nhà; lát nền tầng 1 nhà C, nhà A, sơn kẻ đường chỉ dẫn và sửa chữa một số vị trí khác tại Bệnh viện K – cơ sở Tam Hiệp.</w:t>
      </w:r>
      <w:r w:rsidR="00324091" w:rsidRPr="00FA201A">
        <w:rPr>
          <w:sz w:val="28"/>
          <w:szCs w:val="28"/>
          <w:lang w:val="es-ES_tradnl"/>
        </w:rPr>
        <w:t>.</w:t>
      </w:r>
    </w:p>
    <w:p w14:paraId="4A44CF65" w14:textId="3A75C7B1" w:rsidR="00E1184C" w:rsidRPr="00FA201A" w:rsidRDefault="00E1184C" w:rsidP="00FA201A">
      <w:pPr>
        <w:widowControl w:val="0"/>
        <w:spacing w:before="40" w:line="264" w:lineRule="auto"/>
        <w:ind w:firstLine="567"/>
        <w:rPr>
          <w:b/>
          <w:sz w:val="28"/>
          <w:szCs w:val="28"/>
          <w:lang w:val="es-ES_tradnl"/>
        </w:rPr>
      </w:pPr>
      <w:r w:rsidRPr="00FA201A">
        <w:rPr>
          <w:b/>
          <w:sz w:val="28"/>
          <w:szCs w:val="28"/>
          <w:lang w:val="es-ES_tradnl"/>
        </w:rPr>
        <w:t xml:space="preserve">- </w:t>
      </w:r>
      <w:r w:rsidRPr="00FA201A">
        <w:rPr>
          <w:sz w:val="28"/>
          <w:szCs w:val="28"/>
          <w:lang w:val="es-ES_tradnl"/>
        </w:rPr>
        <w:t xml:space="preserve">Hình thức lựa chọn nhà thầu: </w:t>
      </w:r>
      <w:r w:rsidR="00FA201A">
        <w:rPr>
          <w:sz w:val="28"/>
          <w:szCs w:val="28"/>
          <w:lang w:val="es-ES_tradnl"/>
        </w:rPr>
        <w:t>Chào hàng cạnh tranh</w:t>
      </w:r>
      <w:r w:rsidRPr="00FA201A">
        <w:rPr>
          <w:sz w:val="28"/>
          <w:szCs w:val="28"/>
          <w:lang w:val="es-ES_tradnl"/>
        </w:rPr>
        <w:t xml:space="preserve"> qua mạng.</w:t>
      </w:r>
    </w:p>
    <w:p w14:paraId="4CD544F6" w14:textId="77777777" w:rsidR="00E1184C" w:rsidRPr="00FA201A" w:rsidRDefault="00E1184C" w:rsidP="00FA201A">
      <w:pPr>
        <w:widowControl w:val="0"/>
        <w:spacing w:before="40" w:line="264" w:lineRule="auto"/>
        <w:ind w:firstLine="567"/>
        <w:rPr>
          <w:sz w:val="28"/>
          <w:szCs w:val="28"/>
          <w:lang w:val="es-ES_tradnl"/>
        </w:rPr>
      </w:pPr>
      <w:r w:rsidRPr="00FA201A">
        <w:rPr>
          <w:b/>
          <w:sz w:val="28"/>
          <w:szCs w:val="28"/>
          <w:lang w:val="es-ES_tradnl"/>
        </w:rPr>
        <w:t xml:space="preserve">- </w:t>
      </w:r>
      <w:r w:rsidRPr="00FA201A">
        <w:rPr>
          <w:sz w:val="28"/>
          <w:szCs w:val="28"/>
          <w:lang w:val="es-ES_tradnl"/>
        </w:rPr>
        <w:t>Phương thức lựa chọn nhà thầu: Một giai đoạn, một túi hồ sơ.</w:t>
      </w:r>
    </w:p>
    <w:p w14:paraId="2CC36118" w14:textId="24491879" w:rsidR="00E1184C" w:rsidRPr="003258E4" w:rsidRDefault="00E1184C" w:rsidP="00FA201A">
      <w:pPr>
        <w:widowControl w:val="0"/>
        <w:spacing w:before="40" w:line="264" w:lineRule="auto"/>
        <w:ind w:firstLine="567"/>
        <w:rPr>
          <w:sz w:val="28"/>
          <w:szCs w:val="28"/>
          <w:lang w:val="es-ES_tradnl"/>
        </w:rPr>
      </w:pPr>
      <w:r w:rsidRPr="00FA201A">
        <w:rPr>
          <w:b/>
          <w:sz w:val="28"/>
          <w:szCs w:val="28"/>
          <w:lang w:val="es-ES_tradnl"/>
        </w:rPr>
        <w:t xml:space="preserve">- </w:t>
      </w:r>
      <w:r w:rsidRPr="00FA201A">
        <w:rPr>
          <w:sz w:val="28"/>
          <w:szCs w:val="28"/>
          <w:lang w:val="es-ES_tradnl"/>
        </w:rPr>
        <w:t xml:space="preserve">Thời gian lựa chọn nhà </w:t>
      </w:r>
      <w:r w:rsidRPr="003258E4">
        <w:rPr>
          <w:sz w:val="28"/>
          <w:szCs w:val="28"/>
          <w:lang w:val="es-ES_tradnl"/>
        </w:rPr>
        <w:t>thầu: Quý I</w:t>
      </w:r>
      <w:r w:rsidR="003258E4" w:rsidRPr="003258E4">
        <w:rPr>
          <w:sz w:val="28"/>
          <w:szCs w:val="28"/>
          <w:lang w:val="es-ES_tradnl"/>
        </w:rPr>
        <w:t>V</w:t>
      </w:r>
      <w:r w:rsidR="00311446" w:rsidRPr="003258E4">
        <w:rPr>
          <w:sz w:val="28"/>
          <w:szCs w:val="28"/>
          <w:lang w:val="es-ES_tradnl"/>
        </w:rPr>
        <w:t>/202</w:t>
      </w:r>
      <w:r w:rsidR="008E387D" w:rsidRPr="003258E4">
        <w:rPr>
          <w:sz w:val="28"/>
          <w:szCs w:val="28"/>
          <w:lang w:val="es-ES_tradnl"/>
        </w:rPr>
        <w:t>5</w:t>
      </w:r>
      <w:r w:rsidR="00311446" w:rsidRPr="003258E4">
        <w:rPr>
          <w:sz w:val="28"/>
          <w:szCs w:val="28"/>
          <w:lang w:val="es-ES_tradnl"/>
        </w:rPr>
        <w:t>.</w:t>
      </w:r>
    </w:p>
    <w:p w14:paraId="5E709362" w14:textId="77777777" w:rsidR="00E1184C" w:rsidRPr="003258E4" w:rsidRDefault="00E1184C" w:rsidP="00FA201A">
      <w:pPr>
        <w:widowControl w:val="0"/>
        <w:spacing w:before="40" w:line="264" w:lineRule="auto"/>
        <w:ind w:firstLine="567"/>
        <w:rPr>
          <w:sz w:val="28"/>
          <w:szCs w:val="28"/>
          <w:lang w:val="es-ES_tradnl"/>
        </w:rPr>
      </w:pPr>
      <w:r w:rsidRPr="003258E4">
        <w:rPr>
          <w:b/>
          <w:sz w:val="28"/>
          <w:szCs w:val="28"/>
          <w:lang w:val="es-ES_tradnl"/>
        </w:rPr>
        <w:t xml:space="preserve">- </w:t>
      </w:r>
      <w:r w:rsidRPr="003258E4">
        <w:rPr>
          <w:sz w:val="28"/>
          <w:szCs w:val="28"/>
          <w:lang w:val="es-ES_tradnl"/>
        </w:rPr>
        <w:t>Loại hợp đồng: Trọn gói.</w:t>
      </w:r>
    </w:p>
    <w:p w14:paraId="1FD30340" w14:textId="724031D6" w:rsidR="00E1184C" w:rsidRPr="00FA201A" w:rsidRDefault="00E1184C" w:rsidP="00FA201A">
      <w:pPr>
        <w:widowControl w:val="0"/>
        <w:spacing w:before="40" w:line="264" w:lineRule="auto"/>
        <w:ind w:firstLine="567"/>
        <w:rPr>
          <w:sz w:val="28"/>
          <w:szCs w:val="28"/>
          <w:lang w:val="es-ES"/>
        </w:rPr>
      </w:pPr>
      <w:r w:rsidRPr="003258E4">
        <w:rPr>
          <w:sz w:val="28"/>
          <w:szCs w:val="28"/>
          <w:lang w:val="es-ES_tradnl"/>
        </w:rPr>
        <w:t xml:space="preserve">- Thời hạn hoàn thành: </w:t>
      </w:r>
      <w:r w:rsidRPr="003258E4">
        <w:rPr>
          <w:sz w:val="28"/>
          <w:szCs w:val="28"/>
          <w:lang w:val="es-ES"/>
        </w:rPr>
        <w:t xml:space="preserve">≤ </w:t>
      </w:r>
      <w:r w:rsidR="00C56FDF" w:rsidRPr="003258E4">
        <w:rPr>
          <w:sz w:val="28"/>
          <w:szCs w:val="28"/>
          <w:lang w:val="es-ES"/>
        </w:rPr>
        <w:t>9</w:t>
      </w:r>
      <w:r w:rsidRPr="003258E4">
        <w:rPr>
          <w:sz w:val="28"/>
          <w:szCs w:val="28"/>
          <w:lang w:val="es-ES"/>
        </w:rPr>
        <w:t>0 ngày</w:t>
      </w:r>
      <w:r w:rsidRPr="00FA201A">
        <w:rPr>
          <w:sz w:val="28"/>
          <w:szCs w:val="28"/>
          <w:lang w:val="es-ES"/>
        </w:rPr>
        <w:t xml:space="preserve"> kể từ ngày thông báo khởi công.</w:t>
      </w:r>
    </w:p>
    <w:p w14:paraId="1BF2296A" w14:textId="77777777" w:rsidR="003258E4" w:rsidRDefault="00E1184C" w:rsidP="00FA201A">
      <w:pPr>
        <w:widowControl w:val="0"/>
        <w:tabs>
          <w:tab w:val="left" w:pos="1985"/>
        </w:tabs>
        <w:spacing w:before="40" w:line="264" w:lineRule="auto"/>
        <w:ind w:firstLine="567"/>
        <w:rPr>
          <w:sz w:val="28"/>
          <w:szCs w:val="28"/>
          <w:lang w:val="es-ES_tradnl"/>
        </w:rPr>
      </w:pPr>
      <w:r w:rsidRPr="00FA201A">
        <w:rPr>
          <w:sz w:val="28"/>
          <w:szCs w:val="28"/>
          <w:lang w:val="es-ES_tradnl"/>
        </w:rPr>
        <w:t xml:space="preserve">- Nội dung công việc chính của gói thầu: </w:t>
      </w:r>
    </w:p>
    <w:p w14:paraId="10F155A2" w14:textId="77777777"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t>* Tại các vị trí công cộng: Lan can tầng 2 nhà E; Đầu hồi nhà C (chỗ giáp với trạm xử lý nước thải); hành lang tầng 1 nhà B; hành lang tầng 1 nhà A; Hành lang trước cửa phòng vật tư; hành lang tầng 1 nhà D; hành lang tầng 1 từ nhà E đến H; Đầu hồi nhà B và phía sau nhà B; Cầu thang bộ nhà H; Cầu thang bộ nhà B và nhà C.</w:t>
      </w:r>
    </w:p>
    <w:p w14:paraId="156EDCFB" w14:textId="77777777"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t>* Tại các vị trí buồng bệnh như sau: Phòng tính liều tầng 2 nhà K; buồng bệnh 4, 6, 7 tầng 2 nhà E; Buồng thủ thuật tầng 1 nhà B; Buồng bệnh 2, 3, 4, 5, 6, 7, 8 và buồng hậu phẫu khoa ngoại Tam Hiệp; phòng siêu âm tầng 1 nhà E; Trước cửa phòng vệ sinh tầng 1 nhà B; buồng bệnh 9 tầng 2 nhà B và một số chỗ khác bị bong tróc.</w:t>
      </w:r>
    </w:p>
    <w:p w14:paraId="59203457" w14:textId="77777777"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t>* Tại các nhà vệ sinh công cộng: nhà vệ sinh công cộng tầng 1, tầng 2 nhà D, nhà vệ sinh công cộng tầng 1 nhà F.</w:t>
      </w:r>
    </w:p>
    <w:p w14:paraId="4384DF6C" w14:textId="77777777"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t>Tại các vị trí nêu trên: Phá dỡ lớp trát do phồng rộp, bong tróc quá nhiều, cạo bỏ toàn bộ các vị trí ẩm mốc, ngả màu lem nhem, ốp và trát lại tại một số khu vệ sinh. Đồng thời cải tạo một số khu vực khác bị bong tróc, sau đó sơn bả và gắn vá toàn bộ.</w:t>
      </w:r>
    </w:p>
    <w:p w14:paraId="5B7C08B3" w14:textId="77777777"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t>* Xử lý các mối nối đường ống thoát nước các dãy nhà.</w:t>
      </w:r>
    </w:p>
    <w:p w14:paraId="4066AC65" w14:textId="77777777"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lastRenderedPageBreak/>
        <w:t xml:space="preserve">* Lát nền toàn bộ hành lang khu vực tầng 1 nhà A và nhà C, sảnh tầng 1 nhà B. </w:t>
      </w:r>
    </w:p>
    <w:p w14:paraId="039B4167" w14:textId="3DF071B6" w:rsidR="003258E4" w:rsidRPr="003258E4" w:rsidRDefault="003258E4" w:rsidP="003258E4">
      <w:pPr>
        <w:spacing w:line="380" w:lineRule="atLeast"/>
        <w:ind w:left="88" w:right="69" w:firstLine="479"/>
        <w:rPr>
          <w:sz w:val="28"/>
          <w:szCs w:val="28"/>
          <w:lang w:val="es-ES_tradnl"/>
        </w:rPr>
      </w:pPr>
      <w:r w:rsidRPr="003258E4">
        <w:rPr>
          <w:sz w:val="28"/>
          <w:szCs w:val="28"/>
          <w:lang w:val="es-ES_tradnl"/>
        </w:rPr>
        <w:t>* Sơn kẻ đường chỉ dẫn toàn bệnh viện</w:t>
      </w:r>
    </w:p>
    <w:p w14:paraId="4EDB79CA" w14:textId="6B0DB882" w:rsidR="00E1184C" w:rsidRPr="00FA201A" w:rsidRDefault="00E1184C" w:rsidP="00FA201A">
      <w:pPr>
        <w:widowControl w:val="0"/>
        <w:spacing w:before="40" w:line="276" w:lineRule="auto"/>
        <w:ind w:firstLine="567"/>
        <w:rPr>
          <w:b/>
          <w:sz w:val="28"/>
          <w:szCs w:val="28"/>
          <w:lang w:val="vi-VN"/>
        </w:rPr>
      </w:pPr>
      <w:r w:rsidRPr="00FA201A">
        <w:rPr>
          <w:b/>
          <w:sz w:val="28"/>
          <w:szCs w:val="28"/>
          <w:lang w:val="vi-VN"/>
        </w:rPr>
        <w:t>II. Yêu cầu về tiến độ thực hiện.</w:t>
      </w:r>
    </w:p>
    <w:p w14:paraId="54DC2528" w14:textId="776DA558" w:rsidR="00E1184C" w:rsidRPr="00FA201A" w:rsidRDefault="00E1184C" w:rsidP="00FA201A">
      <w:pPr>
        <w:widowControl w:val="0"/>
        <w:spacing w:before="40" w:line="276" w:lineRule="auto"/>
        <w:ind w:firstLine="567"/>
        <w:rPr>
          <w:sz w:val="28"/>
          <w:szCs w:val="28"/>
          <w:lang w:val="es-ES"/>
        </w:rPr>
      </w:pPr>
      <w:r w:rsidRPr="00077513">
        <w:rPr>
          <w:sz w:val="28"/>
          <w:szCs w:val="28"/>
          <w:lang w:val="es-ES"/>
        </w:rPr>
        <w:t xml:space="preserve">Thời gian từ khi khởi công </w:t>
      </w:r>
      <w:r w:rsidRPr="00077513">
        <w:rPr>
          <w:rFonts w:eastAsia="Calibri"/>
          <w:kern w:val="24"/>
          <w:sz w:val="28"/>
          <w:szCs w:val="28"/>
          <w:lang w:val="vi-VN" w:eastAsia="vi-VN"/>
        </w:rPr>
        <w:t>đến</w:t>
      </w:r>
      <w:r w:rsidRPr="00077513">
        <w:rPr>
          <w:sz w:val="28"/>
          <w:szCs w:val="28"/>
          <w:lang w:val="es-ES"/>
        </w:rPr>
        <w:t xml:space="preserve"> khi hoàn thành hợp đồng: ≤ </w:t>
      </w:r>
      <w:r w:rsidR="00156C60" w:rsidRPr="00077513">
        <w:rPr>
          <w:sz w:val="28"/>
          <w:szCs w:val="28"/>
          <w:lang w:val="es-ES"/>
        </w:rPr>
        <w:t>9</w:t>
      </w:r>
      <w:r w:rsidRPr="00077513">
        <w:rPr>
          <w:sz w:val="28"/>
          <w:szCs w:val="28"/>
          <w:lang w:val="es-ES"/>
        </w:rPr>
        <w:t>0 ngày</w:t>
      </w:r>
      <w:r w:rsidR="00324091" w:rsidRPr="00077513">
        <w:rPr>
          <w:sz w:val="28"/>
          <w:szCs w:val="28"/>
          <w:lang w:val="es-ES"/>
        </w:rPr>
        <w:t>.</w:t>
      </w:r>
      <w:r w:rsidRPr="00FA201A">
        <w:rPr>
          <w:sz w:val="28"/>
          <w:szCs w:val="28"/>
          <w:lang w:val="es-ES"/>
        </w:rPr>
        <w:t xml:space="preserve"> </w:t>
      </w:r>
    </w:p>
    <w:p w14:paraId="1C8A4327" w14:textId="77777777" w:rsidR="00E1184C" w:rsidRPr="00FA201A" w:rsidRDefault="00E1184C" w:rsidP="00FA201A">
      <w:pPr>
        <w:widowControl w:val="0"/>
        <w:tabs>
          <w:tab w:val="left" w:pos="700"/>
        </w:tabs>
        <w:spacing w:before="40" w:line="276" w:lineRule="auto"/>
        <w:ind w:firstLine="567"/>
        <w:rPr>
          <w:b/>
          <w:bCs/>
          <w:sz w:val="28"/>
          <w:szCs w:val="28"/>
          <w:lang w:val="es-ES"/>
        </w:rPr>
      </w:pPr>
      <w:r w:rsidRPr="00FA201A">
        <w:rPr>
          <w:b/>
          <w:bCs/>
          <w:sz w:val="28"/>
          <w:szCs w:val="28"/>
          <w:lang w:val="es-ES"/>
        </w:rPr>
        <w:t>III. Yêu cầu về kỹ thuật/chỉ</w:t>
      </w:r>
      <w:bookmarkStart w:id="0" w:name="_GoBack"/>
      <w:bookmarkEnd w:id="0"/>
      <w:r w:rsidRPr="00FA201A">
        <w:rPr>
          <w:b/>
          <w:bCs/>
          <w:sz w:val="28"/>
          <w:szCs w:val="28"/>
          <w:lang w:val="es-ES"/>
        </w:rPr>
        <w:t xml:space="preserve"> dẫn kỹ thuật.</w:t>
      </w:r>
    </w:p>
    <w:p w14:paraId="7F3EFDEA" w14:textId="34DA4A20" w:rsidR="00E1184C" w:rsidRPr="009F6CB4" w:rsidRDefault="00E1184C" w:rsidP="00FA201A">
      <w:pPr>
        <w:widowControl w:val="0"/>
        <w:spacing w:before="40" w:line="276" w:lineRule="auto"/>
        <w:ind w:firstLine="567"/>
        <w:rPr>
          <w:rFonts w:ascii="Times New Roman Bold" w:hAnsi="Times New Roman Bold"/>
          <w:b/>
          <w:spacing w:val="-4"/>
          <w:sz w:val="28"/>
          <w:szCs w:val="28"/>
          <w:lang w:val="es-ES"/>
        </w:rPr>
      </w:pPr>
      <w:r w:rsidRPr="00FA201A">
        <w:rPr>
          <w:rFonts w:ascii="Times New Roman Bold" w:hAnsi="Times New Roman Bold"/>
          <w:b/>
          <w:spacing w:val="-4"/>
          <w:sz w:val="28"/>
          <w:szCs w:val="28"/>
          <w:lang w:val="vi-VN"/>
        </w:rPr>
        <w:t>1. Quy trình, quy phạm áp dụng cho việc thi công, nghiệm thu công trình</w:t>
      </w:r>
      <w:r w:rsidR="000D05C3" w:rsidRPr="009F6CB4">
        <w:rPr>
          <w:rFonts w:ascii="Times New Roman Bold" w:hAnsi="Times New Roman Bold"/>
          <w:b/>
          <w:spacing w:val="-4"/>
          <w:sz w:val="28"/>
          <w:szCs w:val="28"/>
          <w:lang w:val="es-ES"/>
        </w:rPr>
        <w:t>:</w:t>
      </w:r>
    </w:p>
    <w:p w14:paraId="2E9FF68A" w14:textId="4661E7BA" w:rsidR="00E1184C" w:rsidRPr="00FA201A" w:rsidRDefault="00E1184C" w:rsidP="00FA201A">
      <w:pPr>
        <w:widowControl w:val="0"/>
        <w:spacing w:before="40" w:line="276" w:lineRule="auto"/>
        <w:ind w:firstLine="567"/>
        <w:rPr>
          <w:sz w:val="28"/>
          <w:szCs w:val="28"/>
          <w:lang w:val="es-ES"/>
        </w:rPr>
      </w:pPr>
      <w:r w:rsidRPr="00FA201A">
        <w:rPr>
          <w:sz w:val="28"/>
          <w:szCs w:val="28"/>
          <w:lang w:val="es-ES"/>
        </w:rPr>
        <w:t>- TCVN 4055-2012: Tổ chức thi công</w:t>
      </w:r>
      <w:r w:rsidR="000D05C3" w:rsidRPr="00FA201A">
        <w:rPr>
          <w:sz w:val="28"/>
          <w:szCs w:val="28"/>
          <w:lang w:val="es-ES"/>
        </w:rPr>
        <w:t>;</w:t>
      </w:r>
      <w:r w:rsidRPr="00FA201A">
        <w:rPr>
          <w:sz w:val="28"/>
          <w:szCs w:val="28"/>
          <w:lang w:val="es-ES"/>
        </w:rPr>
        <w:tab/>
      </w:r>
    </w:p>
    <w:p w14:paraId="49C1E1C7" w14:textId="697EEE07" w:rsidR="00E1184C" w:rsidRDefault="00E1184C" w:rsidP="00FA201A">
      <w:pPr>
        <w:widowControl w:val="0"/>
        <w:spacing w:before="40" w:line="276" w:lineRule="auto"/>
        <w:ind w:firstLine="567"/>
        <w:rPr>
          <w:sz w:val="28"/>
          <w:szCs w:val="28"/>
          <w:lang w:val="es-ES"/>
        </w:rPr>
      </w:pPr>
      <w:r w:rsidRPr="00FA201A">
        <w:rPr>
          <w:sz w:val="28"/>
          <w:szCs w:val="28"/>
          <w:lang w:val="es-ES"/>
        </w:rPr>
        <w:t>- TCVN 4252-2012: Quy trình lập thiết kế tổ chức xây dựng và thiết kế thi công</w:t>
      </w:r>
      <w:r w:rsidR="000D05C3" w:rsidRPr="00FA201A">
        <w:rPr>
          <w:sz w:val="28"/>
          <w:szCs w:val="28"/>
          <w:lang w:val="es-ES"/>
        </w:rPr>
        <w:t>;</w:t>
      </w:r>
    </w:p>
    <w:p w14:paraId="5481FDFF" w14:textId="77777777" w:rsidR="00183C6B" w:rsidRPr="00096478" w:rsidRDefault="00183C6B" w:rsidP="00183C6B">
      <w:pPr>
        <w:spacing w:before="120" w:after="120"/>
        <w:ind w:firstLine="567"/>
        <w:rPr>
          <w:rFonts w:eastAsia="SimSun"/>
          <w:sz w:val="26"/>
          <w:szCs w:val="26"/>
          <w:lang w:val="sv-SE"/>
        </w:rPr>
      </w:pPr>
      <w:r>
        <w:rPr>
          <w:sz w:val="28"/>
          <w:szCs w:val="28"/>
          <w:lang w:val="es-ES"/>
        </w:rPr>
        <w:t xml:space="preserve">- </w:t>
      </w:r>
      <w:r w:rsidRPr="00096478">
        <w:rPr>
          <w:rFonts w:eastAsia="SimSun"/>
          <w:sz w:val="26"/>
          <w:szCs w:val="26"/>
          <w:lang w:val="sv-SE"/>
        </w:rPr>
        <w:t>Tiêu chuẩn TCVN 4470: 2012  Bệnh viện đa khoa – Tiêu chuẩn thiết kế.</w:t>
      </w:r>
    </w:p>
    <w:p w14:paraId="2DFF5A5F" w14:textId="1ED868AD" w:rsidR="00E1184C" w:rsidRPr="00FA201A" w:rsidRDefault="00E1184C" w:rsidP="00FA201A">
      <w:pPr>
        <w:widowControl w:val="0"/>
        <w:spacing w:before="40" w:line="276" w:lineRule="auto"/>
        <w:ind w:firstLine="567"/>
        <w:rPr>
          <w:sz w:val="28"/>
          <w:szCs w:val="28"/>
          <w:lang w:val="es-ES"/>
        </w:rPr>
      </w:pPr>
      <w:r w:rsidRPr="00FA201A">
        <w:rPr>
          <w:sz w:val="28"/>
          <w:szCs w:val="28"/>
          <w:lang w:val="es-ES"/>
        </w:rPr>
        <w:t xml:space="preserve">- QCVN 16:2019/BXD - Quy chuẩn kỹ thuật </w:t>
      </w:r>
      <w:r w:rsidR="000D05C3" w:rsidRPr="00FA201A">
        <w:rPr>
          <w:sz w:val="28"/>
          <w:szCs w:val="28"/>
          <w:lang w:val="es-ES"/>
        </w:rPr>
        <w:t>Q</w:t>
      </w:r>
      <w:r w:rsidRPr="00FA201A">
        <w:rPr>
          <w:sz w:val="28"/>
          <w:szCs w:val="28"/>
          <w:lang w:val="es-ES"/>
        </w:rPr>
        <w:t>uốc gia về sản phẩm, hàng hóa vật liệu xây dựng</w:t>
      </w:r>
      <w:r w:rsidR="000D05C3" w:rsidRPr="00FA201A">
        <w:rPr>
          <w:sz w:val="28"/>
          <w:szCs w:val="28"/>
          <w:lang w:val="es-ES"/>
        </w:rPr>
        <w:t>;</w:t>
      </w:r>
    </w:p>
    <w:p w14:paraId="383AC880" w14:textId="4BF442E6" w:rsidR="00E1184C" w:rsidRPr="00FA201A" w:rsidRDefault="00E1184C" w:rsidP="00FA201A">
      <w:pPr>
        <w:widowControl w:val="0"/>
        <w:spacing w:before="40" w:line="276" w:lineRule="auto"/>
        <w:ind w:firstLine="567"/>
        <w:rPr>
          <w:sz w:val="28"/>
          <w:szCs w:val="28"/>
          <w:lang w:val="es-ES"/>
        </w:rPr>
      </w:pPr>
      <w:r w:rsidRPr="00FA201A">
        <w:rPr>
          <w:sz w:val="28"/>
          <w:szCs w:val="28"/>
          <w:lang w:val="es-ES"/>
        </w:rPr>
        <w:t>- Nghị định số 06/2021/NĐ-CP ngày 26/01/2021 của Chính phủ quy định chi tiết một số nội dung về quản lý chất lượng, thi công xây dựng và bảo trì công trình xây dựng</w:t>
      </w:r>
      <w:r w:rsidR="000D05C3" w:rsidRPr="00FA201A">
        <w:rPr>
          <w:sz w:val="28"/>
          <w:szCs w:val="28"/>
          <w:lang w:val="es-ES"/>
        </w:rPr>
        <w:t>;</w:t>
      </w:r>
    </w:p>
    <w:p w14:paraId="422AB61C" w14:textId="77777777" w:rsidR="00E1184C" w:rsidRDefault="00E1184C" w:rsidP="00FA201A">
      <w:pPr>
        <w:widowControl w:val="0"/>
        <w:spacing w:before="40" w:line="276" w:lineRule="auto"/>
        <w:ind w:firstLine="567"/>
        <w:rPr>
          <w:sz w:val="28"/>
          <w:szCs w:val="28"/>
          <w:lang w:val="es-ES"/>
        </w:rPr>
      </w:pPr>
      <w:r w:rsidRPr="00FA201A">
        <w:rPr>
          <w:sz w:val="28"/>
          <w:szCs w:val="28"/>
          <w:lang w:val="es-ES"/>
        </w:rPr>
        <w:t>- Các tiêu chuẩn và quy phạm kỹ thuật hiện hành.</w:t>
      </w:r>
    </w:p>
    <w:p w14:paraId="3EF4AE00" w14:textId="61F92549" w:rsidR="002E2AE1" w:rsidRPr="002E2AE1" w:rsidRDefault="002E2AE1" w:rsidP="002E2AE1">
      <w:pPr>
        <w:widowControl w:val="0"/>
        <w:spacing w:before="40" w:line="276" w:lineRule="auto"/>
        <w:ind w:firstLine="567"/>
        <w:rPr>
          <w:sz w:val="28"/>
          <w:szCs w:val="28"/>
          <w:lang w:val="es-ES"/>
        </w:rPr>
      </w:pPr>
      <w:r>
        <w:rPr>
          <w:sz w:val="28"/>
          <w:szCs w:val="28"/>
          <w:lang w:val="es-ES"/>
        </w:rPr>
        <w:t xml:space="preserve">Các tiêu chuẩn kỹ thuật áp dụng: </w:t>
      </w:r>
      <w:r w:rsidRPr="002E2AE1">
        <w:rPr>
          <w:sz w:val="28"/>
          <w:szCs w:val="28"/>
          <w:lang w:val="es-ES"/>
        </w:rPr>
        <w:t>Theo các quy chuẩn, tiêu chuẩn xây dựng Việt Nam và c</w:t>
      </w:r>
      <w:r w:rsidRPr="002E2AE1">
        <w:rPr>
          <w:sz w:val="28"/>
          <w:szCs w:val="28"/>
          <w:lang w:val="vi-VN"/>
        </w:rPr>
        <w:t>á</w:t>
      </w:r>
      <w:r w:rsidRPr="002E2AE1">
        <w:rPr>
          <w:sz w:val="28"/>
          <w:szCs w:val="28"/>
          <w:lang w:val="es-ES"/>
        </w:rPr>
        <w:t>c quy phạm hiện hành</w:t>
      </w:r>
      <w:r w:rsidRPr="002E2AE1">
        <w:rPr>
          <w:sz w:val="28"/>
          <w:szCs w:val="28"/>
          <w:lang w:val="vi-VN"/>
        </w:rPr>
        <w:t xml:space="preserve"> khác</w:t>
      </w:r>
      <w:r w:rsidRPr="002E2AE1">
        <w:rPr>
          <w:sz w:val="28"/>
          <w:szCs w:val="28"/>
          <w:lang w:val="es-ES"/>
        </w:rPr>
        <w:t xml:space="preserve">. </w:t>
      </w:r>
    </w:p>
    <w:p w14:paraId="4BC403DA" w14:textId="77777777" w:rsidR="002E2AE1" w:rsidRPr="002E2AE1" w:rsidRDefault="002E2AE1" w:rsidP="002E2AE1">
      <w:pPr>
        <w:pStyle w:val="NormalWeb"/>
        <w:shd w:val="clear" w:color="auto" w:fill="FFFFFF"/>
        <w:spacing w:before="0" w:beforeAutospacing="0" w:after="0" w:afterAutospacing="0"/>
        <w:ind w:firstLine="720"/>
        <w:jc w:val="both"/>
        <w:rPr>
          <w:rFonts w:cs="Arial"/>
          <w:sz w:val="28"/>
          <w:szCs w:val="28"/>
          <w:lang w:val="es-ES"/>
        </w:rPr>
      </w:pPr>
      <w:r w:rsidRPr="002E2AE1">
        <w:rPr>
          <w:i/>
          <w:spacing w:val="-6"/>
          <w:sz w:val="28"/>
          <w:szCs w:val="28"/>
          <w:lang w:val="es-ES"/>
        </w:rPr>
        <w:t xml:space="preserve">- </w:t>
      </w:r>
      <w:r w:rsidRPr="002E2AE1">
        <w:rPr>
          <w:spacing w:val="-6"/>
          <w:sz w:val="28"/>
          <w:szCs w:val="28"/>
          <w:lang w:val="vi-VN"/>
        </w:rPr>
        <w:t>T</w:t>
      </w:r>
      <w:r w:rsidRPr="002E2AE1">
        <w:rPr>
          <w:rFonts w:cs="Arial"/>
          <w:bCs/>
          <w:sz w:val="28"/>
          <w:szCs w:val="28"/>
          <w:lang w:val="es-ES"/>
        </w:rPr>
        <w:t>C</w:t>
      </w:r>
      <w:r w:rsidRPr="002E2AE1">
        <w:rPr>
          <w:rFonts w:cs="Arial"/>
          <w:bCs/>
          <w:sz w:val="28"/>
          <w:szCs w:val="28"/>
          <w:lang w:val="vi-VN"/>
        </w:rPr>
        <w:t>VN</w:t>
      </w:r>
      <w:r w:rsidRPr="002E2AE1">
        <w:rPr>
          <w:rFonts w:cs="Arial"/>
          <w:bCs/>
          <w:sz w:val="28"/>
          <w:szCs w:val="28"/>
          <w:lang w:val="es-ES"/>
        </w:rPr>
        <w:t xml:space="preserve"> 7239:2014</w:t>
      </w:r>
      <w:r w:rsidRPr="002E2AE1">
        <w:rPr>
          <w:rFonts w:cs="Arial"/>
          <w:bCs/>
          <w:sz w:val="28"/>
          <w:szCs w:val="28"/>
          <w:lang w:val="vi-VN"/>
        </w:rPr>
        <w:t xml:space="preserve"> - B</w:t>
      </w:r>
      <w:r w:rsidRPr="002E2AE1">
        <w:rPr>
          <w:rFonts w:cs="Arial"/>
          <w:bCs/>
          <w:sz w:val="28"/>
          <w:szCs w:val="28"/>
          <w:lang w:val="es-ES"/>
        </w:rPr>
        <w:t>ột bả t</w:t>
      </w:r>
      <w:r w:rsidRPr="002E2AE1">
        <w:rPr>
          <w:rFonts w:cs="Arial" w:hint="eastAsia"/>
          <w:bCs/>
          <w:sz w:val="28"/>
          <w:szCs w:val="28"/>
          <w:lang w:val="es-ES"/>
        </w:rPr>
        <w:t>ư</w:t>
      </w:r>
      <w:r w:rsidRPr="002E2AE1">
        <w:rPr>
          <w:rFonts w:cs="Arial"/>
          <w:bCs/>
          <w:sz w:val="28"/>
          <w:szCs w:val="28"/>
          <w:lang w:val="es-ES"/>
        </w:rPr>
        <w:t>ờng gốc xi m</w:t>
      </w:r>
      <w:r w:rsidRPr="002E2AE1">
        <w:rPr>
          <w:rFonts w:cs="Arial" w:hint="eastAsia"/>
          <w:bCs/>
          <w:sz w:val="28"/>
          <w:szCs w:val="28"/>
          <w:lang w:val="es-ES"/>
        </w:rPr>
        <w:t>ă</w:t>
      </w:r>
      <w:r w:rsidRPr="002E2AE1">
        <w:rPr>
          <w:rFonts w:cs="Arial"/>
          <w:bCs/>
          <w:sz w:val="28"/>
          <w:szCs w:val="28"/>
          <w:lang w:val="es-ES"/>
        </w:rPr>
        <w:t>ng po</w:t>
      </w:r>
      <w:r w:rsidRPr="002E2AE1">
        <w:rPr>
          <w:rFonts w:cs="Arial" w:hint="eastAsia"/>
          <w:bCs/>
          <w:sz w:val="28"/>
          <w:szCs w:val="28"/>
          <w:lang w:val="es-ES"/>
        </w:rPr>
        <w:t>ó</w:t>
      </w:r>
      <w:r w:rsidRPr="002E2AE1">
        <w:rPr>
          <w:rFonts w:cs="Arial"/>
          <w:bCs/>
          <w:sz w:val="28"/>
          <w:szCs w:val="28"/>
          <w:lang w:val="es-ES"/>
        </w:rPr>
        <w:t>c l</w:t>
      </w:r>
      <w:r w:rsidRPr="002E2AE1">
        <w:rPr>
          <w:rFonts w:cs="Arial" w:hint="eastAsia"/>
          <w:bCs/>
          <w:sz w:val="28"/>
          <w:szCs w:val="28"/>
          <w:lang w:val="es-ES"/>
        </w:rPr>
        <w:t>ă</w:t>
      </w:r>
      <w:r w:rsidRPr="002E2AE1">
        <w:rPr>
          <w:rFonts w:cs="Arial"/>
          <w:bCs/>
          <w:sz w:val="28"/>
          <w:szCs w:val="28"/>
          <w:lang w:val="es-ES"/>
        </w:rPr>
        <w:t>ng</w:t>
      </w:r>
    </w:p>
    <w:p w14:paraId="39D49178" w14:textId="77777777" w:rsidR="002E2AE1" w:rsidRPr="002E2AE1" w:rsidRDefault="002E2AE1" w:rsidP="002E2AE1">
      <w:pPr>
        <w:spacing w:line="360" w:lineRule="exact"/>
        <w:ind w:firstLine="720"/>
        <w:rPr>
          <w:spacing w:val="-6"/>
          <w:sz w:val="28"/>
          <w:szCs w:val="28"/>
          <w:lang w:val="es-ES"/>
        </w:rPr>
      </w:pPr>
      <w:r w:rsidRPr="002E2AE1">
        <w:rPr>
          <w:sz w:val="28"/>
          <w:szCs w:val="28"/>
          <w:shd w:val="clear" w:color="auto" w:fill="FFFFFF"/>
          <w:lang w:val="vi-VN"/>
        </w:rPr>
        <w:t xml:space="preserve">- </w:t>
      </w:r>
      <w:r w:rsidRPr="002E2AE1">
        <w:rPr>
          <w:sz w:val="28"/>
          <w:szCs w:val="28"/>
          <w:shd w:val="clear" w:color="auto" w:fill="FFFFFF"/>
          <w:lang w:val="es-ES"/>
        </w:rPr>
        <w:t xml:space="preserve">TCVN9404:2012 </w:t>
      </w:r>
      <w:r w:rsidRPr="002E2AE1">
        <w:rPr>
          <w:sz w:val="28"/>
          <w:szCs w:val="28"/>
          <w:shd w:val="clear" w:color="auto" w:fill="FFFFFF"/>
          <w:lang w:val="vi-VN"/>
        </w:rPr>
        <w:t>- S</w:t>
      </w:r>
      <w:r w:rsidRPr="002E2AE1">
        <w:rPr>
          <w:sz w:val="28"/>
          <w:szCs w:val="28"/>
          <w:shd w:val="clear" w:color="auto" w:fill="FFFFFF"/>
          <w:lang w:val="es-ES"/>
        </w:rPr>
        <w:t>ơn xây dựng – Tiêu chuẩn nghiệm thu sơn nước</w:t>
      </w:r>
    </w:p>
    <w:p w14:paraId="2ADD892E" w14:textId="77777777" w:rsidR="002E2AE1" w:rsidRPr="002E2AE1" w:rsidRDefault="002E2AE1" w:rsidP="002E2AE1">
      <w:pPr>
        <w:pStyle w:val="NormalWeb"/>
        <w:shd w:val="clear" w:color="auto" w:fill="FFFFFF"/>
        <w:spacing w:before="0" w:beforeAutospacing="0" w:after="0" w:afterAutospacing="0"/>
        <w:ind w:firstLine="720"/>
        <w:jc w:val="both"/>
        <w:rPr>
          <w:sz w:val="28"/>
          <w:szCs w:val="28"/>
          <w:shd w:val="clear" w:color="auto" w:fill="FFFFFF"/>
          <w:lang w:val="vi-VN"/>
        </w:rPr>
      </w:pPr>
      <w:r w:rsidRPr="002E2AE1">
        <w:rPr>
          <w:spacing w:val="-6"/>
          <w:sz w:val="28"/>
          <w:szCs w:val="28"/>
          <w:lang w:val="es-ES"/>
        </w:rPr>
        <w:t xml:space="preserve">- </w:t>
      </w:r>
      <w:hyperlink r:id="rId5" w:tooltip="tieu-chuan-quoc-gia-tcvn-8652-2012-ve-son-tuong-dang-nhu-tuong-yeu-cau-ky-thuat" w:history="1">
        <w:r w:rsidRPr="00F0532E">
          <w:rPr>
            <w:sz w:val="28"/>
            <w:szCs w:val="28"/>
            <w:shd w:val="clear" w:color="auto" w:fill="FFFFFF"/>
            <w:lang w:val="es-ES"/>
          </w:rPr>
          <w:t>TCVN 8652:2012</w:t>
        </w:r>
      </w:hyperlink>
      <w:r w:rsidRPr="00F0532E">
        <w:rPr>
          <w:sz w:val="28"/>
          <w:szCs w:val="28"/>
          <w:shd w:val="clear" w:color="auto" w:fill="FFFFFF"/>
          <w:lang w:val="es-ES"/>
        </w:rPr>
        <w:t xml:space="preserve"> - sơn tường dạng nhũ tương - yêu cầu kỹ thuật</w:t>
      </w:r>
      <w:r w:rsidRPr="002E2AE1">
        <w:rPr>
          <w:sz w:val="28"/>
          <w:szCs w:val="28"/>
          <w:shd w:val="clear" w:color="auto" w:fill="FFFFFF"/>
          <w:lang w:val="vi-VN"/>
        </w:rPr>
        <w:t>.</w:t>
      </w:r>
    </w:p>
    <w:p w14:paraId="0FE4625C" w14:textId="77777777" w:rsidR="002E2AE1" w:rsidRPr="002E2AE1" w:rsidRDefault="002E2AE1" w:rsidP="002E2AE1">
      <w:pPr>
        <w:spacing w:line="360" w:lineRule="exact"/>
        <w:ind w:firstLine="720"/>
        <w:rPr>
          <w:sz w:val="28"/>
          <w:szCs w:val="28"/>
          <w:lang w:val="vi-VN"/>
        </w:rPr>
      </w:pPr>
      <w:r w:rsidRPr="002E2AE1">
        <w:rPr>
          <w:spacing w:val="-6"/>
          <w:sz w:val="28"/>
          <w:szCs w:val="28"/>
          <w:lang w:val="vi-VN"/>
        </w:rPr>
        <w:t xml:space="preserve">- </w:t>
      </w:r>
      <w:hyperlink r:id="rId6" w:tooltip="tieu-chuan-quoc-gia-tcvn-8652-2012-ve-son-tuong-dang-nhu-tuong-yeu-cau-ky-thuat" w:history="1">
        <w:r w:rsidRPr="002E2AE1">
          <w:rPr>
            <w:sz w:val="28"/>
            <w:szCs w:val="28"/>
            <w:shd w:val="clear" w:color="auto" w:fill="FFFFFF"/>
            <w:lang w:val="vi-VN"/>
          </w:rPr>
          <w:t>TCVN 9346:2012</w:t>
        </w:r>
      </w:hyperlink>
      <w:r w:rsidRPr="002E2AE1">
        <w:rPr>
          <w:sz w:val="28"/>
          <w:szCs w:val="28"/>
          <w:shd w:val="clear" w:color="auto" w:fill="FFFFFF"/>
          <w:lang w:val="vi-VN"/>
        </w:rPr>
        <w:t xml:space="preserve"> - Tiêu chuẩn nghiệm thu công trình xây dựng.</w:t>
      </w:r>
    </w:p>
    <w:p w14:paraId="479E2330" w14:textId="77777777" w:rsidR="002E2AE1" w:rsidRPr="00F0532E" w:rsidRDefault="002E2AE1" w:rsidP="00D814C9">
      <w:pPr>
        <w:pStyle w:val="NormalWeb"/>
        <w:shd w:val="clear" w:color="auto" w:fill="FFFFFF"/>
        <w:spacing w:before="0" w:beforeAutospacing="0" w:after="0" w:afterAutospacing="0"/>
        <w:ind w:firstLine="720"/>
        <w:jc w:val="both"/>
        <w:rPr>
          <w:sz w:val="28"/>
          <w:szCs w:val="28"/>
          <w:shd w:val="clear" w:color="auto" w:fill="FFFFFF"/>
          <w:lang w:val="vi-VN"/>
        </w:rPr>
      </w:pPr>
      <w:r w:rsidRPr="00F0532E">
        <w:rPr>
          <w:sz w:val="28"/>
          <w:szCs w:val="28"/>
          <w:shd w:val="clear" w:color="auto" w:fill="FFFFFF"/>
          <w:lang w:val="vi-VN"/>
        </w:rPr>
        <w:t>- TCVN 8264:2009 - Quy định quy phạm thi công và nghiệm thu gạch ốp lát</w:t>
      </w:r>
    </w:p>
    <w:p w14:paraId="18B8B205" w14:textId="0967EEB9" w:rsidR="002E2AE1" w:rsidRPr="00F0532E" w:rsidRDefault="002E2AE1" w:rsidP="00D814C9">
      <w:pPr>
        <w:pStyle w:val="NormalWeb"/>
        <w:shd w:val="clear" w:color="auto" w:fill="FFFFFF"/>
        <w:spacing w:before="0" w:beforeAutospacing="0" w:after="0" w:afterAutospacing="0"/>
        <w:ind w:firstLine="720"/>
        <w:jc w:val="both"/>
        <w:rPr>
          <w:sz w:val="28"/>
          <w:szCs w:val="28"/>
          <w:shd w:val="clear" w:color="auto" w:fill="FFFFFF"/>
          <w:lang w:val="vi-VN"/>
        </w:rPr>
      </w:pPr>
      <w:r w:rsidRPr="00F0532E">
        <w:rPr>
          <w:sz w:val="28"/>
          <w:szCs w:val="28"/>
          <w:shd w:val="clear" w:color="auto" w:fill="FFFFFF"/>
          <w:lang w:val="vi-VN"/>
        </w:rPr>
        <w:t>- TCVN 13113:2020 - Định nghĩa, phân loại.</w:t>
      </w:r>
    </w:p>
    <w:p w14:paraId="00922B88" w14:textId="733DE72D" w:rsidR="002E2AE1" w:rsidRPr="00F0532E" w:rsidRDefault="002E2AE1" w:rsidP="00D814C9">
      <w:pPr>
        <w:pStyle w:val="NormalWeb"/>
        <w:shd w:val="clear" w:color="auto" w:fill="FFFFFF"/>
        <w:spacing w:before="0" w:beforeAutospacing="0" w:after="0" w:afterAutospacing="0"/>
        <w:ind w:firstLine="720"/>
        <w:jc w:val="both"/>
        <w:rPr>
          <w:sz w:val="28"/>
          <w:szCs w:val="28"/>
          <w:shd w:val="clear" w:color="auto" w:fill="FFFFFF"/>
          <w:lang w:val="vi-VN"/>
        </w:rPr>
      </w:pPr>
      <w:r w:rsidRPr="00F0532E">
        <w:rPr>
          <w:sz w:val="28"/>
          <w:szCs w:val="28"/>
          <w:shd w:val="clear" w:color="auto" w:fill="FFFFFF"/>
          <w:lang w:val="vi-VN"/>
        </w:rPr>
        <w:t>- TCVN 6415:2016 - Tiêu chuẩn gạch ốp lát dùng trong xây dựng.</w:t>
      </w:r>
    </w:p>
    <w:p w14:paraId="029CBF5A" w14:textId="28DA9D7D" w:rsidR="002E2AE1" w:rsidRPr="00F0532E" w:rsidRDefault="002E2AE1" w:rsidP="00D814C9">
      <w:pPr>
        <w:pStyle w:val="NormalWeb"/>
        <w:shd w:val="clear" w:color="auto" w:fill="FFFFFF"/>
        <w:spacing w:before="0" w:beforeAutospacing="0" w:after="0" w:afterAutospacing="0"/>
        <w:ind w:firstLine="720"/>
        <w:jc w:val="both"/>
        <w:rPr>
          <w:sz w:val="28"/>
          <w:szCs w:val="28"/>
          <w:shd w:val="clear" w:color="auto" w:fill="FFFFFF"/>
          <w:lang w:val="vi-VN"/>
        </w:rPr>
      </w:pPr>
      <w:r w:rsidRPr="00F0532E">
        <w:rPr>
          <w:sz w:val="28"/>
          <w:szCs w:val="28"/>
          <w:shd w:val="clear" w:color="auto" w:fill="FFFFFF"/>
          <w:lang w:val="vi-VN"/>
        </w:rPr>
        <w:t>- TCVN 5718: 1993 - Mái và sân bê tông cốt thép trong xây dựng yêu cầu kỹ thuật chống thấm nước.</w:t>
      </w:r>
    </w:p>
    <w:p w14:paraId="7B992151" w14:textId="6C7638A0" w:rsidR="00E1184C" w:rsidRPr="009F6CB4" w:rsidRDefault="00E1184C" w:rsidP="00FA201A">
      <w:pPr>
        <w:widowControl w:val="0"/>
        <w:tabs>
          <w:tab w:val="left" w:pos="851"/>
        </w:tabs>
        <w:spacing w:before="40" w:line="276" w:lineRule="auto"/>
        <w:ind w:firstLine="567"/>
        <w:rPr>
          <w:b/>
          <w:sz w:val="28"/>
          <w:szCs w:val="28"/>
          <w:lang w:val="es-ES"/>
        </w:rPr>
      </w:pPr>
      <w:r w:rsidRPr="00FA201A">
        <w:rPr>
          <w:b/>
          <w:sz w:val="28"/>
          <w:szCs w:val="28"/>
          <w:lang w:val="vi-VN"/>
        </w:rPr>
        <w:t>2. Yêu cầu về tổ chức kỹ thuật thi công, giám sát</w:t>
      </w:r>
      <w:r w:rsidR="000D05C3" w:rsidRPr="009F6CB4">
        <w:rPr>
          <w:b/>
          <w:sz w:val="28"/>
          <w:szCs w:val="28"/>
          <w:lang w:val="es-ES"/>
        </w:rPr>
        <w:t>:</w:t>
      </w:r>
    </w:p>
    <w:p w14:paraId="3CA015C4" w14:textId="2A5B8E75" w:rsidR="00E1184C" w:rsidRPr="009F6CB4" w:rsidRDefault="00E1184C" w:rsidP="00FA201A">
      <w:pPr>
        <w:widowControl w:val="0"/>
        <w:tabs>
          <w:tab w:val="left" w:pos="851"/>
        </w:tabs>
        <w:spacing w:before="40" w:line="276" w:lineRule="auto"/>
        <w:ind w:firstLine="567"/>
        <w:rPr>
          <w:bCs/>
          <w:sz w:val="28"/>
          <w:szCs w:val="28"/>
          <w:lang w:val="es-ES"/>
        </w:rPr>
      </w:pPr>
      <w:r w:rsidRPr="00FA201A">
        <w:rPr>
          <w:bCs/>
          <w:sz w:val="28"/>
          <w:szCs w:val="28"/>
          <w:lang w:val="vi-VN"/>
        </w:rPr>
        <w:t>- Trong quá trình triển khai xây dựng, công tác quản lý chất lượng thi công xây dựng công trình của các bên liên quan phải thực hiện theo đúng quy định tại Nghị định số 06/2021/NĐ-CP ngày 26/01/2021 của Chính phủ quy định chi tiết một số nội dung về quản lý chất lượng, thi công xây dựng và bảo trì công trình xây dựng</w:t>
      </w:r>
      <w:r w:rsidR="000D05C3" w:rsidRPr="009F6CB4">
        <w:rPr>
          <w:bCs/>
          <w:sz w:val="28"/>
          <w:szCs w:val="28"/>
          <w:lang w:val="es-ES"/>
        </w:rPr>
        <w:t>;</w:t>
      </w:r>
    </w:p>
    <w:p w14:paraId="646FC50F" w14:textId="77777777" w:rsidR="00E1184C"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Hoạt động thi công xây dựng phải đảm bảo an toàn cho các hoạt động thường xuyên của Chủ đầu tư. </w:t>
      </w:r>
    </w:p>
    <w:p w14:paraId="2EE7CDE1" w14:textId="1EA44EC5" w:rsidR="00E1184C" w:rsidRPr="00FA201A" w:rsidRDefault="00E1184C" w:rsidP="00FA201A">
      <w:pPr>
        <w:widowControl w:val="0"/>
        <w:spacing w:before="40" w:line="276" w:lineRule="auto"/>
        <w:ind w:firstLine="567"/>
        <w:rPr>
          <w:b/>
          <w:sz w:val="28"/>
          <w:szCs w:val="28"/>
          <w:lang w:val="vi-VN"/>
        </w:rPr>
      </w:pPr>
      <w:r w:rsidRPr="00FA201A">
        <w:rPr>
          <w:b/>
          <w:sz w:val="28"/>
          <w:szCs w:val="28"/>
          <w:lang w:val="vi-VN"/>
        </w:rPr>
        <w:t>3. Yêu cầu về giải pháp tổ chức thi công</w:t>
      </w:r>
    </w:p>
    <w:p w14:paraId="0DD20D21" w14:textId="206EAE24" w:rsidR="00E1184C" w:rsidRPr="00FA201A" w:rsidRDefault="00E1184C" w:rsidP="00FA201A">
      <w:pPr>
        <w:widowControl w:val="0"/>
        <w:spacing w:before="40" w:line="276" w:lineRule="auto"/>
        <w:ind w:firstLine="567"/>
        <w:rPr>
          <w:bCs/>
          <w:sz w:val="28"/>
          <w:szCs w:val="28"/>
          <w:lang w:val="vi-VN"/>
        </w:rPr>
      </w:pPr>
      <w:r w:rsidRPr="00FA201A">
        <w:rPr>
          <w:bCs/>
          <w:sz w:val="28"/>
          <w:szCs w:val="28"/>
          <w:lang w:val="vi-VN"/>
        </w:rPr>
        <w:lastRenderedPageBreak/>
        <w:t xml:space="preserve">Nhà thầu phải lập giải pháp tổ chức thi công phù hợp với nội dung công việc và hiện trạng công trình xây dựng: </w:t>
      </w:r>
    </w:p>
    <w:p w14:paraId="4E4E5D0A" w14:textId="296EF2F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Giải pháp cung cấp vật tư, vật liệu, thiết bị và giải pháp vận chuyển vật tư, vật liệu, thiết bị ngoài nhà (để không làm ảnh hưởng đến hoạt động khám chữa bệnh và điều trị nội ngoại trú trong </w:t>
      </w:r>
      <w:r w:rsidR="0050789A" w:rsidRPr="009F6CB4">
        <w:rPr>
          <w:bCs/>
          <w:sz w:val="28"/>
          <w:szCs w:val="28"/>
          <w:lang w:val="vi-VN"/>
        </w:rPr>
        <w:t>Bệnh viện</w:t>
      </w:r>
      <w:r w:rsidRPr="00FA201A">
        <w:rPr>
          <w:bCs/>
          <w:sz w:val="28"/>
          <w:szCs w:val="28"/>
          <w:lang w:val="vi-VN"/>
        </w:rPr>
        <w:t>)</w:t>
      </w:r>
      <w:r w:rsidR="002A7B90" w:rsidRPr="009F6CB4">
        <w:rPr>
          <w:bCs/>
          <w:sz w:val="28"/>
          <w:szCs w:val="28"/>
          <w:lang w:val="vi-VN"/>
        </w:rPr>
        <w:t>.</w:t>
      </w:r>
      <w:r w:rsidRPr="00FA201A">
        <w:rPr>
          <w:bCs/>
          <w:sz w:val="28"/>
          <w:szCs w:val="28"/>
          <w:lang w:val="vi-VN"/>
        </w:rPr>
        <w:t xml:space="preserve"> </w:t>
      </w:r>
    </w:p>
    <w:p w14:paraId="2F542F5C" w14:textId="410994EE"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Giải pháp tổ chức mặt bằng công trường: </w:t>
      </w:r>
      <w:r w:rsidR="000D05C3" w:rsidRPr="009F6CB4">
        <w:rPr>
          <w:bCs/>
          <w:sz w:val="28"/>
          <w:szCs w:val="28"/>
          <w:lang w:val="vi-VN"/>
        </w:rPr>
        <w:t>T</w:t>
      </w:r>
      <w:r w:rsidRPr="00FA201A">
        <w:rPr>
          <w:bCs/>
          <w:sz w:val="28"/>
          <w:szCs w:val="28"/>
          <w:lang w:val="vi-VN"/>
        </w:rPr>
        <w:t xml:space="preserve">hiết bị thi công, lán trại, công tác thí nghiệm, kho bãi tập kết vật liệu, chất thải, bố trí rào chắn, biển báo, cấp điện, nước cho công trường, đảm bảo an toàn giao thông, liên lạc trong quá trình thi công. </w:t>
      </w:r>
    </w:p>
    <w:p w14:paraId="4BA9B762" w14:textId="3C1CBA89" w:rsidR="00E1184C" w:rsidRPr="00FA201A" w:rsidRDefault="00E1184C" w:rsidP="00FA201A">
      <w:pPr>
        <w:widowControl w:val="0"/>
        <w:tabs>
          <w:tab w:val="left" w:pos="851"/>
        </w:tabs>
        <w:spacing w:before="40" w:line="276" w:lineRule="auto"/>
        <w:ind w:firstLine="567"/>
        <w:rPr>
          <w:bCs/>
          <w:spacing w:val="-8"/>
          <w:sz w:val="28"/>
          <w:szCs w:val="28"/>
          <w:lang w:val="vi-VN"/>
        </w:rPr>
      </w:pPr>
      <w:r w:rsidRPr="00FA201A">
        <w:rPr>
          <w:bCs/>
          <w:spacing w:val="-8"/>
          <w:sz w:val="28"/>
          <w:szCs w:val="28"/>
          <w:lang w:val="vi-VN"/>
        </w:rPr>
        <w:t xml:space="preserve">- Giải pháp thi công: </w:t>
      </w:r>
      <w:r w:rsidR="00331B73" w:rsidRPr="009F6CB4">
        <w:rPr>
          <w:bCs/>
          <w:spacing w:val="-8"/>
          <w:sz w:val="28"/>
          <w:szCs w:val="28"/>
          <w:lang w:val="vi-VN"/>
        </w:rPr>
        <w:t>Có biện pháp thi công</w:t>
      </w:r>
      <w:r w:rsidRPr="00FA201A">
        <w:rPr>
          <w:bCs/>
          <w:spacing w:val="-8"/>
          <w:sz w:val="28"/>
          <w:szCs w:val="28"/>
          <w:lang w:val="vi-VN"/>
        </w:rPr>
        <w:t xml:space="preserve"> để đảm bảo hoạt động khám chữa bệnh bình thường của </w:t>
      </w:r>
      <w:r w:rsidR="000D05C3" w:rsidRPr="009F6CB4">
        <w:rPr>
          <w:bCs/>
          <w:spacing w:val="-8"/>
          <w:sz w:val="28"/>
          <w:szCs w:val="28"/>
          <w:lang w:val="vi-VN"/>
        </w:rPr>
        <w:t>B</w:t>
      </w:r>
      <w:r w:rsidRPr="00FA201A">
        <w:rPr>
          <w:bCs/>
          <w:spacing w:val="-8"/>
          <w:sz w:val="28"/>
          <w:szCs w:val="28"/>
          <w:lang w:val="vi-VN"/>
        </w:rPr>
        <w:t>ệnh viện, thi công phải an toàn nhưng vẫn đảm bảo nguyên tắc:</w:t>
      </w:r>
    </w:p>
    <w:p w14:paraId="48ED1812" w14:textId="5BB84766" w:rsidR="00E1184C" w:rsidRPr="009F6CB4"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Không làm ảnh hưởng đến các công trình xung quanh</w:t>
      </w:r>
      <w:r w:rsidR="000D05C3" w:rsidRPr="009F6CB4">
        <w:rPr>
          <w:sz w:val="28"/>
          <w:szCs w:val="28"/>
          <w:lang w:val="vi-VN"/>
        </w:rPr>
        <w:t>;</w:t>
      </w:r>
    </w:p>
    <w:p w14:paraId="4AC152D7" w14:textId="4797F5E9" w:rsidR="00E1184C" w:rsidRPr="009F6CB4"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Không làm ảnh hưởng đến công tác khám chữa bệnh, đảm bảo vệ sinh môi trường của Bệnh viện</w:t>
      </w:r>
      <w:r w:rsidR="000D05C3" w:rsidRPr="009F6CB4">
        <w:rPr>
          <w:sz w:val="28"/>
          <w:szCs w:val="28"/>
          <w:lang w:val="vi-VN"/>
        </w:rPr>
        <w:t>;</w:t>
      </w:r>
    </w:p>
    <w:p w14:paraId="7593D5F3" w14:textId="2BC1CE07" w:rsidR="00E1184C" w:rsidRPr="009F6CB4"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Các khu vực thi công phải có che chắn chống bụi và biển báo cảnh giới khu vực đang thi công</w:t>
      </w:r>
      <w:r w:rsidR="000D05C3" w:rsidRPr="009F6CB4">
        <w:rPr>
          <w:sz w:val="28"/>
          <w:szCs w:val="28"/>
          <w:lang w:val="vi-VN"/>
        </w:rPr>
        <w:t>;</w:t>
      </w:r>
    </w:p>
    <w:p w14:paraId="4383AEEF" w14:textId="4509A8FA" w:rsidR="00E1184C" w:rsidRPr="00FA201A"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Các khu vực cần đục phá gây tiếng ồn cao cần nên thi công vào ngày thứ 7 và chủ nhật, tập kết vật liệu và vận chuyển phế thải nên làm vào buổi tối.</w:t>
      </w:r>
    </w:p>
    <w:p w14:paraId="2DDAD0C8" w14:textId="34B6967F" w:rsidR="00E1184C" w:rsidRPr="00FA201A"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Đảm bảo an toàn lao động và an ninh trật tự trong Bệnh viện.</w:t>
      </w:r>
    </w:p>
    <w:p w14:paraId="3E8846D9" w14:textId="77777777" w:rsidR="00E1184C" w:rsidRPr="00FA201A"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Sơ đồ tổ chức thi công được thi công theo phương pháp cuốn chiếu, chia thành từng khu vực để thi công, khi hoàn thành và bàn giao khu vực trước xong mới thực hiện thi công khu vực tiếp theo.</w:t>
      </w:r>
    </w:p>
    <w:p w14:paraId="0D12C389" w14:textId="77777777" w:rsidR="00E1184C" w:rsidRPr="00FA201A"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Việc phân chia khu vực thi công đảm bảo tính hợp lý, vị trí tiếp giáp giữa các khu vực sao cho đảm bảo chất lượng và thẩm mỹ chung.</w:t>
      </w:r>
    </w:p>
    <w:p w14:paraId="23E403F0" w14:textId="77777777" w:rsidR="00E1184C" w:rsidRPr="00FA201A" w:rsidRDefault="00E1184C" w:rsidP="00FA201A">
      <w:pPr>
        <w:widowControl w:val="0"/>
        <w:tabs>
          <w:tab w:val="left" w:pos="180"/>
          <w:tab w:val="left" w:pos="270"/>
          <w:tab w:val="num" w:pos="360"/>
        </w:tabs>
        <w:spacing w:before="40" w:line="276" w:lineRule="auto"/>
        <w:ind w:firstLine="567"/>
        <w:rPr>
          <w:sz w:val="28"/>
          <w:szCs w:val="28"/>
          <w:lang w:val="vi-VN"/>
        </w:rPr>
      </w:pPr>
      <w:r w:rsidRPr="00FA201A">
        <w:rPr>
          <w:sz w:val="28"/>
          <w:szCs w:val="28"/>
          <w:lang w:val="vi-VN"/>
        </w:rPr>
        <w:t>- Quá trình thi công luôn có cán bộ an toàn lao động giám sát công tác an toàn lao động, có hệ thống giáo đảm bảo chất lượng để thực hiện công việc, công nhân leo cao luôn phải có dây an toàn, trang bị bảo hộ lao động đầy đủ.</w:t>
      </w:r>
    </w:p>
    <w:p w14:paraId="7D77C542" w14:textId="08946FC8" w:rsidR="00E1184C" w:rsidRPr="00FA201A" w:rsidRDefault="00E1184C" w:rsidP="00FA201A">
      <w:pPr>
        <w:widowControl w:val="0"/>
        <w:tabs>
          <w:tab w:val="left" w:pos="851"/>
        </w:tabs>
        <w:spacing w:before="40" w:line="276" w:lineRule="auto"/>
        <w:ind w:firstLine="567"/>
        <w:rPr>
          <w:b/>
          <w:sz w:val="28"/>
          <w:szCs w:val="28"/>
          <w:lang w:val="vi-VN"/>
        </w:rPr>
      </w:pPr>
      <w:r w:rsidRPr="00FA201A">
        <w:rPr>
          <w:b/>
          <w:sz w:val="28"/>
          <w:szCs w:val="28"/>
          <w:lang w:val="vi-VN"/>
        </w:rPr>
        <w:t>4. Yêu cầu về biện pháp tổ chức thi công tổng thể và các hạng mục</w:t>
      </w:r>
      <w:r w:rsidR="00CA154A" w:rsidRPr="009F6CB4">
        <w:rPr>
          <w:b/>
          <w:sz w:val="28"/>
          <w:szCs w:val="28"/>
          <w:lang w:val="vi-VN"/>
        </w:rPr>
        <w:t>.</w:t>
      </w:r>
      <w:r w:rsidRPr="00FA201A">
        <w:rPr>
          <w:b/>
          <w:sz w:val="28"/>
          <w:szCs w:val="28"/>
          <w:lang w:val="vi-VN"/>
        </w:rPr>
        <w:t xml:space="preserve"> </w:t>
      </w:r>
    </w:p>
    <w:p w14:paraId="76D76238" w14:textId="1C23218A" w:rsidR="00E1184C" w:rsidRPr="00FA201A" w:rsidRDefault="00E1184C" w:rsidP="00FA201A">
      <w:pPr>
        <w:widowControl w:val="0"/>
        <w:tabs>
          <w:tab w:val="left" w:pos="851"/>
        </w:tabs>
        <w:spacing w:before="40" w:line="276" w:lineRule="auto"/>
        <w:ind w:firstLine="567"/>
        <w:rPr>
          <w:b/>
          <w:sz w:val="28"/>
          <w:szCs w:val="28"/>
          <w:lang w:val="vi-VN"/>
        </w:rPr>
      </w:pPr>
      <w:r w:rsidRPr="00FA201A">
        <w:rPr>
          <w:b/>
          <w:sz w:val="28"/>
          <w:szCs w:val="28"/>
          <w:lang w:val="vi-VN"/>
        </w:rPr>
        <w:t>4.1 Biện pháp tổ chức thi công:</w:t>
      </w:r>
    </w:p>
    <w:p w14:paraId="3FDFF841" w14:textId="2098A423" w:rsidR="00E1184C" w:rsidRPr="00FA201A" w:rsidRDefault="00E1184C" w:rsidP="00FA201A">
      <w:pPr>
        <w:widowControl w:val="0"/>
        <w:spacing w:before="40" w:line="276" w:lineRule="auto"/>
        <w:ind w:firstLine="567"/>
        <w:rPr>
          <w:bCs/>
          <w:sz w:val="28"/>
          <w:szCs w:val="28"/>
          <w:lang w:val="vi-VN"/>
        </w:rPr>
      </w:pPr>
      <w:r w:rsidRPr="00FA201A">
        <w:rPr>
          <w:bCs/>
          <w:sz w:val="28"/>
          <w:szCs w:val="28"/>
          <w:lang w:val="vi-VN"/>
        </w:rPr>
        <w:t xml:space="preserve">Yêu cầu nhà thầu phải lập biện pháp thi công tổng thể cho toàn bộ công trình và biện pháp thi công chi tiết cho các công tác xây lắp chủ yếu được nêu tại Chương này của E-HSMT và biện pháp thi công không làm ảnh hưởng đến hoạt động tại các phòng bệnh của </w:t>
      </w:r>
      <w:r w:rsidR="000D05C3" w:rsidRPr="009F6CB4">
        <w:rPr>
          <w:bCs/>
          <w:sz w:val="28"/>
          <w:szCs w:val="28"/>
          <w:lang w:val="vi-VN"/>
        </w:rPr>
        <w:t>B</w:t>
      </w:r>
      <w:r w:rsidRPr="00FA201A">
        <w:rPr>
          <w:bCs/>
          <w:sz w:val="28"/>
          <w:szCs w:val="28"/>
          <w:lang w:val="vi-VN"/>
        </w:rPr>
        <w:t xml:space="preserve">ệnh viện trong suốt quá trình thi công (bao gồm cả biện pháp vận chuyển vật tư vật liệu ngoài nhà). </w:t>
      </w:r>
    </w:p>
    <w:p w14:paraId="0E439D79"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Thiết kế tổ chức thi công và biện pháp thi công chi tiết các hạng mục công trình do nhà thầu thực hiện phải được Chủ đầu tư chấp thuận (Đối với những hạng mục, phần việc có liên quan đến quyền hạn và trách nhiệm của cơ quan thiết kế </w:t>
      </w:r>
      <w:r w:rsidRPr="00FA201A">
        <w:rPr>
          <w:bCs/>
          <w:sz w:val="28"/>
          <w:szCs w:val="28"/>
          <w:lang w:val="vi-VN"/>
        </w:rPr>
        <w:lastRenderedPageBreak/>
        <w:t xml:space="preserve">phải được cả cơ quan thiết kế thông qua). </w:t>
      </w:r>
    </w:p>
    <w:p w14:paraId="52FCE5DA"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Nhà thầu phải giao cho Chủ đầu tư hai bộ để lưu và để theo dõi kiểm tra. Nhà thầu phải triển khai thi công đúng theo thiết kế tổ chức thi công, biện pháp thi công đã được chấp thuận. </w:t>
      </w:r>
    </w:p>
    <w:p w14:paraId="4B0AAD31"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Việc thiết kế, xây dựng lắp đặt các công trình tạm để phục vụ thi công thuộc trách nhiệm của Nhà thầu nhưng cũng phải được Chủ đầu tư chấp thuận. </w:t>
      </w:r>
    </w:p>
    <w:p w14:paraId="73A31833"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Tuy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52E44FD7" w14:textId="77777777" w:rsidR="00E1184C" w:rsidRPr="00FA201A" w:rsidRDefault="00E1184C" w:rsidP="00FA201A">
      <w:pPr>
        <w:widowControl w:val="0"/>
        <w:spacing w:before="40" w:line="276" w:lineRule="auto"/>
        <w:ind w:firstLine="567"/>
        <w:rPr>
          <w:b/>
          <w:sz w:val="28"/>
          <w:szCs w:val="28"/>
          <w:lang w:val="vi-VN"/>
        </w:rPr>
      </w:pPr>
      <w:r w:rsidRPr="00FA201A">
        <w:rPr>
          <w:b/>
          <w:sz w:val="28"/>
          <w:szCs w:val="28"/>
          <w:lang w:val="vi-VN"/>
        </w:rPr>
        <w:t xml:space="preserve">4.2. Biện pháp huy động nhân lực và thiết bị phục vụ thi công: </w:t>
      </w:r>
    </w:p>
    <w:p w14:paraId="1BD7D9ED"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Nhà thầu phải có thuyết minh biện pháp huy động nhân lực, thiết bị phục vụ thi công đối với tất cả các công tác thi công quy định trong E-HSMT và các công tác thi công khác mà nhà thầu thấy cần thiết. Biện pháp thi công cần mô tả chi tiết công nghệ thi công theo đúng trình tự và yêu cầu kỹ thuật các công việc. </w:t>
      </w:r>
    </w:p>
    <w:p w14:paraId="42D02560"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Biện pháp huy động nhân lực và thiết bị của nhà thầu phải phù hợp với biện pháp tổ chức thi công, kỹ thuật thi công tiến độ thi công nêu tại E-HSDT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 </w:t>
      </w:r>
    </w:p>
    <w:p w14:paraId="4636AA44" w14:textId="4978388D"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Hàng ngày người điều hành công trường của Nhà thầu phải vạch kế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Cuối ngày người điều hành công trường phải ghi kết quả thực hiện công việc trong ngày vào nhật ký. Khi kết thúc thi công một công việc, hạng mục Nhà thầu phải đưa đầy đủ các số liệu và kết quả thực hiện vào sổ nhật ký để theo dõi. </w:t>
      </w:r>
    </w:p>
    <w:p w14:paraId="3A2EDD1A"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Thiết bị phục vụ thi công: 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 </w:t>
      </w:r>
    </w:p>
    <w:p w14:paraId="32E50597"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Huy động nhân lực và các yêu cầu về hệ thống tổ chức nhân sự. </w:t>
      </w:r>
    </w:p>
    <w:p w14:paraId="17142EDA"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Nhà thầu nêu bộ máy quản lý tại trụ sở và tại hiện trường (có sơ đồ và thuyết minh cụ thể). </w:t>
      </w:r>
    </w:p>
    <w:p w14:paraId="7C560F1F"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Có thuyết minh đầy đủ nhiệm vụ của chỉ huy trưởng công trường và các bộ phận chức năng. Nêu rõ mối quan hệ của công ty đối với công trường. </w:t>
      </w:r>
    </w:p>
    <w:p w14:paraId="0C8F25BB" w14:textId="4FED9933"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Có đầy đủ các bộ phận: </w:t>
      </w:r>
      <w:r w:rsidR="00CA154A" w:rsidRPr="009F6CB4">
        <w:rPr>
          <w:bCs/>
          <w:sz w:val="28"/>
          <w:szCs w:val="28"/>
          <w:lang w:val="vi-VN"/>
        </w:rPr>
        <w:t>Q</w:t>
      </w:r>
      <w:r w:rsidRPr="00FA201A">
        <w:rPr>
          <w:bCs/>
          <w:sz w:val="28"/>
          <w:szCs w:val="28"/>
          <w:lang w:val="vi-VN"/>
        </w:rPr>
        <w:t xml:space="preserve">uản lý tiến độ, thí nghiệm, kỹ thuật, hành chính kế toán, an toàn, an ninh, môi trường, phòng chống cháy nổ và các tổ đội thi công. </w:t>
      </w:r>
    </w:p>
    <w:p w14:paraId="6AA72802" w14:textId="691B2100" w:rsidR="00E1184C" w:rsidRPr="009F6CB4"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lastRenderedPageBreak/>
        <w:t>Nhà thầu phải chịu hoàn toàn trách nhiệm về tính chất ổn định của tất cả các hoạt động ở công trường trong suốt thời gian thực hiện Hợp đồng</w:t>
      </w:r>
      <w:r w:rsidR="00CA154A" w:rsidRPr="009F6CB4">
        <w:rPr>
          <w:bCs/>
          <w:sz w:val="28"/>
          <w:szCs w:val="28"/>
          <w:lang w:val="vi-VN"/>
        </w:rPr>
        <w:t>.</w:t>
      </w:r>
    </w:p>
    <w:p w14:paraId="29B6D3F5"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Nhà thầu tổ chức và nêu rõ nhiệm vụ cụ thể của các tổ đội thi công.</w:t>
      </w:r>
    </w:p>
    <w:p w14:paraId="65EE21D0" w14:textId="77777777" w:rsidR="00E1184C" w:rsidRPr="00FA201A" w:rsidRDefault="00E1184C" w:rsidP="00FA201A">
      <w:pPr>
        <w:widowControl w:val="0"/>
        <w:tabs>
          <w:tab w:val="left" w:pos="851"/>
        </w:tabs>
        <w:spacing w:before="40" w:line="276" w:lineRule="auto"/>
        <w:ind w:firstLine="567"/>
        <w:rPr>
          <w:b/>
          <w:sz w:val="28"/>
          <w:szCs w:val="28"/>
          <w:lang w:val="vi-VN"/>
        </w:rPr>
      </w:pPr>
      <w:r w:rsidRPr="00FA201A">
        <w:rPr>
          <w:b/>
          <w:sz w:val="28"/>
          <w:szCs w:val="28"/>
          <w:lang w:val="vi-VN"/>
        </w:rPr>
        <w:t>5. Yêu cầu về hệ thống kiểm tra giám sát chất lượng của nhà thầu.</w:t>
      </w:r>
    </w:p>
    <w:p w14:paraId="7B941129"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Nhà thầu phải có sơ đồ và thuyết minh tổ chức nhân sự tại công trường với các bộ phận: Quản lý chất lượng thi công xây dựng công trình; Quản lý tiến độ thi công xây dựng công trình; Quản lý khối lượng thi công xây dựng công trình; Quản lý an toàn lao động, môi trường xây dựng trong thi công xây dựng công trình; Quản lý chi phí đầu tư xây dựng trong quá trình thi công xây dựng; Quản lý các nội dung khác theo quy định của thiết kế xây dựng. </w:t>
      </w:r>
    </w:p>
    <w:p w14:paraId="7A63419C" w14:textId="75530D98"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Kế hoạch về quản lý chất lượng: Nhà thầu cung cấp cho </w:t>
      </w:r>
      <w:r w:rsidR="00CA154A" w:rsidRPr="009F6CB4">
        <w:rPr>
          <w:bCs/>
          <w:sz w:val="28"/>
          <w:szCs w:val="28"/>
          <w:lang w:val="vi-VN"/>
        </w:rPr>
        <w:t>k</w:t>
      </w:r>
      <w:r w:rsidRPr="00FA201A">
        <w:rPr>
          <w:bCs/>
          <w:sz w:val="28"/>
          <w:szCs w:val="28"/>
          <w:lang w:val="vi-VN"/>
        </w:rPr>
        <w:t xml:space="preserve">ỹ sư giám sát kế hoạch quản lý chất lượng theo các quy định sau đây: </w:t>
      </w:r>
    </w:p>
    <w:p w14:paraId="4CD8F748" w14:textId="3C749D61"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Nhà thầu nộp cho </w:t>
      </w:r>
      <w:r w:rsidR="00CA154A" w:rsidRPr="009F6CB4">
        <w:rPr>
          <w:bCs/>
          <w:sz w:val="28"/>
          <w:szCs w:val="28"/>
          <w:lang w:val="vi-VN"/>
        </w:rPr>
        <w:t>C</w:t>
      </w:r>
      <w:r w:rsidRPr="00FA201A">
        <w:rPr>
          <w:bCs/>
          <w:sz w:val="28"/>
          <w:szCs w:val="28"/>
          <w:lang w:val="vi-VN"/>
        </w:rPr>
        <w:t xml:space="preserve">hủ đầu tư, </w:t>
      </w:r>
      <w:r w:rsidR="00CA154A" w:rsidRPr="009F6CB4">
        <w:rPr>
          <w:bCs/>
          <w:sz w:val="28"/>
          <w:szCs w:val="28"/>
          <w:lang w:val="vi-VN"/>
        </w:rPr>
        <w:t>k</w:t>
      </w:r>
      <w:r w:rsidRPr="00FA201A">
        <w:rPr>
          <w:bCs/>
          <w:sz w:val="28"/>
          <w:szCs w:val="28"/>
          <w:lang w:val="vi-VN"/>
        </w:rPr>
        <w:t xml:space="preserve">ỹ sư giám sát kế hoạch quản lý chất lượng thi công để thông qua trong vòng 05 ngày kể từ khi nhận được lệnh khởi công. Kế hoạch quản lý chất lượng sẽ mô tả chi tiết các trình tự công việc, các hướng dẫn và báo cáo sẽ được dùng để đảm bảo các quy định trong hợp đồng được tuân theo, sự từ chối của </w:t>
      </w:r>
      <w:r w:rsidR="00CA154A" w:rsidRPr="009F6CB4">
        <w:rPr>
          <w:bCs/>
          <w:sz w:val="28"/>
          <w:szCs w:val="28"/>
          <w:lang w:val="vi-VN"/>
        </w:rPr>
        <w:t>k</w:t>
      </w:r>
      <w:r w:rsidRPr="00FA201A">
        <w:rPr>
          <w:bCs/>
          <w:sz w:val="28"/>
          <w:szCs w:val="28"/>
          <w:lang w:val="vi-VN"/>
        </w:rPr>
        <w:t xml:space="preserve">ỹ sư giám sát sẽ không được coi là nguyên nhân khiếu nại của nhà thầu. </w:t>
      </w:r>
    </w:p>
    <w:p w14:paraId="3A935781" w14:textId="384C8001"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Nhân sự: Tên và trình độ của các cán bộ phụ trách công tác chất lượng sẽ được đệ trình cho </w:t>
      </w:r>
      <w:r w:rsidR="00CA154A" w:rsidRPr="009F6CB4">
        <w:rPr>
          <w:bCs/>
          <w:sz w:val="28"/>
          <w:szCs w:val="28"/>
          <w:lang w:val="vi-VN"/>
        </w:rPr>
        <w:t>C</w:t>
      </w:r>
      <w:r w:rsidRPr="00FA201A">
        <w:rPr>
          <w:bCs/>
          <w:sz w:val="28"/>
          <w:szCs w:val="28"/>
          <w:lang w:val="vi-VN"/>
        </w:rPr>
        <w:t xml:space="preserve">hủ đầu tư. </w:t>
      </w:r>
    </w:p>
    <w:p w14:paraId="4190BB3E"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Các công việc chuẩn bị trước khi thông qua kế hoạch quản lý chất lượng: </w:t>
      </w:r>
    </w:p>
    <w:p w14:paraId="686C0905"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Công tác duy nhất mà Nhà thầu được phép tiến hành trước khi thông qua kế hoạch quản lý chất lượng là việc khảo sát vị trí các công trình tạm, huy động Ban chỉ huy công trường, máy móc và trang thiết bị nhưng không bao gồm công tác khảo sát cho các công việc xây dựng các công trình thuộc gói thầu này. </w:t>
      </w:r>
    </w:p>
    <w:p w14:paraId="13A2FA4F"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Các thay đổi về kế hoạch quản lý chất lượng: </w:t>
      </w:r>
    </w:p>
    <w:p w14:paraId="6E6954FB"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Bất kỳ thay đổi nào của kế hoạch quản lý chất lượng sẽ phải được đệ trình lên Kỹ sư giám sát để xem xét và thông qua. Tài liệu trình nộp này sẽ phải nêu rõ các phần công việc bị ảnh hưởng do sự thay đổi của kế hoạch và ngày áp dụng các thay đổi này. </w:t>
      </w:r>
    </w:p>
    <w:p w14:paraId="59EE086F"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Trình nộp: Tất cả các tài liệu trình nộp sẽ được Nhà thầu xem xét lại và chứng nhận phù hợp với bản vẽ và quy định kỹ thuật. Bản copy của các tài liệu trình nộp với các chứng nhận của Nhà thầu sau đó sẽ được nộp cho Kỹ sư giám sát để xem xét và thông qua trong vòng 03 ngày kể từ ngày Nhà thầu hoàn tất việc chứng nhận của mình. </w:t>
      </w:r>
    </w:p>
    <w:p w14:paraId="1BC66FDB"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Báo cáo thí nghiệm: Trước khi giao các vật liệu và thiết bị đến công trình, bản copy của các báo cáo của tất cả các thí nghiệm sẽ phải được nộp và thông qua, các thí nghiệm được tiến hành trong phòng thí nghiệm theo yêu cầu. Các báo </w:t>
      </w:r>
      <w:r w:rsidRPr="00FA201A">
        <w:rPr>
          <w:bCs/>
          <w:sz w:val="28"/>
          <w:szCs w:val="28"/>
          <w:lang w:val="vi-VN"/>
        </w:rPr>
        <w:lastRenderedPageBreak/>
        <w:t xml:space="preserve">cáo thí nghiệm phải có chứng chỉ nhà sản xuất rằng các thiết bị và vật liệu sẽ được cung cấp cùng chủng loại và chất lượng như đã được thí nghiệm. </w:t>
      </w:r>
    </w:p>
    <w:p w14:paraId="26BDDCC2"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Thí nghiệm: Nhà thầu sẽ chịu trách nhiệm đối với tất cả các thí nghiệm được yêu cầu trong hợp đồng.</w:t>
      </w:r>
    </w:p>
    <w:p w14:paraId="5CCABACB"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Chủ đầu tư chấp thuận các phòng thí nghiệm: Tất cả các thí nghiệm tại hiện trường và trong phòng thí nghiệm bao gồm nhưng không hạn chế trong công tác: công tác đất, công tác bê tông cốt thép và tất cả các thí nghiệm theo hợp đồng được thực hiện tại các phòng thí nghiệm độc lập do Nhà thầu thuê sẽ phải được Chủ đầu tư xem xét và thông qua. Các điều kiện sẽ thông qua bao gồm: </w:t>
      </w:r>
    </w:p>
    <w:p w14:paraId="686CE00D" w14:textId="77777777" w:rsidR="00E1184C" w:rsidRPr="00FA201A" w:rsidRDefault="00E1184C" w:rsidP="00FA201A">
      <w:pPr>
        <w:widowControl w:val="0"/>
        <w:tabs>
          <w:tab w:val="left" w:pos="851"/>
        </w:tabs>
        <w:spacing w:before="40" w:line="276" w:lineRule="auto"/>
        <w:ind w:firstLine="567"/>
        <w:rPr>
          <w:sz w:val="28"/>
          <w:szCs w:val="28"/>
          <w:lang w:val="vi-VN"/>
        </w:rPr>
      </w:pPr>
      <w:r w:rsidRPr="00FA201A">
        <w:rPr>
          <w:bCs/>
          <w:sz w:val="28"/>
          <w:szCs w:val="28"/>
          <w:lang w:val="vi-VN"/>
        </w:rPr>
        <w:t>Trình nộp: Trước khi thông qua tất cả các phòng thí nghiệm sẽ phải nộp: Các chứng chỉ cho tất cả các thí nghiệm được tiến hành theo quy định kỹ thuật đinh kỹ thuật</w:t>
      </w:r>
      <w:r w:rsidRPr="00FA201A">
        <w:rPr>
          <w:sz w:val="28"/>
          <w:szCs w:val="28"/>
          <w:lang w:val="vi-VN"/>
        </w:rPr>
        <w:t>.</w:t>
      </w:r>
    </w:p>
    <w:p w14:paraId="33DC388D"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Danh mục các thiết bị thí nghiệm đề xuất cho từng loại thí nghiệm gồm cả các số liệu điều chỉnh mới nhất và các trình tự để điều chỉnh lại một cách định kỳ. </w:t>
      </w:r>
    </w:p>
    <w:p w14:paraId="22724D4B"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Tên và trình độ của những người thực tế sẽ tiến hành các thí nghiệm. Các thay đổi về nhân sự sẽ phải được Kỹ sư giám sát thông qua bắt đầu công việc theo hợp đồng. Tên và trình độ của những người phụ trách phòng thí nghiệm. </w:t>
      </w:r>
    </w:p>
    <w:p w14:paraId="160C0872"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Kết quả thí nghiệm: Kết quả thí nghiệm bao gồm các quy định trong hợp đồng, kết quả thí nghiệm thực tế, trình tự công tác thí nghiệm và phân tích số liệu và nêu rõ các kết quả thí nghiệm thoả mãn hay không thoả mãn các quy định kỹ thuật. </w:t>
      </w:r>
    </w:p>
    <w:p w14:paraId="66ACBADA"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Báo cáo và các biểu mẫu: Nhà thầu sẽ nộp các báo cáo giám định chất lượng hàng ngày cho Kỹ sư giám sát trong đó mô tả loại vật liệu đã dùng điều kiện thời tiết, các thí nghịêm được tiến hành, kết quả các thí nghiệm, bản chất của các sai sót, nguyên nhân dẫn đến sự không chấp thuận các công tác khắc phục đã được thực hiện. Dưới báo cáo nhà thầu phải có cam kết "Đại diện cho Nhà thầu tôi xác nhận rằng báo cáo này là hoàn chỉnh và chính xác, tất cả các thiết bị và vật liệu dùng cho công trình và công tác được tiến hành trong thời gian báo cáo đã tuân theo các bản vẽ thiết kế kỹ thuật thi công và quy định kỹ thuật Chứng nhận này sẽ phải được người chịu trách nhiệm quản lý chất lượng của Nhà thầu ký như quy định ở trên. Chuẩn bị tài liệu làm căn cứ nghiệm thu theo quy định tại Nghị định 06/2021/NĐCP ngày 26/01/2021 của Chính phủ quy định chi tiết một số nội dung về quản lý chất lượng, thi công xây dựng và bảo trì công trình xây dựng.</w:t>
      </w:r>
    </w:p>
    <w:p w14:paraId="0B893B4E" w14:textId="40D29ABE" w:rsidR="00E1184C" w:rsidRPr="009F6CB4" w:rsidRDefault="00E1184C" w:rsidP="00FA201A">
      <w:pPr>
        <w:widowControl w:val="0"/>
        <w:tabs>
          <w:tab w:val="left" w:pos="851"/>
        </w:tabs>
        <w:spacing w:before="40" w:line="276" w:lineRule="auto"/>
        <w:ind w:firstLine="567"/>
        <w:rPr>
          <w:b/>
          <w:sz w:val="28"/>
          <w:szCs w:val="28"/>
          <w:lang w:val="vi-VN"/>
        </w:rPr>
      </w:pPr>
      <w:r w:rsidRPr="00FA201A">
        <w:rPr>
          <w:b/>
          <w:sz w:val="28"/>
          <w:szCs w:val="28"/>
          <w:lang w:val="vi-VN"/>
        </w:rPr>
        <w:t>6. Yêu cầu về chủng loại, chất lượng vật tư, máy móc, thiết bị (kèm theo các tiêu chuẩn về phương pháp thử)</w:t>
      </w:r>
      <w:r w:rsidR="00D25DC3" w:rsidRPr="009F6CB4">
        <w:rPr>
          <w:b/>
          <w:sz w:val="28"/>
          <w:szCs w:val="28"/>
          <w:lang w:val="vi-VN"/>
        </w:rPr>
        <w:t>.</w:t>
      </w:r>
    </w:p>
    <w:p w14:paraId="2AB4C759" w14:textId="6A874D54" w:rsidR="00E1184C" w:rsidRPr="00FA201A" w:rsidRDefault="00E1184C" w:rsidP="00FA201A">
      <w:pPr>
        <w:widowControl w:val="0"/>
        <w:tabs>
          <w:tab w:val="left" w:pos="851"/>
        </w:tabs>
        <w:spacing w:before="40" w:line="276" w:lineRule="auto"/>
        <w:ind w:firstLine="567"/>
        <w:rPr>
          <w:b/>
          <w:bCs/>
          <w:sz w:val="28"/>
          <w:szCs w:val="28"/>
          <w:lang w:val="vi-VN"/>
        </w:rPr>
      </w:pPr>
      <w:r w:rsidRPr="00FA201A">
        <w:rPr>
          <w:b/>
          <w:bCs/>
          <w:sz w:val="28"/>
          <w:szCs w:val="28"/>
          <w:lang w:val="vi-VN"/>
        </w:rPr>
        <w:t>6.1 Yêu cầu chung</w:t>
      </w:r>
      <w:r w:rsidR="00D25DC3" w:rsidRPr="009F6CB4">
        <w:rPr>
          <w:b/>
          <w:bCs/>
          <w:sz w:val="28"/>
          <w:szCs w:val="28"/>
          <w:lang w:val="vi-VN"/>
        </w:rPr>
        <w:t>.</w:t>
      </w:r>
      <w:r w:rsidRPr="00FA201A">
        <w:rPr>
          <w:b/>
          <w:bCs/>
          <w:sz w:val="28"/>
          <w:szCs w:val="28"/>
          <w:lang w:val="vi-VN"/>
        </w:rPr>
        <w:t xml:space="preserve"> </w:t>
      </w:r>
    </w:p>
    <w:p w14:paraId="74507B05" w14:textId="2B74A2D5"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Trong E-HSDT của mình, nhà thầu phải qu</w:t>
      </w:r>
      <w:r w:rsidR="00D25DC3" w:rsidRPr="009F6CB4">
        <w:rPr>
          <w:bCs/>
          <w:sz w:val="28"/>
          <w:szCs w:val="28"/>
          <w:lang w:val="vi-VN"/>
        </w:rPr>
        <w:t xml:space="preserve">y </w:t>
      </w:r>
      <w:r w:rsidRPr="00FA201A">
        <w:rPr>
          <w:bCs/>
          <w:sz w:val="28"/>
          <w:szCs w:val="28"/>
          <w:lang w:val="vi-VN"/>
        </w:rPr>
        <w:t xml:space="preserve">định rõ và đầy đủ chủng loại, mã hiệu, nguồn gốc, xuất xứ/chứng nhận xuất xưởng (nếu có) của các vật liệu, vật </w:t>
      </w:r>
      <w:r w:rsidRPr="00FA201A">
        <w:rPr>
          <w:bCs/>
          <w:sz w:val="28"/>
          <w:szCs w:val="28"/>
          <w:lang w:val="vi-VN"/>
        </w:rPr>
        <w:lastRenderedPageBreak/>
        <w:t xml:space="preserve">tư, thiết bị sử dụng cho công trình mà không được ghi “hoặc tương đương”. </w:t>
      </w:r>
    </w:p>
    <w:p w14:paraId="4E8C58EA"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Tất cả các vật tư phải được chấp thuận của Chủ đầu tư trước khi đưa vào sử dụng cho công trình. </w:t>
      </w:r>
    </w:p>
    <w:p w14:paraId="793BEAA3" w14:textId="1E598E33"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Những vật tư nào không đảm bảo theo yêu cầu về chất lượng, mẫu mã..., đều phải lập biên bản và đưa ra khỏi công trình trong thời gian không quá 24 giờ. Trong trường hợp Chủ đầu tư hoặc Tư vấn giám sát phát hiện vật tư - thiết bị đưa vào công trình không đảm bảo </w:t>
      </w:r>
      <w:r w:rsidR="00D25DC3" w:rsidRPr="00FA201A">
        <w:rPr>
          <w:bCs/>
          <w:sz w:val="28"/>
          <w:szCs w:val="28"/>
          <w:lang w:val="vi-VN"/>
        </w:rPr>
        <w:t>quy</w:t>
      </w:r>
      <w:r w:rsidRPr="00FA201A">
        <w:rPr>
          <w:bCs/>
          <w:sz w:val="28"/>
          <w:szCs w:val="28"/>
          <w:lang w:val="vi-VN"/>
        </w:rPr>
        <w:t xml:space="preserve"> cách chất lượng, không đúng nguồn cun</w:t>
      </w:r>
      <w:r w:rsidR="00D25DC3" w:rsidRPr="00FA201A">
        <w:rPr>
          <w:bCs/>
          <w:sz w:val="28"/>
          <w:szCs w:val="28"/>
          <w:lang w:val="vi-VN"/>
        </w:rPr>
        <w:t>g cấp đã báo cáo với Chủ đầu tư</w:t>
      </w:r>
      <w:r w:rsidRPr="00FA201A">
        <w:rPr>
          <w:bCs/>
          <w:sz w:val="28"/>
          <w:szCs w:val="28"/>
          <w:lang w:val="vi-VN"/>
        </w:rPr>
        <w:t xml:space="preserve">... </w:t>
      </w:r>
      <w:r w:rsidR="00D25DC3" w:rsidRPr="009F6CB4">
        <w:rPr>
          <w:bCs/>
          <w:sz w:val="28"/>
          <w:szCs w:val="28"/>
          <w:lang w:val="vi-VN"/>
        </w:rPr>
        <w:t>N</w:t>
      </w:r>
      <w:r w:rsidRPr="00FA201A">
        <w:rPr>
          <w:bCs/>
          <w:sz w:val="28"/>
          <w:szCs w:val="28"/>
          <w:lang w:val="vi-VN"/>
        </w:rPr>
        <w:t xml:space="preserve">hà thầu bị coi là vi phạm hợp đồng. Mỗi lần vi phạm nhà thầu phải đưa ngay số vật tư - thiết bị đó ra khỏi công trường. Nếu vi phạm đến 3 lần, Chủ đầu tư có quyền hủy bỏ hợp đồng với nhà thầu. </w:t>
      </w:r>
    </w:p>
    <w:p w14:paraId="0AA5630F"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Các thông số kỹ thuật cơ bản, đối với từng loại thiết bị chào thầu nhà thầu cần ghi rõ chi tiết thông số và những ưu điểm vượt trội hơn để bên mời thầu xem xét, đánh giá. </w:t>
      </w:r>
    </w:p>
    <w:p w14:paraId="05D5E309"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Nhà thầu phải có tài liệu về mặt kỹ thuật như tiêu chuẩn vật tư, thiết bị, tính năng, thông số kỹ thuật, thông số bảo hành của từng loại vật liệu, vật tư, thiết bị (có thỏa thuận hoặc hợp đồng hoặc chỉ ra được nguồn cung cấp đáp ứng yêu cầu). </w:t>
      </w:r>
    </w:p>
    <w:p w14:paraId="797386AA"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Khi có yêu cầu, nhà thầu phải xuất trình hồ sơ lý lịch về vật tư, thiết bị mà nhà thầu sử dụng vào công trình. </w:t>
      </w:r>
    </w:p>
    <w:p w14:paraId="60022303" w14:textId="259D0401"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Hàng hóa cung cấp cho gói thầu phải phù hợp chủng loại, số lượng với các thông số và chỉ tiêu kĩ thuật phải tương đương hoặc cao hơn yêu cầu của E-HSMT, HSTK, các quy chuẩn, tiêu chuẩn và quy phạm hiện hành. Trong tr</w:t>
      </w:r>
      <w:r w:rsidR="00F450F9" w:rsidRPr="009F6CB4">
        <w:rPr>
          <w:bCs/>
          <w:sz w:val="28"/>
          <w:szCs w:val="28"/>
          <w:lang w:val="vi-VN"/>
        </w:rPr>
        <w:t>ường</w:t>
      </w:r>
      <w:r w:rsidRPr="00FA201A">
        <w:rPr>
          <w:bCs/>
          <w:sz w:val="28"/>
          <w:szCs w:val="28"/>
          <w:lang w:val="vi-VN"/>
        </w:rPr>
        <w:t xml:space="preserve"> hợp E-HSMT hoặc tài liệu chỉ dẫn thiết kế có thông số kỹ thuật, xuất xứ hoặc kí hiệu của một hàng sản xuất nào đó thì chỉ là ví dụ tham khảo về tiêu chí chất lượng. Nhà thầu có thể lựa </w:t>
      </w:r>
      <w:r w:rsidR="001A6A9D" w:rsidRPr="00FA201A">
        <w:rPr>
          <w:bCs/>
          <w:sz w:val="28"/>
          <w:szCs w:val="28"/>
          <w:lang w:val="vi-VN"/>
        </w:rPr>
        <w:t xml:space="preserve">chọn các loại vật tư, vật liệu </w:t>
      </w:r>
      <w:r w:rsidRPr="00FA201A">
        <w:rPr>
          <w:bCs/>
          <w:sz w:val="28"/>
          <w:szCs w:val="28"/>
          <w:lang w:val="vi-VN"/>
        </w:rPr>
        <w:t xml:space="preserve">có tiêu chí kỹ thuật và chất lượng tương đương hoặc tốt hơn. Tuy nhiên không được làm thay đổi giải pháp thiết kế chính và chất lượng của sản phẩm. </w:t>
      </w:r>
    </w:p>
    <w:p w14:paraId="4D0622A6"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Các vật liệu, vật tư, thiết bị không liệt kê trong E-HSMT thực hiện theo yêu cầu của bản vẽ thiết kế và thuyết minh thiết kế. </w:t>
      </w:r>
    </w:p>
    <w:p w14:paraId="7F6C1E1B" w14:textId="77777777"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xml:space="preserve">- Nhà thầu phải có bảng kê khai chủng loại vật tư, vật liệu, thiết bị, hàng hóa sẽ dùng cho gói thầu trong E-HSDT để xác định chính xác chất lượng nguyên vật liệu mà nhà thầu sử dụng. </w:t>
      </w:r>
    </w:p>
    <w:p w14:paraId="71CBEFE9" w14:textId="684D8324"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Vật liệu trước khi chuyển đến để sử dụng cho công trình phải được kiểm tra, thí nghiệm đầy đủ các chỉ tiêu chất lượng theo qu</w:t>
      </w:r>
      <w:r w:rsidR="00D25DC3" w:rsidRPr="009F6CB4">
        <w:rPr>
          <w:bCs/>
          <w:sz w:val="28"/>
          <w:szCs w:val="28"/>
          <w:lang w:val="vi-VN"/>
        </w:rPr>
        <w:t>y</w:t>
      </w:r>
      <w:r w:rsidRPr="00FA201A">
        <w:rPr>
          <w:bCs/>
          <w:sz w:val="28"/>
          <w:szCs w:val="28"/>
          <w:lang w:val="vi-VN"/>
        </w:rPr>
        <w:t xml:space="preserve"> định. Khi thay đổi nguồn cung cấp vật liệu, nhà thầu phải thí nghiệm lại đầy đủ các chỉ tiêu theo qu</w:t>
      </w:r>
      <w:r w:rsidR="00D25DC3" w:rsidRPr="009F6CB4">
        <w:rPr>
          <w:bCs/>
          <w:sz w:val="28"/>
          <w:szCs w:val="28"/>
          <w:lang w:val="vi-VN"/>
        </w:rPr>
        <w:t>y</w:t>
      </w:r>
      <w:r w:rsidRPr="00FA201A">
        <w:rPr>
          <w:bCs/>
          <w:sz w:val="28"/>
          <w:szCs w:val="28"/>
          <w:lang w:val="vi-VN"/>
        </w:rPr>
        <w:t xml:space="preserve"> định. </w:t>
      </w:r>
    </w:p>
    <w:p w14:paraId="37BFB275" w14:textId="1C9E4E91" w:rsidR="00E1184C" w:rsidRPr="00FA201A" w:rsidRDefault="00E1184C" w:rsidP="00FA201A">
      <w:pPr>
        <w:widowControl w:val="0"/>
        <w:tabs>
          <w:tab w:val="left" w:pos="851"/>
        </w:tabs>
        <w:spacing w:before="40" w:line="276" w:lineRule="auto"/>
        <w:ind w:firstLine="567"/>
        <w:rPr>
          <w:bCs/>
          <w:sz w:val="28"/>
          <w:szCs w:val="28"/>
          <w:lang w:val="vi-VN"/>
        </w:rPr>
      </w:pPr>
      <w:r w:rsidRPr="00FA201A">
        <w:rPr>
          <w:bCs/>
          <w:sz w:val="28"/>
          <w:szCs w:val="28"/>
          <w:lang w:val="vi-VN"/>
        </w:rPr>
        <w:t>- Toàn bộ các biên bản lấy mẫu vật liệu, phiếu đo đạc kiểm tra, chứng chỉ thí nghiệm của nhà thầu đều phải được Chủ đầu tư ký xác nhận.</w:t>
      </w:r>
    </w:p>
    <w:p w14:paraId="502E133C" w14:textId="77777777" w:rsidR="00E1184C" w:rsidRPr="00FA201A" w:rsidRDefault="00E1184C" w:rsidP="00FA201A">
      <w:pPr>
        <w:widowControl w:val="0"/>
        <w:tabs>
          <w:tab w:val="left" w:pos="851"/>
        </w:tabs>
        <w:spacing w:before="40" w:line="276" w:lineRule="auto"/>
        <w:ind w:firstLine="567"/>
        <w:rPr>
          <w:b/>
          <w:bCs/>
          <w:sz w:val="28"/>
          <w:szCs w:val="28"/>
          <w:lang w:val="vi-VN"/>
        </w:rPr>
      </w:pPr>
      <w:r w:rsidRPr="00FA201A">
        <w:rPr>
          <w:b/>
          <w:bCs/>
          <w:sz w:val="28"/>
          <w:szCs w:val="28"/>
          <w:lang w:val="vi-VN"/>
        </w:rPr>
        <w:t>6.2 Yêu cầu cụ thể</w:t>
      </w:r>
    </w:p>
    <w:p w14:paraId="12A4D1BF" w14:textId="77777777" w:rsidR="00E1184C" w:rsidRPr="009F6CB4" w:rsidRDefault="00E1184C" w:rsidP="00FA201A">
      <w:pPr>
        <w:widowControl w:val="0"/>
        <w:spacing w:before="40" w:line="276" w:lineRule="auto"/>
        <w:ind w:firstLine="567"/>
        <w:rPr>
          <w:sz w:val="28"/>
          <w:szCs w:val="28"/>
          <w:lang w:val="vi-VN"/>
        </w:rPr>
      </w:pPr>
      <w:r w:rsidRPr="00FA201A">
        <w:rPr>
          <w:sz w:val="28"/>
          <w:szCs w:val="28"/>
          <w:lang w:val="vi-VN"/>
        </w:rPr>
        <w:t xml:space="preserve">Yêu cầu kỹ thuật về vật tư, vật liệu chính dùng cho xây dựng công trình như </w:t>
      </w:r>
      <w:r w:rsidRPr="00FA201A">
        <w:rPr>
          <w:sz w:val="28"/>
          <w:szCs w:val="28"/>
          <w:lang w:val="vi-VN"/>
        </w:rPr>
        <w:lastRenderedPageBreak/>
        <w:t>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94"/>
        <w:gridCol w:w="6681"/>
      </w:tblGrid>
      <w:tr w:rsidR="00D66DDE" w:rsidRPr="00C6086A" w14:paraId="10460385" w14:textId="77777777" w:rsidTr="003036AF">
        <w:trPr>
          <w:trHeight w:val="614"/>
          <w:tblHeader/>
          <w:jc w:val="center"/>
        </w:trPr>
        <w:tc>
          <w:tcPr>
            <w:tcW w:w="324" w:type="pct"/>
            <w:vAlign w:val="center"/>
          </w:tcPr>
          <w:p w14:paraId="3FD2B6A8" w14:textId="77777777" w:rsidR="00D66DDE" w:rsidRPr="00C6086A" w:rsidRDefault="00D66DDE" w:rsidP="003036AF">
            <w:pPr>
              <w:spacing w:line="288" w:lineRule="auto"/>
              <w:rPr>
                <w:b/>
                <w:bCs/>
                <w:sz w:val="28"/>
                <w:szCs w:val="28"/>
              </w:rPr>
            </w:pPr>
            <w:r w:rsidRPr="00C6086A">
              <w:rPr>
                <w:b/>
                <w:bCs/>
                <w:sz w:val="28"/>
                <w:szCs w:val="28"/>
              </w:rPr>
              <w:t>Stt</w:t>
            </w:r>
          </w:p>
        </w:tc>
        <w:tc>
          <w:tcPr>
            <w:tcW w:w="990" w:type="pct"/>
            <w:vAlign w:val="center"/>
          </w:tcPr>
          <w:p w14:paraId="11B62E17" w14:textId="77777777" w:rsidR="00D66DDE" w:rsidRPr="00C6086A" w:rsidRDefault="00D66DDE" w:rsidP="003036AF">
            <w:pPr>
              <w:spacing w:line="288" w:lineRule="auto"/>
              <w:rPr>
                <w:b/>
                <w:bCs/>
                <w:sz w:val="28"/>
                <w:szCs w:val="28"/>
              </w:rPr>
            </w:pPr>
            <w:r w:rsidRPr="00C6086A">
              <w:rPr>
                <w:b/>
                <w:bCs/>
                <w:sz w:val="28"/>
                <w:szCs w:val="28"/>
              </w:rPr>
              <w:t>Loại vật tư, vật liệu</w:t>
            </w:r>
          </w:p>
        </w:tc>
        <w:tc>
          <w:tcPr>
            <w:tcW w:w="3686" w:type="pct"/>
            <w:noWrap/>
            <w:vAlign w:val="center"/>
          </w:tcPr>
          <w:p w14:paraId="1512E0C8" w14:textId="77777777" w:rsidR="00D66DDE" w:rsidRPr="00C6086A" w:rsidRDefault="00D66DDE" w:rsidP="003036AF">
            <w:pPr>
              <w:spacing w:line="288" w:lineRule="auto"/>
              <w:ind w:right="-159"/>
              <w:rPr>
                <w:b/>
                <w:bCs/>
                <w:sz w:val="28"/>
                <w:szCs w:val="28"/>
              </w:rPr>
            </w:pPr>
            <w:r w:rsidRPr="00C6086A">
              <w:rPr>
                <w:b/>
                <w:bCs/>
                <w:sz w:val="28"/>
                <w:szCs w:val="28"/>
              </w:rPr>
              <w:t>Yêu cầu kỹthuật/tiêu chuẩn áp dụng</w:t>
            </w:r>
          </w:p>
        </w:tc>
      </w:tr>
      <w:tr w:rsidR="00D66DDE" w:rsidRPr="00C6086A" w14:paraId="3A4A25C8" w14:textId="77777777" w:rsidTr="003036AF">
        <w:trPr>
          <w:trHeight w:val="353"/>
          <w:jc w:val="center"/>
        </w:trPr>
        <w:tc>
          <w:tcPr>
            <w:tcW w:w="324" w:type="pct"/>
            <w:vAlign w:val="center"/>
          </w:tcPr>
          <w:p w14:paraId="6901B4E5" w14:textId="77777777" w:rsidR="00D66DDE" w:rsidRPr="00C6086A" w:rsidRDefault="00D66DDE" w:rsidP="006A3B80">
            <w:pPr>
              <w:spacing w:line="288" w:lineRule="auto"/>
              <w:jc w:val="center"/>
              <w:rPr>
                <w:sz w:val="28"/>
                <w:szCs w:val="28"/>
              </w:rPr>
            </w:pPr>
            <w:r w:rsidRPr="00C6086A">
              <w:rPr>
                <w:sz w:val="28"/>
                <w:szCs w:val="28"/>
              </w:rPr>
              <w:t>1</w:t>
            </w:r>
          </w:p>
        </w:tc>
        <w:tc>
          <w:tcPr>
            <w:tcW w:w="990" w:type="pct"/>
          </w:tcPr>
          <w:p w14:paraId="01859C26" w14:textId="77777777" w:rsidR="00D66DDE" w:rsidRPr="00C6086A" w:rsidRDefault="00D66DDE" w:rsidP="003036AF">
            <w:pPr>
              <w:spacing w:line="288" w:lineRule="auto"/>
              <w:rPr>
                <w:bCs/>
                <w:sz w:val="28"/>
                <w:szCs w:val="28"/>
              </w:rPr>
            </w:pPr>
            <w:r w:rsidRPr="00C6086A">
              <w:rPr>
                <w:bCs/>
                <w:sz w:val="28"/>
                <w:szCs w:val="28"/>
              </w:rPr>
              <w:t>Cát xây, trát, đổ bê tông</w:t>
            </w:r>
          </w:p>
        </w:tc>
        <w:tc>
          <w:tcPr>
            <w:tcW w:w="3686" w:type="pct"/>
            <w:noWrap/>
            <w:vAlign w:val="center"/>
          </w:tcPr>
          <w:p w14:paraId="7C1E5531" w14:textId="77777777" w:rsidR="00D66DDE" w:rsidRDefault="00D66DDE" w:rsidP="003036AF">
            <w:pPr>
              <w:spacing w:line="288" w:lineRule="auto"/>
              <w:ind w:left="-14"/>
              <w:rPr>
                <w:sz w:val="28"/>
                <w:szCs w:val="28"/>
              </w:rPr>
            </w:pPr>
            <w:r>
              <w:rPr>
                <w:sz w:val="28"/>
                <w:szCs w:val="28"/>
              </w:rPr>
              <w:t xml:space="preserve">- </w:t>
            </w:r>
            <w:r w:rsidRPr="00DD2DB6">
              <w:rPr>
                <w:sz w:val="28"/>
                <w:szCs w:val="28"/>
              </w:rPr>
              <w:t>Cát vàng, cát xây dựng theo TCVN 7572:2006</w:t>
            </w:r>
            <w:r>
              <w:rPr>
                <w:sz w:val="28"/>
                <w:szCs w:val="28"/>
              </w:rPr>
              <w:t>;</w:t>
            </w:r>
          </w:p>
          <w:p w14:paraId="558A37D5" w14:textId="77777777" w:rsidR="00C81263" w:rsidRDefault="001517D8" w:rsidP="001517D8">
            <w:pPr>
              <w:spacing w:line="312" w:lineRule="auto"/>
              <w:rPr>
                <w:sz w:val="28"/>
                <w:szCs w:val="28"/>
              </w:rPr>
            </w:pPr>
            <w:r>
              <w:rPr>
                <w:sz w:val="28"/>
                <w:szCs w:val="28"/>
              </w:rPr>
              <w:t xml:space="preserve">- </w:t>
            </w:r>
            <w:r w:rsidR="00C81263" w:rsidRPr="00C81263">
              <w:rPr>
                <w:sz w:val="28"/>
                <w:szCs w:val="28"/>
              </w:rPr>
              <w:t xml:space="preserve">Mô đun độ lớn: </w:t>
            </w:r>
          </w:p>
          <w:p w14:paraId="34423E8A" w14:textId="6145D259" w:rsidR="001517D8" w:rsidRDefault="00C81263" w:rsidP="001517D8">
            <w:pPr>
              <w:spacing w:line="312" w:lineRule="auto"/>
              <w:rPr>
                <w:sz w:val="28"/>
                <w:szCs w:val="28"/>
              </w:rPr>
            </w:pPr>
            <w:r>
              <w:rPr>
                <w:sz w:val="28"/>
                <w:szCs w:val="28"/>
              </w:rPr>
              <w:t>+ T</w:t>
            </w:r>
            <w:r w:rsidRPr="00C81263">
              <w:rPr>
                <w:sz w:val="28"/>
                <w:szCs w:val="28"/>
              </w:rPr>
              <w:t xml:space="preserve">ừ 0,7mm-1,5mm cho vữa mác </w:t>
            </w:r>
            <w:r w:rsidRPr="005D17BC">
              <w:rPr>
                <w:sz w:val="28"/>
                <w:szCs w:val="28"/>
              </w:rPr>
              <w:t>≤</w:t>
            </w:r>
            <w:r>
              <w:rPr>
                <w:sz w:val="28"/>
                <w:szCs w:val="28"/>
              </w:rPr>
              <w:t>M5</w:t>
            </w:r>
          </w:p>
          <w:p w14:paraId="47BB337F" w14:textId="306D017D" w:rsidR="00C81263" w:rsidRDefault="00C81263" w:rsidP="001517D8">
            <w:pPr>
              <w:spacing w:line="312" w:lineRule="auto"/>
              <w:rPr>
                <w:sz w:val="28"/>
                <w:szCs w:val="28"/>
              </w:rPr>
            </w:pPr>
            <w:r>
              <w:rPr>
                <w:sz w:val="28"/>
                <w:szCs w:val="28"/>
              </w:rPr>
              <w:t>+ Từ 1,5mm-2mm cho vữa mác M7,5</w:t>
            </w:r>
          </w:p>
          <w:p w14:paraId="63652505" w14:textId="051B76DF" w:rsidR="00C81263" w:rsidRPr="001517D8" w:rsidRDefault="00C81263" w:rsidP="001517D8">
            <w:pPr>
              <w:spacing w:line="312" w:lineRule="auto"/>
            </w:pPr>
            <w:r>
              <w:t xml:space="preserve">+  </w:t>
            </w:r>
            <w:r>
              <w:rPr>
                <w:sz w:val="28"/>
                <w:szCs w:val="28"/>
              </w:rPr>
              <w:t>Từ 0,14mm-5mm cho cát đổ bê tông</w:t>
            </w:r>
            <w:r>
              <w:t xml:space="preserve">                                </w:t>
            </w:r>
          </w:p>
        </w:tc>
      </w:tr>
      <w:tr w:rsidR="00D66DDE" w:rsidRPr="00C6086A" w14:paraId="1CA2B981" w14:textId="77777777" w:rsidTr="003036AF">
        <w:trPr>
          <w:trHeight w:val="353"/>
          <w:jc w:val="center"/>
        </w:trPr>
        <w:tc>
          <w:tcPr>
            <w:tcW w:w="324" w:type="pct"/>
            <w:vAlign w:val="center"/>
          </w:tcPr>
          <w:p w14:paraId="7A8B8E68" w14:textId="0D76C41F" w:rsidR="00D66DDE" w:rsidRPr="00C6086A" w:rsidRDefault="00B61D2D" w:rsidP="006A3B80">
            <w:pPr>
              <w:spacing w:line="288" w:lineRule="auto"/>
              <w:jc w:val="center"/>
              <w:rPr>
                <w:sz w:val="28"/>
                <w:szCs w:val="28"/>
              </w:rPr>
            </w:pPr>
            <w:r>
              <w:rPr>
                <w:sz w:val="28"/>
                <w:szCs w:val="28"/>
              </w:rPr>
              <w:t>2</w:t>
            </w:r>
          </w:p>
        </w:tc>
        <w:tc>
          <w:tcPr>
            <w:tcW w:w="990" w:type="pct"/>
          </w:tcPr>
          <w:p w14:paraId="56E31E58" w14:textId="77777777" w:rsidR="00D66DDE" w:rsidRPr="00C6086A" w:rsidRDefault="00D66DDE" w:rsidP="003036AF">
            <w:pPr>
              <w:spacing w:line="288" w:lineRule="auto"/>
              <w:rPr>
                <w:bCs/>
                <w:sz w:val="28"/>
                <w:szCs w:val="28"/>
              </w:rPr>
            </w:pPr>
            <w:r w:rsidRPr="00C6086A">
              <w:rPr>
                <w:bCs/>
                <w:sz w:val="28"/>
                <w:szCs w:val="28"/>
              </w:rPr>
              <w:t>Xi măng</w:t>
            </w:r>
          </w:p>
        </w:tc>
        <w:tc>
          <w:tcPr>
            <w:tcW w:w="3686" w:type="pct"/>
            <w:noWrap/>
            <w:vAlign w:val="center"/>
          </w:tcPr>
          <w:p w14:paraId="54106EBF" w14:textId="77777777" w:rsidR="00441A02" w:rsidRDefault="00D66DDE" w:rsidP="003036AF">
            <w:pPr>
              <w:spacing w:line="288" w:lineRule="auto"/>
              <w:ind w:left="-14"/>
              <w:rPr>
                <w:sz w:val="28"/>
                <w:szCs w:val="28"/>
              </w:rPr>
            </w:pPr>
            <w:r>
              <w:rPr>
                <w:sz w:val="28"/>
                <w:szCs w:val="28"/>
              </w:rPr>
              <w:t xml:space="preserve">- </w:t>
            </w:r>
            <w:r w:rsidRPr="00E011CD">
              <w:rPr>
                <w:sz w:val="28"/>
                <w:szCs w:val="28"/>
              </w:rPr>
              <w:t xml:space="preserve">Xi măng Pooclăng hỗn hợp PCB&gt;=30, </w:t>
            </w:r>
          </w:p>
          <w:p w14:paraId="62100BD4" w14:textId="739C0D59" w:rsidR="00D66DDE" w:rsidRPr="00441A02" w:rsidRDefault="00441A02" w:rsidP="00441A02">
            <w:pPr>
              <w:spacing w:line="288" w:lineRule="auto"/>
              <w:ind w:left="-14"/>
              <w:rPr>
                <w:sz w:val="28"/>
                <w:szCs w:val="28"/>
              </w:rPr>
            </w:pPr>
            <w:r>
              <w:rPr>
                <w:sz w:val="28"/>
                <w:szCs w:val="28"/>
              </w:rPr>
              <w:t xml:space="preserve">- </w:t>
            </w:r>
            <w:r>
              <w:rPr>
                <w:rStyle w:val="fontstyle01"/>
              </w:rPr>
              <w:t>Có chứng nhận hợp quy, giấy công bố hợp quy</w:t>
            </w:r>
            <w:r w:rsidR="00D66DDE">
              <w:rPr>
                <w:sz w:val="28"/>
                <w:szCs w:val="28"/>
              </w:rPr>
              <w:t>.</w:t>
            </w:r>
          </w:p>
        </w:tc>
      </w:tr>
      <w:tr w:rsidR="00D66DDE" w:rsidRPr="00E073DF" w14:paraId="0B46D4E2" w14:textId="77777777" w:rsidTr="003036AF">
        <w:trPr>
          <w:trHeight w:val="353"/>
          <w:jc w:val="center"/>
        </w:trPr>
        <w:tc>
          <w:tcPr>
            <w:tcW w:w="324" w:type="pct"/>
            <w:vAlign w:val="center"/>
          </w:tcPr>
          <w:p w14:paraId="0459EA6B" w14:textId="01FB2F02" w:rsidR="00D66DDE" w:rsidRPr="00C6086A" w:rsidRDefault="00B61D2D" w:rsidP="006A3B80">
            <w:pPr>
              <w:spacing w:line="288" w:lineRule="auto"/>
              <w:jc w:val="center"/>
              <w:rPr>
                <w:sz w:val="28"/>
                <w:szCs w:val="28"/>
              </w:rPr>
            </w:pPr>
            <w:r>
              <w:rPr>
                <w:sz w:val="28"/>
                <w:szCs w:val="28"/>
              </w:rPr>
              <w:t>3</w:t>
            </w:r>
          </w:p>
        </w:tc>
        <w:tc>
          <w:tcPr>
            <w:tcW w:w="990" w:type="pct"/>
          </w:tcPr>
          <w:p w14:paraId="0882B00A" w14:textId="77777777" w:rsidR="00D66DDE" w:rsidRPr="00425201" w:rsidRDefault="00D66DDE" w:rsidP="003036AF">
            <w:pPr>
              <w:spacing w:line="288" w:lineRule="auto"/>
              <w:rPr>
                <w:bCs/>
                <w:sz w:val="28"/>
                <w:szCs w:val="28"/>
              </w:rPr>
            </w:pPr>
            <w:r w:rsidRPr="00F43DA1">
              <w:rPr>
                <w:bCs/>
                <w:sz w:val="28"/>
                <w:szCs w:val="28"/>
              </w:rPr>
              <w:t>Gạch Granite</w:t>
            </w:r>
          </w:p>
        </w:tc>
        <w:tc>
          <w:tcPr>
            <w:tcW w:w="3686" w:type="pct"/>
            <w:noWrap/>
            <w:vAlign w:val="center"/>
          </w:tcPr>
          <w:p w14:paraId="18A826B5" w14:textId="77777777" w:rsidR="00D66DDE" w:rsidRPr="00425201" w:rsidRDefault="00D66DDE" w:rsidP="003036AF">
            <w:pPr>
              <w:widowControl w:val="0"/>
              <w:spacing w:before="40" w:line="276" w:lineRule="auto"/>
              <w:ind w:right="57"/>
              <w:rPr>
                <w:sz w:val="28"/>
                <w:szCs w:val="28"/>
              </w:rPr>
            </w:pPr>
            <w:r w:rsidRPr="00425201">
              <w:rPr>
                <w:sz w:val="28"/>
                <w:szCs w:val="28"/>
              </w:rPr>
              <w:t>- Kích thước:</w:t>
            </w:r>
            <w:r>
              <w:rPr>
                <w:sz w:val="28"/>
                <w:szCs w:val="28"/>
              </w:rPr>
              <w:t xml:space="preserve"> 6</w:t>
            </w:r>
            <w:r w:rsidRPr="00425201">
              <w:rPr>
                <w:sz w:val="28"/>
                <w:szCs w:val="28"/>
              </w:rPr>
              <w:t>00x600mm</w:t>
            </w:r>
            <w:r>
              <w:rPr>
                <w:sz w:val="28"/>
                <w:szCs w:val="28"/>
              </w:rPr>
              <w:t>;</w:t>
            </w:r>
          </w:p>
          <w:p w14:paraId="05E1B4A4" w14:textId="77777777" w:rsidR="00D66DDE" w:rsidRPr="005D17BC" w:rsidRDefault="00D66DDE" w:rsidP="003036AF">
            <w:pPr>
              <w:widowControl w:val="0"/>
              <w:spacing w:before="40" w:line="276" w:lineRule="auto"/>
              <w:ind w:right="57"/>
              <w:rPr>
                <w:sz w:val="28"/>
                <w:szCs w:val="28"/>
              </w:rPr>
            </w:pPr>
            <w:r w:rsidRPr="005D17BC">
              <w:rPr>
                <w:sz w:val="28"/>
                <w:szCs w:val="28"/>
              </w:rPr>
              <w:t>- Độ hút nước ≤ 0,5 (%); độ bền uốn &gt; 32 (N/mm2); độ cứng bề mặt ≥ 5 (Mohs);</w:t>
            </w:r>
          </w:p>
          <w:p w14:paraId="3EDBA49C" w14:textId="093B4E89" w:rsidR="00D66DDE" w:rsidRPr="005D17BC" w:rsidRDefault="00D66DDE" w:rsidP="003036AF">
            <w:pPr>
              <w:widowControl w:val="0"/>
              <w:spacing w:before="40" w:line="276" w:lineRule="auto"/>
              <w:ind w:right="57"/>
              <w:rPr>
                <w:sz w:val="28"/>
                <w:szCs w:val="28"/>
              </w:rPr>
            </w:pPr>
            <w:r w:rsidRPr="005D17BC">
              <w:rPr>
                <w:sz w:val="28"/>
                <w:szCs w:val="28"/>
              </w:rPr>
              <w:t xml:space="preserve">- Độ chịu mài mòn Cấp </w:t>
            </w:r>
            <w:r w:rsidR="00EE1DF3" w:rsidRPr="005D17BC">
              <w:rPr>
                <w:sz w:val="28"/>
                <w:szCs w:val="28"/>
              </w:rPr>
              <w:t>≥</w:t>
            </w:r>
            <w:r w:rsidRPr="005D17BC">
              <w:rPr>
                <w:sz w:val="28"/>
                <w:szCs w:val="28"/>
              </w:rPr>
              <w:t>IV; Hệ số dãn nở nhiệt dài ≤ 9 (</w: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-6</m:t>
                  </m:r>
                </m:sup>
              </m:sSup>
              <m:r>
                <m:rPr>
                  <m:sty m:val="p"/>
                </m:rPr>
                <w:rPr>
                  <w:rFonts w:ascii="Cambria Math" w:hAnsi="Cambria Math"/>
                  <w:sz w:val="28"/>
                  <w:szCs w:val="28"/>
                </w:rPr>
                <m:t>/℃</m:t>
              </m:r>
            </m:oMath>
            <w:r w:rsidRPr="005D17BC">
              <w:rPr>
                <w:sz w:val="28"/>
                <w:szCs w:val="28"/>
              </w:rPr>
              <w:t>).</w:t>
            </w:r>
          </w:p>
        </w:tc>
      </w:tr>
      <w:tr w:rsidR="00D66DDE" w:rsidRPr="00C6086A" w14:paraId="778F8F54" w14:textId="77777777" w:rsidTr="003036AF">
        <w:trPr>
          <w:trHeight w:val="353"/>
          <w:jc w:val="center"/>
        </w:trPr>
        <w:tc>
          <w:tcPr>
            <w:tcW w:w="324" w:type="pct"/>
            <w:vAlign w:val="center"/>
          </w:tcPr>
          <w:p w14:paraId="37619E45" w14:textId="6B629E76" w:rsidR="00D66DDE" w:rsidRPr="00C6086A" w:rsidRDefault="00B61D2D" w:rsidP="006A3B80">
            <w:pPr>
              <w:spacing w:line="288" w:lineRule="auto"/>
              <w:jc w:val="center"/>
              <w:rPr>
                <w:sz w:val="28"/>
                <w:szCs w:val="28"/>
              </w:rPr>
            </w:pPr>
            <w:r>
              <w:rPr>
                <w:sz w:val="28"/>
                <w:szCs w:val="28"/>
              </w:rPr>
              <w:t>4</w:t>
            </w:r>
          </w:p>
        </w:tc>
        <w:tc>
          <w:tcPr>
            <w:tcW w:w="990" w:type="pct"/>
          </w:tcPr>
          <w:p w14:paraId="37019170" w14:textId="77777777" w:rsidR="00D66DDE" w:rsidRPr="00C6086A" w:rsidRDefault="00D66DDE" w:rsidP="003036AF">
            <w:pPr>
              <w:spacing w:line="288" w:lineRule="auto"/>
              <w:rPr>
                <w:sz w:val="28"/>
                <w:szCs w:val="28"/>
              </w:rPr>
            </w:pPr>
            <w:r w:rsidRPr="00C6086A">
              <w:rPr>
                <w:sz w:val="28"/>
                <w:szCs w:val="28"/>
              </w:rPr>
              <w:t>Gạch</w:t>
            </w:r>
            <w:r>
              <w:rPr>
                <w:sz w:val="28"/>
                <w:szCs w:val="28"/>
              </w:rPr>
              <w:t xml:space="preserve"> </w:t>
            </w:r>
            <w:r w:rsidRPr="00C6086A">
              <w:rPr>
                <w:sz w:val="28"/>
                <w:szCs w:val="28"/>
              </w:rPr>
              <w:t>xây tường</w:t>
            </w:r>
          </w:p>
        </w:tc>
        <w:tc>
          <w:tcPr>
            <w:tcW w:w="3686" w:type="pct"/>
            <w:noWrap/>
            <w:vAlign w:val="center"/>
          </w:tcPr>
          <w:p w14:paraId="5F811F03" w14:textId="3346FA9A" w:rsidR="00D66DDE" w:rsidRPr="001C7210" w:rsidRDefault="00D66DDE" w:rsidP="001C7210">
            <w:pPr>
              <w:spacing w:line="288" w:lineRule="auto"/>
              <w:ind w:left="-14"/>
              <w:rPr>
                <w:color w:val="EE0000"/>
                <w:sz w:val="28"/>
                <w:szCs w:val="28"/>
              </w:rPr>
            </w:pPr>
            <w:r w:rsidRPr="00BD1437">
              <w:rPr>
                <w:sz w:val="28"/>
                <w:szCs w:val="28"/>
              </w:rPr>
              <w:t>- Loại gạch không nung, Mác gạch M75, cường độ nén toàn viên (N/mm</w:t>
            </w:r>
            <w:r w:rsidRPr="00BD1437">
              <w:rPr>
                <w:sz w:val="28"/>
                <w:szCs w:val="28"/>
                <w:vertAlign w:val="superscript"/>
              </w:rPr>
              <w:t>2</w:t>
            </w:r>
            <w:r w:rsidRPr="00BD1437">
              <w:rPr>
                <w:sz w:val="28"/>
                <w:szCs w:val="28"/>
              </w:rPr>
              <w:t>) ≥ 7,5, độ hút nước (%) ≤ 12;</w:t>
            </w:r>
          </w:p>
        </w:tc>
      </w:tr>
      <w:tr w:rsidR="00D66DDE" w:rsidRPr="00C845AC" w14:paraId="165D6A7A" w14:textId="77777777" w:rsidTr="00B61D2D">
        <w:trPr>
          <w:trHeight w:val="1348"/>
          <w:jc w:val="center"/>
        </w:trPr>
        <w:tc>
          <w:tcPr>
            <w:tcW w:w="324" w:type="pct"/>
            <w:vAlign w:val="center"/>
          </w:tcPr>
          <w:p w14:paraId="4B870A83" w14:textId="03DE89BE" w:rsidR="00D66DDE" w:rsidRPr="00C6086A" w:rsidRDefault="00B61D2D" w:rsidP="006A3B80">
            <w:pPr>
              <w:spacing w:line="288" w:lineRule="auto"/>
              <w:jc w:val="center"/>
              <w:rPr>
                <w:sz w:val="28"/>
                <w:szCs w:val="28"/>
              </w:rPr>
            </w:pPr>
            <w:r>
              <w:rPr>
                <w:sz w:val="28"/>
                <w:szCs w:val="28"/>
              </w:rPr>
              <w:t>5</w:t>
            </w:r>
          </w:p>
        </w:tc>
        <w:tc>
          <w:tcPr>
            <w:tcW w:w="990" w:type="pct"/>
            <w:vAlign w:val="center"/>
          </w:tcPr>
          <w:p w14:paraId="16AB15F0" w14:textId="7F2C965B" w:rsidR="00D66DDE" w:rsidRPr="00B61D2D" w:rsidRDefault="00D66DDE" w:rsidP="003036AF">
            <w:pPr>
              <w:spacing w:line="288" w:lineRule="auto"/>
              <w:rPr>
                <w:sz w:val="28"/>
                <w:szCs w:val="28"/>
              </w:rPr>
            </w:pPr>
            <w:r w:rsidRPr="00B61D2D">
              <w:rPr>
                <w:sz w:val="28"/>
                <w:szCs w:val="28"/>
              </w:rPr>
              <w:t xml:space="preserve">Ống nhựa cấp, thoát nước </w:t>
            </w:r>
          </w:p>
        </w:tc>
        <w:tc>
          <w:tcPr>
            <w:tcW w:w="3686" w:type="pct"/>
            <w:noWrap/>
            <w:vAlign w:val="center"/>
          </w:tcPr>
          <w:p w14:paraId="300D2FF7" w14:textId="4B43B2BB" w:rsidR="00252FB9" w:rsidRPr="00B61D2D" w:rsidRDefault="00252FB9" w:rsidP="009F6F03">
            <w:pPr>
              <w:spacing w:line="288" w:lineRule="auto"/>
              <w:ind w:left="-14"/>
              <w:rPr>
                <w:sz w:val="28"/>
                <w:szCs w:val="28"/>
              </w:rPr>
            </w:pPr>
            <w:r w:rsidRPr="00B61D2D">
              <w:rPr>
                <w:sz w:val="28"/>
                <w:szCs w:val="28"/>
              </w:rPr>
              <w:t xml:space="preserve">- Chất liệu: nhựa </w:t>
            </w:r>
            <w:r w:rsidR="00D0332E" w:rsidRPr="00B61D2D">
              <w:rPr>
                <w:sz w:val="28"/>
                <w:szCs w:val="28"/>
              </w:rPr>
              <w:t>PPR</w:t>
            </w:r>
            <w:r w:rsidRPr="00B61D2D">
              <w:rPr>
                <w:sz w:val="28"/>
                <w:szCs w:val="28"/>
              </w:rPr>
              <w:t xml:space="preserve"> chịu nhiệt, </w:t>
            </w:r>
            <w:r w:rsidR="00257103" w:rsidRPr="00B61D2D">
              <w:rPr>
                <w:sz w:val="28"/>
                <w:szCs w:val="28"/>
              </w:rPr>
              <w:t>PN</w:t>
            </w:r>
            <w:r w:rsidRPr="00B61D2D">
              <w:rPr>
                <w:sz w:val="28"/>
                <w:szCs w:val="28"/>
              </w:rPr>
              <w:t xml:space="preserve"> </w:t>
            </w:r>
            <w:r w:rsidR="00257103" w:rsidRPr="00B61D2D">
              <w:rPr>
                <w:sz w:val="28"/>
                <w:szCs w:val="28"/>
                <w:lang w:val="vi-VN"/>
              </w:rPr>
              <w:t>≥</w:t>
            </w:r>
            <w:r w:rsidR="00257103" w:rsidRPr="00B61D2D">
              <w:rPr>
                <w:sz w:val="28"/>
                <w:szCs w:val="28"/>
              </w:rPr>
              <w:t>10</w:t>
            </w:r>
          </w:p>
          <w:p w14:paraId="04F5E7F5" w14:textId="77777777" w:rsidR="00252FB9" w:rsidRPr="00B61D2D" w:rsidRDefault="00252FB9" w:rsidP="00252FB9">
            <w:pPr>
              <w:spacing w:line="288" w:lineRule="auto"/>
              <w:ind w:left="-14"/>
              <w:rPr>
                <w:sz w:val="28"/>
                <w:szCs w:val="28"/>
              </w:rPr>
            </w:pPr>
            <w:r w:rsidRPr="00B61D2D">
              <w:rPr>
                <w:sz w:val="28"/>
                <w:szCs w:val="28"/>
              </w:rPr>
              <w:t>- Chất liệu: nhựa PVC class 2</w:t>
            </w:r>
          </w:p>
          <w:p w14:paraId="7E79812C" w14:textId="61D14A43" w:rsidR="00252FB9" w:rsidRPr="00B61D2D" w:rsidRDefault="00252FB9" w:rsidP="009F6F03">
            <w:pPr>
              <w:spacing w:line="288" w:lineRule="auto"/>
              <w:ind w:left="-14"/>
              <w:rPr>
                <w:sz w:val="28"/>
                <w:szCs w:val="28"/>
              </w:rPr>
            </w:pPr>
          </w:p>
        </w:tc>
      </w:tr>
      <w:tr w:rsidR="00B61D2D" w:rsidRPr="00C845AC" w14:paraId="5D93C9E5" w14:textId="77777777" w:rsidTr="00B61D2D">
        <w:trPr>
          <w:trHeight w:val="1268"/>
          <w:jc w:val="center"/>
        </w:trPr>
        <w:tc>
          <w:tcPr>
            <w:tcW w:w="324" w:type="pct"/>
            <w:vAlign w:val="center"/>
          </w:tcPr>
          <w:p w14:paraId="5E9788F1" w14:textId="56C3EC25" w:rsidR="00B61D2D" w:rsidRDefault="006A3B80" w:rsidP="006A3B80">
            <w:pPr>
              <w:spacing w:line="288" w:lineRule="auto"/>
              <w:jc w:val="center"/>
              <w:rPr>
                <w:sz w:val="28"/>
                <w:szCs w:val="28"/>
              </w:rPr>
            </w:pPr>
            <w:r>
              <w:rPr>
                <w:sz w:val="28"/>
                <w:szCs w:val="28"/>
              </w:rPr>
              <w:t>6</w:t>
            </w:r>
          </w:p>
        </w:tc>
        <w:tc>
          <w:tcPr>
            <w:tcW w:w="990" w:type="pct"/>
            <w:vAlign w:val="center"/>
          </w:tcPr>
          <w:p w14:paraId="766D7198" w14:textId="0D71CC9E" w:rsidR="00B61D2D" w:rsidRPr="00C6086A" w:rsidRDefault="006A3B80" w:rsidP="003036AF">
            <w:pPr>
              <w:spacing w:line="288" w:lineRule="auto"/>
              <w:rPr>
                <w:sz w:val="28"/>
                <w:szCs w:val="28"/>
              </w:rPr>
            </w:pPr>
            <w:r>
              <w:rPr>
                <w:sz w:val="28"/>
                <w:szCs w:val="28"/>
              </w:rPr>
              <w:t>Sơn lót trong và ngoài nhà</w:t>
            </w:r>
          </w:p>
        </w:tc>
        <w:tc>
          <w:tcPr>
            <w:tcW w:w="3686" w:type="pct"/>
            <w:noWrap/>
            <w:vAlign w:val="center"/>
          </w:tcPr>
          <w:p w14:paraId="1587F080" w14:textId="77777777" w:rsidR="00A22049" w:rsidRPr="00CD611B" w:rsidRDefault="00A22049" w:rsidP="00A22049">
            <w:pPr>
              <w:rPr>
                <w:color w:val="000000"/>
                <w:sz w:val="28"/>
                <w:szCs w:val="28"/>
              </w:rPr>
            </w:pPr>
            <w:r w:rsidRPr="00CD611B">
              <w:rPr>
                <w:b/>
                <w:bCs/>
                <w:color w:val="000000"/>
                <w:sz w:val="28"/>
                <w:szCs w:val="28"/>
              </w:rPr>
              <w:t>Chủng loại</w:t>
            </w:r>
          </w:p>
          <w:p w14:paraId="1B221A12" w14:textId="77777777" w:rsidR="00A22049" w:rsidRPr="00CD611B" w:rsidRDefault="00A22049" w:rsidP="00A22049">
            <w:pPr>
              <w:numPr>
                <w:ilvl w:val="0"/>
                <w:numId w:val="30"/>
              </w:numPr>
              <w:rPr>
                <w:color w:val="000000"/>
                <w:sz w:val="28"/>
                <w:szCs w:val="28"/>
              </w:rPr>
            </w:pPr>
            <w:r w:rsidRPr="00CD611B">
              <w:rPr>
                <w:color w:val="000000"/>
                <w:sz w:val="28"/>
                <w:szCs w:val="28"/>
              </w:rPr>
              <w:t>Sơn lót gốc nhũ tương Acrylic, hệ nước.</w:t>
            </w:r>
          </w:p>
          <w:p w14:paraId="064EE787" w14:textId="77777777" w:rsidR="00A22049" w:rsidRPr="00CD611B" w:rsidRDefault="00A22049" w:rsidP="00A22049">
            <w:pPr>
              <w:numPr>
                <w:ilvl w:val="0"/>
                <w:numId w:val="30"/>
              </w:numPr>
              <w:rPr>
                <w:color w:val="000000"/>
                <w:sz w:val="28"/>
                <w:szCs w:val="28"/>
              </w:rPr>
            </w:pPr>
            <w:r w:rsidRPr="00CD611B">
              <w:rPr>
                <w:color w:val="000000"/>
                <w:sz w:val="28"/>
                <w:szCs w:val="28"/>
              </w:rPr>
              <w:t>Phân loại:</w:t>
            </w:r>
          </w:p>
          <w:p w14:paraId="1C14E85B" w14:textId="77777777" w:rsidR="00A22049" w:rsidRPr="00CD611B" w:rsidRDefault="00A22049" w:rsidP="00A22049">
            <w:pPr>
              <w:numPr>
                <w:ilvl w:val="1"/>
                <w:numId w:val="30"/>
              </w:numPr>
              <w:rPr>
                <w:color w:val="000000"/>
                <w:sz w:val="28"/>
                <w:szCs w:val="28"/>
              </w:rPr>
            </w:pPr>
            <w:r w:rsidRPr="00CD611B">
              <w:rPr>
                <w:color w:val="000000"/>
                <w:sz w:val="28"/>
                <w:szCs w:val="28"/>
              </w:rPr>
              <w:t>Sơn lót trong nhà: dùng cho bề mặt tường, trần nội thất, có khả năng kháng kiềm, chống nấm mốc.</w:t>
            </w:r>
          </w:p>
          <w:p w14:paraId="6922BB61" w14:textId="08FFF8F7" w:rsidR="00A22049" w:rsidRPr="002F775A" w:rsidRDefault="00A22049" w:rsidP="00A22049">
            <w:pPr>
              <w:numPr>
                <w:ilvl w:val="0"/>
                <w:numId w:val="30"/>
              </w:numPr>
              <w:rPr>
                <w:color w:val="000000"/>
                <w:sz w:val="28"/>
                <w:szCs w:val="28"/>
              </w:rPr>
            </w:pPr>
            <w:r w:rsidRPr="00CD611B">
              <w:rPr>
                <w:color w:val="000000"/>
                <w:sz w:val="28"/>
                <w:szCs w:val="28"/>
              </w:rPr>
              <w:t xml:space="preserve">Sản phẩm phải của hãng có uy tín, được phép lưu hành tại Việt Nam, </w:t>
            </w:r>
            <w:r w:rsidR="00681055">
              <w:rPr>
                <w:color w:val="000000"/>
                <w:sz w:val="28"/>
                <w:szCs w:val="28"/>
              </w:rPr>
              <w:t>Có chứng nhận hợp quy, giấy công bố hợp quy đối với sơn</w:t>
            </w:r>
            <w:r w:rsidRPr="00CD611B">
              <w:rPr>
                <w:color w:val="000000"/>
                <w:sz w:val="28"/>
                <w:szCs w:val="28"/>
              </w:rPr>
              <w:t>.</w:t>
            </w:r>
          </w:p>
          <w:p w14:paraId="747B6DA6" w14:textId="77777777" w:rsidR="00A22049" w:rsidRPr="00CD611B" w:rsidRDefault="00A22049" w:rsidP="00A22049">
            <w:pPr>
              <w:rPr>
                <w:color w:val="000000"/>
                <w:sz w:val="28"/>
                <w:szCs w:val="28"/>
              </w:rPr>
            </w:pPr>
            <w:r w:rsidRPr="00CD611B">
              <w:rPr>
                <w:b/>
                <w:bCs/>
                <w:color w:val="000000"/>
                <w:sz w:val="28"/>
                <w:szCs w:val="28"/>
              </w:rPr>
              <w:t>Yêu cầu kỹ thuật</w:t>
            </w:r>
          </w:p>
          <w:p w14:paraId="7C64FA7D" w14:textId="77777777" w:rsidR="00A22049" w:rsidRPr="00B93F2A" w:rsidRDefault="00A22049" w:rsidP="00A22049">
            <w:pPr>
              <w:numPr>
                <w:ilvl w:val="0"/>
                <w:numId w:val="30"/>
              </w:numPr>
              <w:rPr>
                <w:color w:val="000000"/>
                <w:sz w:val="28"/>
                <w:szCs w:val="28"/>
              </w:rPr>
            </w:pPr>
            <w:r w:rsidRPr="00B93F2A">
              <w:rPr>
                <w:color w:val="000000"/>
                <w:sz w:val="28"/>
                <w:szCs w:val="28"/>
              </w:rPr>
              <w:t>Độ phủ lý thuyết: ≥ 8–10 m²/lít/lớp (tùy màu, theo công bố nhà sản xuất).</w:t>
            </w:r>
          </w:p>
          <w:p w14:paraId="2A95078F" w14:textId="77777777" w:rsidR="00A22049" w:rsidRPr="008E5211" w:rsidRDefault="00A22049" w:rsidP="00A22049">
            <w:pPr>
              <w:numPr>
                <w:ilvl w:val="0"/>
                <w:numId w:val="30"/>
              </w:numPr>
              <w:rPr>
                <w:color w:val="000000"/>
                <w:sz w:val="28"/>
                <w:szCs w:val="28"/>
              </w:rPr>
            </w:pPr>
            <w:r>
              <w:rPr>
                <w:color w:val="000000"/>
                <w:sz w:val="28"/>
                <w:szCs w:val="28"/>
              </w:rPr>
              <w:t>Thời gian khô bề mặt: ≤ 3</w:t>
            </w:r>
            <w:r w:rsidRPr="00B93F2A">
              <w:rPr>
                <w:color w:val="000000"/>
                <w:sz w:val="28"/>
                <w:szCs w:val="28"/>
              </w:rPr>
              <w:t>0 phút; khô hoàn toàn ≤ 2 giờ (ở 25°C, độ ẩm 50%).</w:t>
            </w:r>
          </w:p>
          <w:p w14:paraId="5FABD192" w14:textId="5EFED8CC" w:rsidR="00B61D2D" w:rsidRPr="008C37F7" w:rsidRDefault="00B61D2D" w:rsidP="00A22049">
            <w:pPr>
              <w:numPr>
                <w:ilvl w:val="0"/>
                <w:numId w:val="30"/>
              </w:numPr>
              <w:rPr>
                <w:color w:val="000000"/>
                <w:sz w:val="28"/>
                <w:szCs w:val="28"/>
              </w:rPr>
            </w:pPr>
          </w:p>
        </w:tc>
      </w:tr>
      <w:tr w:rsidR="006A3B80" w:rsidRPr="00C845AC" w14:paraId="485E1A3E" w14:textId="77777777" w:rsidTr="00B61D2D">
        <w:trPr>
          <w:trHeight w:val="1268"/>
          <w:jc w:val="center"/>
        </w:trPr>
        <w:tc>
          <w:tcPr>
            <w:tcW w:w="324" w:type="pct"/>
            <w:vAlign w:val="center"/>
          </w:tcPr>
          <w:p w14:paraId="7C18BD6F" w14:textId="765CA541" w:rsidR="006A3B80" w:rsidRDefault="006A3B80" w:rsidP="006A3B80">
            <w:pPr>
              <w:spacing w:line="288" w:lineRule="auto"/>
              <w:jc w:val="center"/>
              <w:rPr>
                <w:sz w:val="28"/>
                <w:szCs w:val="28"/>
              </w:rPr>
            </w:pPr>
            <w:r>
              <w:rPr>
                <w:sz w:val="28"/>
                <w:szCs w:val="28"/>
              </w:rPr>
              <w:t>7</w:t>
            </w:r>
          </w:p>
        </w:tc>
        <w:tc>
          <w:tcPr>
            <w:tcW w:w="990" w:type="pct"/>
            <w:vAlign w:val="center"/>
          </w:tcPr>
          <w:p w14:paraId="5C2852B8" w14:textId="60CD0873" w:rsidR="006A3B80" w:rsidRPr="00C6086A" w:rsidRDefault="006A3B80" w:rsidP="003036AF">
            <w:pPr>
              <w:spacing w:line="288" w:lineRule="auto"/>
              <w:rPr>
                <w:sz w:val="28"/>
                <w:szCs w:val="28"/>
              </w:rPr>
            </w:pPr>
            <w:r>
              <w:rPr>
                <w:sz w:val="28"/>
                <w:szCs w:val="28"/>
              </w:rPr>
              <w:t>Sơn ngoài nhà</w:t>
            </w:r>
          </w:p>
        </w:tc>
        <w:tc>
          <w:tcPr>
            <w:tcW w:w="3686" w:type="pct"/>
            <w:noWrap/>
            <w:vAlign w:val="center"/>
          </w:tcPr>
          <w:p w14:paraId="5B14133D" w14:textId="77777777" w:rsidR="00B93F2A" w:rsidRPr="00B93F2A" w:rsidRDefault="00B93F2A" w:rsidP="00B93F2A">
            <w:pPr>
              <w:rPr>
                <w:b/>
                <w:bCs/>
                <w:color w:val="000000"/>
                <w:sz w:val="28"/>
                <w:szCs w:val="28"/>
              </w:rPr>
            </w:pPr>
            <w:r w:rsidRPr="00B93F2A">
              <w:rPr>
                <w:b/>
                <w:bCs/>
                <w:color w:val="000000"/>
                <w:sz w:val="28"/>
                <w:szCs w:val="28"/>
              </w:rPr>
              <w:t>Chủng loại</w:t>
            </w:r>
          </w:p>
          <w:p w14:paraId="2C32EB5F" w14:textId="77777777" w:rsidR="00B93F2A" w:rsidRPr="00B93F2A" w:rsidRDefault="00B93F2A" w:rsidP="00B93F2A">
            <w:pPr>
              <w:numPr>
                <w:ilvl w:val="0"/>
                <w:numId w:val="31"/>
              </w:numPr>
              <w:rPr>
                <w:color w:val="000000"/>
                <w:sz w:val="28"/>
                <w:szCs w:val="28"/>
              </w:rPr>
            </w:pPr>
            <w:r w:rsidRPr="00B93F2A">
              <w:rPr>
                <w:color w:val="000000"/>
                <w:sz w:val="28"/>
                <w:szCs w:val="28"/>
              </w:rPr>
              <w:t>Sơn phủ ngoài trời gốc nhũ tương Acrylic hoặc tương đương, hệ nước.</w:t>
            </w:r>
          </w:p>
          <w:p w14:paraId="387C57AE" w14:textId="0B1EFD56" w:rsidR="00B93F2A" w:rsidRPr="00B93F2A" w:rsidRDefault="00B93F2A" w:rsidP="00B93F2A">
            <w:pPr>
              <w:numPr>
                <w:ilvl w:val="0"/>
                <w:numId w:val="31"/>
              </w:numPr>
              <w:rPr>
                <w:color w:val="000000"/>
                <w:sz w:val="28"/>
                <w:szCs w:val="28"/>
              </w:rPr>
            </w:pPr>
            <w:r w:rsidRPr="00B93F2A">
              <w:rPr>
                <w:color w:val="000000"/>
                <w:sz w:val="28"/>
                <w:szCs w:val="28"/>
              </w:rPr>
              <w:lastRenderedPageBreak/>
              <w:t xml:space="preserve">Sản phẩm có uy tín, được phép lưu hành tại Việt Nam, có chứng chỉ xuất xứ (CO), </w:t>
            </w:r>
            <w:r w:rsidR="00BD555D">
              <w:rPr>
                <w:color w:val="000000"/>
                <w:sz w:val="28"/>
                <w:szCs w:val="28"/>
              </w:rPr>
              <w:t>Có chứng nhận hợp quy, giấy công bố hợp quy đối với sơn</w:t>
            </w:r>
            <w:r w:rsidR="00BD555D" w:rsidRPr="00CD611B">
              <w:rPr>
                <w:color w:val="000000"/>
                <w:sz w:val="28"/>
                <w:szCs w:val="28"/>
              </w:rPr>
              <w:t>.</w:t>
            </w:r>
          </w:p>
          <w:p w14:paraId="4D6A55D6" w14:textId="1BF2207D" w:rsidR="00B93F2A" w:rsidRPr="00B93F2A" w:rsidRDefault="00B93F2A" w:rsidP="00B93F2A">
            <w:pPr>
              <w:rPr>
                <w:b/>
                <w:bCs/>
                <w:color w:val="000000"/>
                <w:sz w:val="28"/>
                <w:szCs w:val="28"/>
              </w:rPr>
            </w:pPr>
            <w:r w:rsidRPr="00B93F2A">
              <w:rPr>
                <w:b/>
                <w:bCs/>
                <w:color w:val="000000"/>
                <w:sz w:val="28"/>
                <w:szCs w:val="28"/>
              </w:rPr>
              <w:t>Yêu cầu kỹ thuật</w:t>
            </w:r>
          </w:p>
          <w:p w14:paraId="0D75AC15" w14:textId="77777777" w:rsidR="00A22049" w:rsidRPr="00B93F2A" w:rsidRDefault="00A22049" w:rsidP="00A22049">
            <w:pPr>
              <w:numPr>
                <w:ilvl w:val="0"/>
                <w:numId w:val="30"/>
              </w:numPr>
              <w:rPr>
                <w:color w:val="000000"/>
                <w:sz w:val="28"/>
                <w:szCs w:val="28"/>
              </w:rPr>
            </w:pPr>
            <w:r w:rsidRPr="00B93F2A">
              <w:rPr>
                <w:color w:val="000000"/>
                <w:sz w:val="28"/>
                <w:szCs w:val="28"/>
              </w:rPr>
              <w:t>Độ phủ lý thuyết: ≥ 8–10 m²/lít/lớp (tùy màu, theo công bố nhà sản xuất).</w:t>
            </w:r>
          </w:p>
          <w:p w14:paraId="553A5CCC" w14:textId="77777777" w:rsidR="00A22049" w:rsidRPr="008E5211" w:rsidRDefault="00A22049" w:rsidP="00A22049">
            <w:pPr>
              <w:numPr>
                <w:ilvl w:val="0"/>
                <w:numId w:val="30"/>
              </w:numPr>
              <w:rPr>
                <w:color w:val="000000"/>
                <w:sz w:val="28"/>
                <w:szCs w:val="28"/>
              </w:rPr>
            </w:pPr>
            <w:r>
              <w:rPr>
                <w:color w:val="000000"/>
                <w:sz w:val="28"/>
                <w:szCs w:val="28"/>
              </w:rPr>
              <w:t>Thời gian khô bề mặt: ≤ 3</w:t>
            </w:r>
            <w:r w:rsidRPr="00B93F2A">
              <w:rPr>
                <w:color w:val="000000"/>
                <w:sz w:val="28"/>
                <w:szCs w:val="28"/>
              </w:rPr>
              <w:t>0 phút; khô hoàn toàn ≤ 2 giờ (ở 25°C, độ ẩm 50%).</w:t>
            </w:r>
          </w:p>
          <w:p w14:paraId="11FA3F61" w14:textId="19BA6CA3" w:rsidR="006A3B80" w:rsidRPr="00B93F2A" w:rsidRDefault="006A3B80" w:rsidP="00A22049">
            <w:pPr>
              <w:ind w:left="720"/>
              <w:rPr>
                <w:b/>
                <w:bCs/>
                <w:color w:val="000000"/>
                <w:sz w:val="28"/>
                <w:szCs w:val="28"/>
              </w:rPr>
            </w:pPr>
          </w:p>
        </w:tc>
      </w:tr>
      <w:tr w:rsidR="006A3B80" w:rsidRPr="00C845AC" w14:paraId="02221EFC" w14:textId="77777777" w:rsidTr="00B61D2D">
        <w:trPr>
          <w:trHeight w:val="1268"/>
          <w:jc w:val="center"/>
        </w:trPr>
        <w:tc>
          <w:tcPr>
            <w:tcW w:w="324" w:type="pct"/>
            <w:vAlign w:val="center"/>
          </w:tcPr>
          <w:p w14:paraId="25BB2FD1" w14:textId="5B3CAB84" w:rsidR="006A3B80" w:rsidRDefault="006A3B80" w:rsidP="006A3B80">
            <w:pPr>
              <w:spacing w:line="288" w:lineRule="auto"/>
              <w:jc w:val="center"/>
              <w:rPr>
                <w:sz w:val="28"/>
                <w:szCs w:val="28"/>
              </w:rPr>
            </w:pPr>
            <w:r>
              <w:rPr>
                <w:sz w:val="28"/>
                <w:szCs w:val="28"/>
              </w:rPr>
              <w:lastRenderedPageBreak/>
              <w:t>8</w:t>
            </w:r>
          </w:p>
        </w:tc>
        <w:tc>
          <w:tcPr>
            <w:tcW w:w="990" w:type="pct"/>
            <w:vAlign w:val="center"/>
          </w:tcPr>
          <w:p w14:paraId="19261DB9" w14:textId="2DAA3915" w:rsidR="006A3B80" w:rsidRPr="00C6086A" w:rsidRDefault="006A3B80" w:rsidP="003036AF">
            <w:pPr>
              <w:spacing w:line="288" w:lineRule="auto"/>
              <w:rPr>
                <w:sz w:val="28"/>
                <w:szCs w:val="28"/>
              </w:rPr>
            </w:pPr>
            <w:r>
              <w:rPr>
                <w:sz w:val="28"/>
                <w:szCs w:val="28"/>
              </w:rPr>
              <w:t>Sơn trong nhà</w:t>
            </w:r>
          </w:p>
        </w:tc>
        <w:tc>
          <w:tcPr>
            <w:tcW w:w="3686" w:type="pct"/>
            <w:noWrap/>
            <w:vAlign w:val="center"/>
          </w:tcPr>
          <w:p w14:paraId="6A302EF4" w14:textId="77777777" w:rsidR="00971290" w:rsidRPr="006A3B80" w:rsidRDefault="00971290" w:rsidP="00971290">
            <w:pPr>
              <w:rPr>
                <w:color w:val="000000"/>
                <w:sz w:val="28"/>
                <w:szCs w:val="28"/>
              </w:rPr>
            </w:pPr>
            <w:r w:rsidRPr="006A3B80">
              <w:rPr>
                <w:b/>
                <w:bCs/>
                <w:color w:val="000000"/>
                <w:sz w:val="28"/>
                <w:szCs w:val="28"/>
              </w:rPr>
              <w:t>Chủng loại</w:t>
            </w:r>
          </w:p>
          <w:p w14:paraId="55862C2B" w14:textId="77777777" w:rsidR="00971290" w:rsidRPr="006A3B80" w:rsidRDefault="00971290" w:rsidP="00971290">
            <w:pPr>
              <w:numPr>
                <w:ilvl w:val="0"/>
                <w:numId w:val="27"/>
              </w:numPr>
              <w:rPr>
                <w:color w:val="000000"/>
                <w:sz w:val="28"/>
                <w:szCs w:val="28"/>
              </w:rPr>
            </w:pPr>
            <w:r w:rsidRPr="006A3B80">
              <w:rPr>
                <w:color w:val="000000"/>
                <w:sz w:val="28"/>
                <w:szCs w:val="28"/>
              </w:rPr>
              <w:t>Sơn nước trong nhà gốc Acrylic, hệ nước.</w:t>
            </w:r>
          </w:p>
          <w:p w14:paraId="17594C2F" w14:textId="7D57B65D" w:rsidR="00971290" w:rsidRPr="006A3B80" w:rsidRDefault="00971290" w:rsidP="00971290">
            <w:pPr>
              <w:numPr>
                <w:ilvl w:val="0"/>
                <w:numId w:val="27"/>
              </w:numPr>
              <w:rPr>
                <w:color w:val="000000"/>
                <w:sz w:val="28"/>
                <w:szCs w:val="28"/>
              </w:rPr>
            </w:pPr>
            <w:r w:rsidRPr="006A3B80">
              <w:rPr>
                <w:color w:val="000000"/>
                <w:sz w:val="28"/>
                <w:szCs w:val="28"/>
              </w:rPr>
              <w:t xml:space="preserve">Sơn phải là sản phẩm của hãng có uy tín, được phép lưu hành tại Việt Nam, </w:t>
            </w:r>
            <w:r w:rsidR="00367709">
              <w:rPr>
                <w:color w:val="000000"/>
                <w:sz w:val="28"/>
                <w:szCs w:val="28"/>
              </w:rPr>
              <w:t>Có chứng nhận hợp quy, giấy công bố hợp quy đối với sơn</w:t>
            </w:r>
            <w:r w:rsidR="00367709" w:rsidRPr="00CD611B">
              <w:rPr>
                <w:color w:val="000000"/>
                <w:sz w:val="28"/>
                <w:szCs w:val="28"/>
              </w:rPr>
              <w:t>.</w:t>
            </w:r>
          </w:p>
          <w:p w14:paraId="570DD5A2" w14:textId="28FC03CD" w:rsidR="00971290" w:rsidRPr="006A3B80" w:rsidRDefault="00971290" w:rsidP="00971290">
            <w:pPr>
              <w:rPr>
                <w:color w:val="000000"/>
                <w:sz w:val="28"/>
                <w:szCs w:val="28"/>
              </w:rPr>
            </w:pPr>
            <w:r w:rsidRPr="006A3B80">
              <w:rPr>
                <w:b/>
                <w:bCs/>
                <w:color w:val="000000"/>
                <w:sz w:val="28"/>
                <w:szCs w:val="28"/>
              </w:rPr>
              <w:t>Yêu cầu kỹ thuật</w:t>
            </w:r>
          </w:p>
          <w:p w14:paraId="0C79CFE2" w14:textId="77777777" w:rsidR="00A22049" w:rsidRPr="00B93F2A" w:rsidRDefault="00A22049" w:rsidP="00A22049">
            <w:pPr>
              <w:numPr>
                <w:ilvl w:val="0"/>
                <w:numId w:val="30"/>
              </w:numPr>
              <w:rPr>
                <w:color w:val="000000"/>
                <w:sz w:val="28"/>
                <w:szCs w:val="28"/>
              </w:rPr>
            </w:pPr>
            <w:r w:rsidRPr="00B93F2A">
              <w:rPr>
                <w:color w:val="000000"/>
                <w:sz w:val="28"/>
                <w:szCs w:val="28"/>
              </w:rPr>
              <w:t>Độ phủ lý thuyết: ≥ 8–10 m²/lít/lớp (tùy màu, theo công bố nhà sản xuất).</w:t>
            </w:r>
          </w:p>
          <w:p w14:paraId="664F0FE8" w14:textId="01E138AF" w:rsidR="00A22049" w:rsidRPr="00367709" w:rsidRDefault="00A22049" w:rsidP="00367709">
            <w:pPr>
              <w:numPr>
                <w:ilvl w:val="0"/>
                <w:numId w:val="30"/>
              </w:numPr>
              <w:rPr>
                <w:color w:val="000000"/>
                <w:sz w:val="28"/>
                <w:szCs w:val="28"/>
              </w:rPr>
            </w:pPr>
            <w:r>
              <w:rPr>
                <w:color w:val="000000"/>
                <w:sz w:val="28"/>
                <w:szCs w:val="28"/>
              </w:rPr>
              <w:t>Thời gian khô bề mặt: ≤ 30</w:t>
            </w:r>
            <w:r w:rsidRPr="00B93F2A">
              <w:rPr>
                <w:color w:val="000000"/>
                <w:sz w:val="28"/>
                <w:szCs w:val="28"/>
              </w:rPr>
              <w:t xml:space="preserve"> p</w:t>
            </w:r>
            <w:r>
              <w:rPr>
                <w:color w:val="000000"/>
                <w:sz w:val="28"/>
                <w:szCs w:val="28"/>
              </w:rPr>
              <w:t>hút; khô hoàn toàn ≤ 2 giờ (ở 25</w:t>
            </w:r>
            <w:r w:rsidRPr="00B93F2A">
              <w:rPr>
                <w:color w:val="000000"/>
                <w:sz w:val="28"/>
                <w:szCs w:val="28"/>
              </w:rPr>
              <w:t>°C, độ ẩm 50%).</w:t>
            </w:r>
          </w:p>
        </w:tc>
      </w:tr>
      <w:tr w:rsidR="00B61D2D" w:rsidRPr="00C845AC" w14:paraId="14F9AD92" w14:textId="77777777" w:rsidTr="00B61D2D">
        <w:trPr>
          <w:trHeight w:val="1273"/>
          <w:jc w:val="center"/>
        </w:trPr>
        <w:tc>
          <w:tcPr>
            <w:tcW w:w="324" w:type="pct"/>
            <w:vAlign w:val="center"/>
          </w:tcPr>
          <w:p w14:paraId="444AF925" w14:textId="418CDF5D" w:rsidR="00B61D2D" w:rsidRDefault="006A3B80" w:rsidP="006A3B80">
            <w:pPr>
              <w:spacing w:line="288" w:lineRule="auto"/>
              <w:jc w:val="center"/>
              <w:rPr>
                <w:sz w:val="28"/>
                <w:szCs w:val="28"/>
              </w:rPr>
            </w:pPr>
            <w:r>
              <w:rPr>
                <w:sz w:val="28"/>
                <w:szCs w:val="28"/>
              </w:rPr>
              <w:t>9</w:t>
            </w:r>
          </w:p>
        </w:tc>
        <w:tc>
          <w:tcPr>
            <w:tcW w:w="990" w:type="pct"/>
            <w:vAlign w:val="center"/>
          </w:tcPr>
          <w:p w14:paraId="0B44C9BA" w14:textId="3B48706A" w:rsidR="00B61D2D" w:rsidRPr="00C6086A" w:rsidRDefault="00E963E5" w:rsidP="003036AF">
            <w:pPr>
              <w:spacing w:line="288" w:lineRule="auto"/>
              <w:rPr>
                <w:sz w:val="28"/>
                <w:szCs w:val="28"/>
              </w:rPr>
            </w:pPr>
            <w:r w:rsidRPr="00E963E5">
              <w:rPr>
                <w:sz w:val="28"/>
                <w:szCs w:val="28"/>
              </w:rPr>
              <w:t>Sơn Epoxy</w:t>
            </w:r>
          </w:p>
        </w:tc>
        <w:tc>
          <w:tcPr>
            <w:tcW w:w="3686" w:type="pct"/>
            <w:noWrap/>
            <w:vAlign w:val="center"/>
          </w:tcPr>
          <w:p w14:paraId="0F373794" w14:textId="77777777" w:rsidR="005623A6" w:rsidRPr="000B1260" w:rsidRDefault="005623A6" w:rsidP="005623A6">
            <w:pPr>
              <w:spacing w:line="288" w:lineRule="auto"/>
              <w:ind w:left="-14"/>
              <w:rPr>
                <w:sz w:val="28"/>
                <w:szCs w:val="28"/>
              </w:rPr>
            </w:pPr>
            <w:r w:rsidRPr="000B1260">
              <w:rPr>
                <w:b/>
                <w:bCs/>
                <w:sz w:val="28"/>
                <w:szCs w:val="28"/>
              </w:rPr>
              <w:t>Chủng loại</w:t>
            </w:r>
          </w:p>
          <w:p w14:paraId="545BD63F" w14:textId="77777777" w:rsidR="005623A6" w:rsidRPr="000B1260" w:rsidRDefault="005623A6" w:rsidP="005623A6">
            <w:pPr>
              <w:numPr>
                <w:ilvl w:val="0"/>
                <w:numId w:val="34"/>
              </w:numPr>
              <w:spacing w:line="288" w:lineRule="auto"/>
              <w:rPr>
                <w:sz w:val="28"/>
                <w:szCs w:val="28"/>
              </w:rPr>
            </w:pPr>
            <w:r w:rsidRPr="000B1260">
              <w:rPr>
                <w:sz w:val="28"/>
                <w:szCs w:val="28"/>
              </w:rPr>
              <w:t>Sơn Epoxy 2 thành phần (gồm sơn và chất đóng rắn).</w:t>
            </w:r>
          </w:p>
          <w:p w14:paraId="6237128A" w14:textId="77777777" w:rsidR="005623A6" w:rsidRPr="000B1260" w:rsidRDefault="005623A6" w:rsidP="005623A6">
            <w:pPr>
              <w:numPr>
                <w:ilvl w:val="0"/>
                <w:numId w:val="34"/>
              </w:numPr>
              <w:spacing w:line="288" w:lineRule="auto"/>
              <w:rPr>
                <w:sz w:val="28"/>
                <w:szCs w:val="28"/>
              </w:rPr>
            </w:pPr>
            <w:r w:rsidRPr="000B1260">
              <w:rPr>
                <w:sz w:val="28"/>
                <w:szCs w:val="28"/>
              </w:rPr>
              <w:t>Gốc dung môi, có độ bám dính cao trên nền gạch ,chống mài mòn tốt.</w:t>
            </w:r>
          </w:p>
          <w:p w14:paraId="2749E897" w14:textId="302B352F" w:rsidR="005623A6" w:rsidRPr="000B1260" w:rsidRDefault="005623A6" w:rsidP="005623A6">
            <w:pPr>
              <w:numPr>
                <w:ilvl w:val="0"/>
                <w:numId w:val="34"/>
              </w:numPr>
              <w:spacing w:line="288" w:lineRule="auto"/>
              <w:rPr>
                <w:sz w:val="28"/>
                <w:szCs w:val="28"/>
              </w:rPr>
            </w:pPr>
            <w:r w:rsidRPr="000B1260">
              <w:rPr>
                <w:sz w:val="28"/>
                <w:szCs w:val="28"/>
              </w:rPr>
              <w:t xml:space="preserve">Nhà sản xuất uy tín, </w:t>
            </w:r>
            <w:r w:rsidR="00B67BB3">
              <w:rPr>
                <w:color w:val="000000"/>
                <w:sz w:val="28"/>
                <w:szCs w:val="28"/>
              </w:rPr>
              <w:t>Có chứng nhận hợp quy, giấy công bố hợp quy đối với sơn</w:t>
            </w:r>
            <w:r w:rsidR="00B67BB3" w:rsidRPr="00CD611B">
              <w:rPr>
                <w:color w:val="000000"/>
                <w:sz w:val="28"/>
                <w:szCs w:val="28"/>
              </w:rPr>
              <w:t>.</w:t>
            </w:r>
          </w:p>
          <w:p w14:paraId="34E5B030" w14:textId="6AA4F594" w:rsidR="003C0880" w:rsidRDefault="005623A6" w:rsidP="003C0880">
            <w:pPr>
              <w:spacing w:line="288" w:lineRule="auto"/>
              <w:ind w:left="-14"/>
              <w:rPr>
                <w:sz w:val="28"/>
                <w:szCs w:val="28"/>
              </w:rPr>
            </w:pPr>
            <w:r w:rsidRPr="000B1260">
              <w:rPr>
                <w:b/>
                <w:bCs/>
                <w:sz w:val="28"/>
                <w:szCs w:val="28"/>
              </w:rPr>
              <w:t>Yêu cầu kỹ thuật</w:t>
            </w:r>
          </w:p>
          <w:p w14:paraId="6977DDF1" w14:textId="353106FC" w:rsidR="005623A6" w:rsidRPr="000B1260" w:rsidRDefault="005623A6" w:rsidP="005623A6">
            <w:pPr>
              <w:numPr>
                <w:ilvl w:val="0"/>
                <w:numId w:val="34"/>
              </w:numPr>
              <w:spacing w:line="288" w:lineRule="auto"/>
              <w:rPr>
                <w:sz w:val="28"/>
                <w:szCs w:val="28"/>
              </w:rPr>
            </w:pPr>
            <w:r w:rsidRPr="000B1260">
              <w:rPr>
                <w:sz w:val="28"/>
                <w:szCs w:val="28"/>
              </w:rPr>
              <w:t>Độ bền va đập của màng sơn  theo TCVN 2100-2: 2013</w:t>
            </w:r>
            <w:r w:rsidR="00FD2BEE">
              <w:rPr>
                <w:sz w:val="28"/>
                <w:szCs w:val="28"/>
              </w:rPr>
              <w:t xml:space="preserve"> </w:t>
            </w:r>
            <w:r w:rsidR="00FD2BEE" w:rsidRPr="00B93F2A">
              <w:rPr>
                <w:color w:val="000000"/>
                <w:sz w:val="28"/>
                <w:szCs w:val="28"/>
              </w:rPr>
              <w:t>≥</w:t>
            </w:r>
            <w:r w:rsidR="00FD2BEE">
              <w:rPr>
                <w:color w:val="000000"/>
                <w:sz w:val="28"/>
                <w:szCs w:val="28"/>
              </w:rPr>
              <w:t>mm</w:t>
            </w:r>
          </w:p>
          <w:p w14:paraId="368A56A5" w14:textId="77777777" w:rsidR="005623A6" w:rsidRDefault="005623A6" w:rsidP="005623A6">
            <w:pPr>
              <w:numPr>
                <w:ilvl w:val="0"/>
                <w:numId w:val="34"/>
              </w:numPr>
              <w:spacing w:line="288" w:lineRule="auto"/>
              <w:rPr>
                <w:sz w:val="28"/>
                <w:szCs w:val="28"/>
              </w:rPr>
            </w:pPr>
            <w:r w:rsidRPr="000B1260">
              <w:rPr>
                <w:sz w:val="28"/>
                <w:szCs w:val="28"/>
              </w:rPr>
              <w:t>Độ bền hóa chất: chịu được dung dịch kiềm NaoH5 5%; Axit H2S04 5%, Nacl theo tiêu chuẩn 9014:2011</w:t>
            </w:r>
          </w:p>
          <w:p w14:paraId="742AC796" w14:textId="77777777" w:rsidR="005623A6" w:rsidRPr="008E5211" w:rsidRDefault="005623A6" w:rsidP="005623A6">
            <w:pPr>
              <w:numPr>
                <w:ilvl w:val="0"/>
                <w:numId w:val="34"/>
              </w:numPr>
              <w:rPr>
                <w:color w:val="000000"/>
                <w:sz w:val="28"/>
                <w:szCs w:val="28"/>
              </w:rPr>
            </w:pPr>
            <w:r>
              <w:rPr>
                <w:color w:val="000000"/>
                <w:sz w:val="28"/>
                <w:szCs w:val="28"/>
              </w:rPr>
              <w:t>Thời gian khô bề mặt: ≤ 3h30</w:t>
            </w:r>
            <w:r w:rsidRPr="00B93F2A">
              <w:rPr>
                <w:color w:val="000000"/>
                <w:sz w:val="28"/>
                <w:szCs w:val="28"/>
              </w:rPr>
              <w:t xml:space="preserve"> p</w:t>
            </w:r>
            <w:r>
              <w:rPr>
                <w:color w:val="000000"/>
                <w:sz w:val="28"/>
                <w:szCs w:val="28"/>
              </w:rPr>
              <w:t>hút</w:t>
            </w:r>
          </w:p>
          <w:p w14:paraId="68FB8A68" w14:textId="6E495B0F" w:rsidR="00B61D2D" w:rsidRPr="004123AA" w:rsidRDefault="00B61D2D" w:rsidP="005623A6">
            <w:pPr>
              <w:spacing w:line="288" w:lineRule="auto"/>
              <w:ind w:left="360"/>
              <w:rPr>
                <w:sz w:val="28"/>
                <w:szCs w:val="28"/>
              </w:rPr>
            </w:pPr>
          </w:p>
        </w:tc>
      </w:tr>
    </w:tbl>
    <w:p w14:paraId="1C0C5D16" w14:textId="77777777" w:rsidR="00D66DDE" w:rsidRDefault="00D66DDE" w:rsidP="00FA201A">
      <w:pPr>
        <w:widowControl w:val="0"/>
        <w:spacing w:before="40" w:line="276" w:lineRule="auto"/>
        <w:ind w:firstLine="567"/>
        <w:rPr>
          <w:sz w:val="28"/>
          <w:szCs w:val="28"/>
        </w:rPr>
      </w:pPr>
    </w:p>
    <w:p w14:paraId="199D12C4" w14:textId="4EBF149E" w:rsidR="00E1184C" w:rsidRPr="00FA201A" w:rsidRDefault="00E1184C" w:rsidP="00FA201A">
      <w:pPr>
        <w:widowControl w:val="0"/>
        <w:spacing w:before="40" w:line="276" w:lineRule="auto"/>
        <w:ind w:right="43" w:firstLine="567"/>
        <w:rPr>
          <w:sz w:val="28"/>
          <w:szCs w:val="28"/>
        </w:rPr>
      </w:pPr>
      <w:r w:rsidRPr="00FA201A">
        <w:rPr>
          <w:sz w:val="28"/>
          <w:szCs w:val="28"/>
        </w:rPr>
        <w:t>Nhà thầu phải soạn một bảng tương tự để chứng minh các loại vật tư, vật liệu chính của gói thầu</w:t>
      </w:r>
      <w:r w:rsidR="003C0880">
        <w:rPr>
          <w:sz w:val="28"/>
          <w:szCs w:val="28"/>
        </w:rPr>
        <w:t xml:space="preserve"> </w:t>
      </w:r>
      <w:r w:rsidRPr="00FA201A">
        <w:rPr>
          <w:sz w:val="28"/>
          <w:szCs w:val="28"/>
        </w:rPr>
        <w:t>do nhà thầu chào tuân thủ với hồ sơ thiết kế và E-HSMT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419"/>
        <w:gridCol w:w="1187"/>
        <w:gridCol w:w="1950"/>
        <w:gridCol w:w="1950"/>
        <w:gridCol w:w="1945"/>
      </w:tblGrid>
      <w:tr w:rsidR="00397560" w:rsidRPr="00077513" w14:paraId="217E1EC9" w14:textId="77777777" w:rsidTr="00397560">
        <w:trPr>
          <w:cantSplit/>
          <w:trHeight w:val="940"/>
          <w:jc w:val="center"/>
        </w:trPr>
        <w:tc>
          <w:tcPr>
            <w:tcW w:w="337" w:type="pct"/>
            <w:tcBorders>
              <w:top w:val="single" w:sz="4" w:space="0" w:color="auto"/>
              <w:left w:val="single" w:sz="4" w:space="0" w:color="auto"/>
              <w:bottom w:val="single" w:sz="4" w:space="0" w:color="auto"/>
              <w:right w:val="single" w:sz="4" w:space="0" w:color="auto"/>
            </w:tcBorders>
            <w:vAlign w:val="center"/>
          </w:tcPr>
          <w:p w14:paraId="3D3F0844" w14:textId="77777777" w:rsidR="00397560" w:rsidRPr="00FA201A" w:rsidRDefault="00397560" w:rsidP="00FA201A">
            <w:pPr>
              <w:widowControl w:val="0"/>
              <w:spacing w:before="40" w:line="276" w:lineRule="auto"/>
              <w:jc w:val="center"/>
              <w:rPr>
                <w:b/>
                <w:sz w:val="28"/>
                <w:szCs w:val="28"/>
              </w:rPr>
            </w:pPr>
            <w:r w:rsidRPr="00FA201A">
              <w:rPr>
                <w:b/>
                <w:sz w:val="28"/>
                <w:szCs w:val="28"/>
              </w:rPr>
              <w:lastRenderedPageBreak/>
              <w:t>Stt</w:t>
            </w:r>
          </w:p>
        </w:tc>
        <w:tc>
          <w:tcPr>
            <w:tcW w:w="783" w:type="pct"/>
            <w:tcBorders>
              <w:top w:val="single" w:sz="4" w:space="0" w:color="auto"/>
              <w:left w:val="single" w:sz="4" w:space="0" w:color="auto"/>
              <w:bottom w:val="single" w:sz="4" w:space="0" w:color="auto"/>
              <w:right w:val="single" w:sz="4" w:space="0" w:color="auto"/>
            </w:tcBorders>
            <w:vAlign w:val="center"/>
          </w:tcPr>
          <w:p w14:paraId="259F4F2F" w14:textId="77777777" w:rsidR="00397560" w:rsidRPr="00FA201A" w:rsidRDefault="00397560" w:rsidP="00FA201A">
            <w:pPr>
              <w:widowControl w:val="0"/>
              <w:spacing w:before="40" w:line="276" w:lineRule="auto"/>
              <w:jc w:val="center"/>
              <w:rPr>
                <w:b/>
                <w:sz w:val="28"/>
                <w:szCs w:val="28"/>
              </w:rPr>
            </w:pPr>
            <w:r w:rsidRPr="00FA201A">
              <w:rPr>
                <w:b/>
                <w:sz w:val="28"/>
                <w:szCs w:val="28"/>
              </w:rPr>
              <w:t xml:space="preserve">Tên vật tư, </w:t>
            </w:r>
          </w:p>
          <w:p w14:paraId="362CF59D" w14:textId="6BAD88A0" w:rsidR="00397560" w:rsidRPr="00FA201A" w:rsidRDefault="00397560" w:rsidP="00FA201A">
            <w:pPr>
              <w:widowControl w:val="0"/>
              <w:spacing w:before="40" w:line="276" w:lineRule="auto"/>
              <w:jc w:val="center"/>
              <w:rPr>
                <w:b/>
                <w:sz w:val="28"/>
                <w:szCs w:val="28"/>
              </w:rPr>
            </w:pPr>
            <w:r w:rsidRPr="00FA201A">
              <w:rPr>
                <w:b/>
                <w:sz w:val="28"/>
                <w:szCs w:val="28"/>
              </w:rPr>
              <w:t>vật liệu</w:t>
            </w:r>
          </w:p>
        </w:tc>
        <w:tc>
          <w:tcPr>
            <w:tcW w:w="655" w:type="pct"/>
            <w:tcBorders>
              <w:top w:val="single" w:sz="4" w:space="0" w:color="auto"/>
              <w:left w:val="single" w:sz="4" w:space="0" w:color="auto"/>
              <w:right w:val="single" w:sz="4" w:space="0" w:color="auto"/>
            </w:tcBorders>
            <w:vAlign w:val="center"/>
          </w:tcPr>
          <w:p w14:paraId="0625AD1A" w14:textId="77777777" w:rsidR="00397560" w:rsidRPr="00FA201A" w:rsidRDefault="00397560" w:rsidP="00FA201A">
            <w:pPr>
              <w:widowControl w:val="0"/>
              <w:spacing w:before="40" w:line="276" w:lineRule="auto"/>
              <w:jc w:val="center"/>
              <w:rPr>
                <w:b/>
                <w:sz w:val="28"/>
                <w:szCs w:val="28"/>
              </w:rPr>
            </w:pPr>
            <w:r w:rsidRPr="00FA201A">
              <w:rPr>
                <w:b/>
                <w:sz w:val="28"/>
                <w:szCs w:val="28"/>
              </w:rPr>
              <w:t xml:space="preserve">Nguồn gốc/ </w:t>
            </w:r>
          </w:p>
          <w:p w14:paraId="75D76ADD" w14:textId="6E6E84CD" w:rsidR="00397560" w:rsidRPr="00FA201A" w:rsidRDefault="00397560" w:rsidP="00FA201A">
            <w:pPr>
              <w:widowControl w:val="0"/>
              <w:spacing w:before="40" w:line="276" w:lineRule="auto"/>
              <w:jc w:val="center"/>
              <w:rPr>
                <w:b/>
                <w:sz w:val="28"/>
                <w:szCs w:val="28"/>
              </w:rPr>
            </w:pPr>
            <w:r w:rsidRPr="00FA201A">
              <w:rPr>
                <w:b/>
                <w:sz w:val="28"/>
                <w:szCs w:val="28"/>
              </w:rPr>
              <w:t>Xuất xứ</w:t>
            </w:r>
          </w:p>
        </w:tc>
        <w:tc>
          <w:tcPr>
            <w:tcW w:w="1076" w:type="pct"/>
            <w:tcBorders>
              <w:top w:val="single" w:sz="4" w:space="0" w:color="auto"/>
              <w:left w:val="single" w:sz="4" w:space="0" w:color="auto"/>
              <w:right w:val="single" w:sz="4" w:space="0" w:color="auto"/>
            </w:tcBorders>
          </w:tcPr>
          <w:p w14:paraId="112637D2" w14:textId="30C4A689" w:rsidR="00397560" w:rsidRPr="00FA201A" w:rsidRDefault="00397560" w:rsidP="00FA201A">
            <w:pPr>
              <w:widowControl w:val="0"/>
              <w:spacing w:before="40" w:line="276" w:lineRule="auto"/>
              <w:jc w:val="center"/>
              <w:rPr>
                <w:b/>
                <w:sz w:val="28"/>
                <w:szCs w:val="28"/>
              </w:rPr>
            </w:pPr>
            <w:r>
              <w:rPr>
                <w:b/>
                <w:sz w:val="28"/>
                <w:szCs w:val="28"/>
              </w:rPr>
              <w:t>Mã hiệu sản phẩm</w:t>
            </w:r>
          </w:p>
        </w:tc>
        <w:tc>
          <w:tcPr>
            <w:tcW w:w="1076" w:type="pct"/>
            <w:tcBorders>
              <w:top w:val="single" w:sz="4" w:space="0" w:color="auto"/>
              <w:left w:val="single" w:sz="4" w:space="0" w:color="auto"/>
              <w:right w:val="single" w:sz="4" w:space="0" w:color="auto"/>
            </w:tcBorders>
            <w:vAlign w:val="center"/>
          </w:tcPr>
          <w:p w14:paraId="642B9087" w14:textId="7152D0EE" w:rsidR="00397560" w:rsidRPr="00FA201A" w:rsidRDefault="00397560" w:rsidP="00FA201A">
            <w:pPr>
              <w:widowControl w:val="0"/>
              <w:spacing w:before="40" w:line="276" w:lineRule="auto"/>
              <w:jc w:val="center"/>
              <w:rPr>
                <w:b/>
                <w:sz w:val="28"/>
                <w:szCs w:val="28"/>
              </w:rPr>
            </w:pPr>
            <w:r w:rsidRPr="00FA201A">
              <w:rPr>
                <w:b/>
                <w:sz w:val="28"/>
                <w:szCs w:val="28"/>
              </w:rPr>
              <w:t>Yêu cầu kỹ thuật, tiêu chuẩn áp dụng</w:t>
            </w:r>
          </w:p>
        </w:tc>
        <w:tc>
          <w:tcPr>
            <w:tcW w:w="1073" w:type="pct"/>
            <w:tcBorders>
              <w:top w:val="single" w:sz="4" w:space="0" w:color="auto"/>
              <w:left w:val="single" w:sz="4" w:space="0" w:color="auto"/>
              <w:bottom w:val="single" w:sz="4" w:space="0" w:color="auto"/>
              <w:right w:val="single" w:sz="4" w:space="0" w:color="auto"/>
            </w:tcBorders>
            <w:vAlign w:val="center"/>
          </w:tcPr>
          <w:p w14:paraId="20E99BD1" w14:textId="77777777" w:rsidR="00397560" w:rsidRPr="00FA201A" w:rsidRDefault="00397560" w:rsidP="00FA201A">
            <w:pPr>
              <w:widowControl w:val="0"/>
              <w:spacing w:before="40" w:line="276" w:lineRule="auto"/>
              <w:jc w:val="center"/>
              <w:rPr>
                <w:b/>
                <w:sz w:val="28"/>
                <w:szCs w:val="28"/>
                <w:lang w:val="fr-FR"/>
              </w:rPr>
            </w:pPr>
            <w:r w:rsidRPr="00FA201A">
              <w:rPr>
                <w:b/>
                <w:sz w:val="28"/>
                <w:szCs w:val="28"/>
                <w:lang w:val="fr-FR"/>
              </w:rPr>
              <w:t xml:space="preserve">Catalogue, </w:t>
            </w:r>
          </w:p>
          <w:p w14:paraId="1F447D0D" w14:textId="7C34F751" w:rsidR="00397560" w:rsidRPr="00FA201A" w:rsidRDefault="00397560" w:rsidP="00FA201A">
            <w:pPr>
              <w:widowControl w:val="0"/>
              <w:spacing w:before="40" w:line="276" w:lineRule="auto"/>
              <w:jc w:val="center"/>
              <w:rPr>
                <w:b/>
                <w:sz w:val="28"/>
                <w:szCs w:val="28"/>
                <w:lang w:val="fr-FR"/>
              </w:rPr>
            </w:pPr>
            <w:r w:rsidRPr="00FA201A">
              <w:rPr>
                <w:b/>
                <w:sz w:val="28"/>
                <w:szCs w:val="28"/>
                <w:lang w:val="fr-FR"/>
              </w:rPr>
              <w:t>tài liệu (nếu có)</w:t>
            </w:r>
          </w:p>
        </w:tc>
      </w:tr>
      <w:tr w:rsidR="00397560" w:rsidRPr="00FA201A" w14:paraId="6B23648E" w14:textId="77777777" w:rsidTr="00397560">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7E6FCE4C" w14:textId="77777777" w:rsidR="00397560" w:rsidRPr="00FA201A" w:rsidRDefault="00397560" w:rsidP="00FA201A">
            <w:pPr>
              <w:widowControl w:val="0"/>
              <w:spacing w:before="40" w:line="276" w:lineRule="auto"/>
              <w:jc w:val="center"/>
              <w:rPr>
                <w:sz w:val="28"/>
                <w:szCs w:val="28"/>
              </w:rPr>
            </w:pPr>
            <w:r w:rsidRPr="00FA201A">
              <w:rPr>
                <w:sz w:val="28"/>
                <w:szCs w:val="28"/>
              </w:rPr>
              <w:t>1</w:t>
            </w:r>
          </w:p>
        </w:tc>
        <w:tc>
          <w:tcPr>
            <w:tcW w:w="783" w:type="pct"/>
            <w:tcBorders>
              <w:top w:val="single" w:sz="4" w:space="0" w:color="auto"/>
              <w:left w:val="single" w:sz="4" w:space="0" w:color="auto"/>
              <w:bottom w:val="single" w:sz="4" w:space="0" w:color="auto"/>
              <w:right w:val="single" w:sz="4" w:space="0" w:color="auto"/>
            </w:tcBorders>
          </w:tcPr>
          <w:p w14:paraId="224A2C2D" w14:textId="77777777" w:rsidR="00397560" w:rsidRPr="00FA201A" w:rsidRDefault="00397560" w:rsidP="00FA201A">
            <w:pPr>
              <w:widowControl w:val="0"/>
              <w:spacing w:before="40" w:line="276" w:lineRule="auto"/>
              <w:ind w:firstLine="567"/>
              <w:rPr>
                <w:sz w:val="28"/>
                <w:szCs w:val="28"/>
              </w:rPr>
            </w:pPr>
            <w:r w:rsidRPr="00FA201A">
              <w:rPr>
                <w:sz w:val="28"/>
                <w:szCs w:val="28"/>
              </w:rPr>
              <w:t>…</w:t>
            </w:r>
          </w:p>
        </w:tc>
        <w:tc>
          <w:tcPr>
            <w:tcW w:w="655" w:type="pct"/>
            <w:tcBorders>
              <w:top w:val="single" w:sz="4" w:space="0" w:color="auto"/>
              <w:left w:val="single" w:sz="4" w:space="0" w:color="auto"/>
              <w:bottom w:val="single" w:sz="4" w:space="0" w:color="auto"/>
              <w:right w:val="single" w:sz="4" w:space="0" w:color="auto"/>
            </w:tcBorders>
          </w:tcPr>
          <w:p w14:paraId="128D89DA" w14:textId="77777777" w:rsidR="00397560" w:rsidRPr="00FA201A" w:rsidRDefault="00397560" w:rsidP="00FA201A">
            <w:pPr>
              <w:widowControl w:val="0"/>
              <w:spacing w:before="40" w:line="276" w:lineRule="auto"/>
              <w:ind w:firstLine="567"/>
              <w:rPr>
                <w:sz w:val="28"/>
                <w:szCs w:val="28"/>
              </w:rPr>
            </w:pPr>
          </w:p>
        </w:tc>
        <w:tc>
          <w:tcPr>
            <w:tcW w:w="1076" w:type="pct"/>
            <w:tcBorders>
              <w:top w:val="single" w:sz="4" w:space="0" w:color="auto"/>
              <w:left w:val="single" w:sz="4" w:space="0" w:color="auto"/>
              <w:bottom w:val="single" w:sz="4" w:space="0" w:color="auto"/>
              <w:right w:val="single" w:sz="4" w:space="0" w:color="auto"/>
            </w:tcBorders>
          </w:tcPr>
          <w:p w14:paraId="3E8D4660" w14:textId="77777777" w:rsidR="00397560" w:rsidRPr="00FA201A" w:rsidRDefault="00397560" w:rsidP="00FA201A">
            <w:pPr>
              <w:widowControl w:val="0"/>
              <w:spacing w:before="40" w:line="276" w:lineRule="auto"/>
              <w:ind w:firstLine="567"/>
              <w:rPr>
                <w:sz w:val="28"/>
                <w:szCs w:val="28"/>
              </w:rPr>
            </w:pPr>
          </w:p>
        </w:tc>
        <w:tc>
          <w:tcPr>
            <w:tcW w:w="1076" w:type="pct"/>
            <w:tcBorders>
              <w:top w:val="single" w:sz="4" w:space="0" w:color="auto"/>
              <w:left w:val="single" w:sz="4" w:space="0" w:color="auto"/>
              <w:bottom w:val="single" w:sz="4" w:space="0" w:color="auto"/>
              <w:right w:val="single" w:sz="4" w:space="0" w:color="auto"/>
            </w:tcBorders>
          </w:tcPr>
          <w:p w14:paraId="5AEE18F4" w14:textId="0238226C" w:rsidR="00397560" w:rsidRPr="00FA201A" w:rsidRDefault="00397560" w:rsidP="00FA201A">
            <w:pPr>
              <w:widowControl w:val="0"/>
              <w:spacing w:before="40" w:line="276" w:lineRule="auto"/>
              <w:ind w:firstLine="567"/>
              <w:rPr>
                <w:sz w:val="28"/>
                <w:szCs w:val="28"/>
              </w:rPr>
            </w:pPr>
            <w:r w:rsidRPr="00FA201A">
              <w:rPr>
                <w:sz w:val="28"/>
                <w:szCs w:val="28"/>
              </w:rPr>
              <w:t>…</w:t>
            </w:r>
          </w:p>
        </w:tc>
        <w:tc>
          <w:tcPr>
            <w:tcW w:w="1073" w:type="pct"/>
            <w:tcBorders>
              <w:top w:val="single" w:sz="4" w:space="0" w:color="auto"/>
              <w:left w:val="single" w:sz="4" w:space="0" w:color="auto"/>
              <w:bottom w:val="single" w:sz="4" w:space="0" w:color="auto"/>
              <w:right w:val="single" w:sz="4" w:space="0" w:color="auto"/>
            </w:tcBorders>
          </w:tcPr>
          <w:p w14:paraId="7B4041A6" w14:textId="77777777" w:rsidR="00397560" w:rsidRPr="00FA201A" w:rsidRDefault="00397560" w:rsidP="00FA201A">
            <w:pPr>
              <w:widowControl w:val="0"/>
              <w:spacing w:before="40" w:line="276" w:lineRule="auto"/>
              <w:ind w:firstLine="567"/>
              <w:rPr>
                <w:sz w:val="28"/>
                <w:szCs w:val="28"/>
              </w:rPr>
            </w:pPr>
          </w:p>
        </w:tc>
      </w:tr>
      <w:tr w:rsidR="00397560" w:rsidRPr="00FA201A" w14:paraId="423D53B0" w14:textId="77777777" w:rsidTr="00397560">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47D5811D" w14:textId="77777777" w:rsidR="00397560" w:rsidRPr="00FA201A" w:rsidRDefault="00397560" w:rsidP="00FA201A">
            <w:pPr>
              <w:widowControl w:val="0"/>
              <w:spacing w:before="40" w:line="276" w:lineRule="auto"/>
              <w:jc w:val="center"/>
              <w:rPr>
                <w:sz w:val="28"/>
                <w:szCs w:val="28"/>
              </w:rPr>
            </w:pPr>
            <w:r w:rsidRPr="00FA201A">
              <w:rPr>
                <w:sz w:val="28"/>
                <w:szCs w:val="28"/>
              </w:rPr>
              <w:t>2</w:t>
            </w:r>
          </w:p>
        </w:tc>
        <w:tc>
          <w:tcPr>
            <w:tcW w:w="783" w:type="pct"/>
            <w:tcBorders>
              <w:top w:val="single" w:sz="4" w:space="0" w:color="auto"/>
              <w:left w:val="single" w:sz="4" w:space="0" w:color="auto"/>
              <w:bottom w:val="single" w:sz="4" w:space="0" w:color="auto"/>
              <w:right w:val="single" w:sz="4" w:space="0" w:color="auto"/>
            </w:tcBorders>
          </w:tcPr>
          <w:p w14:paraId="64C7142B" w14:textId="77777777" w:rsidR="00397560" w:rsidRPr="00FA201A" w:rsidRDefault="00397560" w:rsidP="00FA201A">
            <w:pPr>
              <w:widowControl w:val="0"/>
              <w:spacing w:before="40" w:line="276" w:lineRule="auto"/>
              <w:ind w:firstLine="567"/>
              <w:rPr>
                <w:sz w:val="28"/>
                <w:szCs w:val="28"/>
              </w:rPr>
            </w:pPr>
            <w:r w:rsidRPr="00FA201A">
              <w:rPr>
                <w:sz w:val="28"/>
                <w:szCs w:val="28"/>
              </w:rPr>
              <w:t>….</w:t>
            </w:r>
          </w:p>
        </w:tc>
        <w:tc>
          <w:tcPr>
            <w:tcW w:w="655" w:type="pct"/>
            <w:tcBorders>
              <w:top w:val="single" w:sz="4" w:space="0" w:color="auto"/>
              <w:left w:val="single" w:sz="4" w:space="0" w:color="auto"/>
              <w:bottom w:val="single" w:sz="4" w:space="0" w:color="auto"/>
              <w:right w:val="single" w:sz="4" w:space="0" w:color="auto"/>
            </w:tcBorders>
          </w:tcPr>
          <w:p w14:paraId="445D9F45" w14:textId="77777777" w:rsidR="00397560" w:rsidRPr="00FA201A" w:rsidRDefault="00397560" w:rsidP="00FA201A">
            <w:pPr>
              <w:widowControl w:val="0"/>
              <w:spacing w:before="40" w:line="276" w:lineRule="auto"/>
              <w:ind w:firstLine="567"/>
              <w:rPr>
                <w:sz w:val="28"/>
                <w:szCs w:val="28"/>
              </w:rPr>
            </w:pPr>
          </w:p>
        </w:tc>
        <w:tc>
          <w:tcPr>
            <w:tcW w:w="1076" w:type="pct"/>
            <w:tcBorders>
              <w:top w:val="single" w:sz="4" w:space="0" w:color="auto"/>
              <w:left w:val="single" w:sz="4" w:space="0" w:color="auto"/>
              <w:bottom w:val="single" w:sz="4" w:space="0" w:color="auto"/>
              <w:right w:val="single" w:sz="4" w:space="0" w:color="auto"/>
            </w:tcBorders>
          </w:tcPr>
          <w:p w14:paraId="23D108AC" w14:textId="77777777" w:rsidR="00397560" w:rsidRPr="00FA201A" w:rsidRDefault="00397560" w:rsidP="00FA201A">
            <w:pPr>
              <w:widowControl w:val="0"/>
              <w:spacing w:before="40" w:line="276" w:lineRule="auto"/>
              <w:ind w:firstLine="567"/>
              <w:rPr>
                <w:sz w:val="28"/>
                <w:szCs w:val="28"/>
              </w:rPr>
            </w:pPr>
          </w:p>
        </w:tc>
        <w:tc>
          <w:tcPr>
            <w:tcW w:w="1076" w:type="pct"/>
            <w:tcBorders>
              <w:top w:val="single" w:sz="4" w:space="0" w:color="auto"/>
              <w:left w:val="single" w:sz="4" w:space="0" w:color="auto"/>
              <w:bottom w:val="single" w:sz="4" w:space="0" w:color="auto"/>
              <w:right w:val="single" w:sz="4" w:space="0" w:color="auto"/>
            </w:tcBorders>
          </w:tcPr>
          <w:p w14:paraId="56B3F840" w14:textId="4CD1B31C" w:rsidR="00397560" w:rsidRPr="00FA201A" w:rsidRDefault="00397560" w:rsidP="00FA201A">
            <w:pPr>
              <w:widowControl w:val="0"/>
              <w:spacing w:before="40" w:line="276" w:lineRule="auto"/>
              <w:ind w:firstLine="567"/>
              <w:rPr>
                <w:sz w:val="28"/>
                <w:szCs w:val="28"/>
              </w:rPr>
            </w:pPr>
            <w:r w:rsidRPr="00FA201A">
              <w:rPr>
                <w:sz w:val="28"/>
                <w:szCs w:val="28"/>
              </w:rPr>
              <w:t>…</w:t>
            </w:r>
          </w:p>
        </w:tc>
        <w:tc>
          <w:tcPr>
            <w:tcW w:w="1073" w:type="pct"/>
            <w:tcBorders>
              <w:top w:val="single" w:sz="4" w:space="0" w:color="auto"/>
              <w:left w:val="single" w:sz="4" w:space="0" w:color="auto"/>
              <w:bottom w:val="single" w:sz="4" w:space="0" w:color="auto"/>
              <w:right w:val="single" w:sz="4" w:space="0" w:color="auto"/>
            </w:tcBorders>
          </w:tcPr>
          <w:p w14:paraId="51479574" w14:textId="77777777" w:rsidR="00397560" w:rsidRPr="00FA201A" w:rsidRDefault="00397560" w:rsidP="00FA201A">
            <w:pPr>
              <w:widowControl w:val="0"/>
              <w:spacing w:before="40" w:line="276" w:lineRule="auto"/>
              <w:ind w:firstLine="567"/>
              <w:rPr>
                <w:sz w:val="28"/>
                <w:szCs w:val="28"/>
              </w:rPr>
            </w:pPr>
          </w:p>
        </w:tc>
      </w:tr>
      <w:tr w:rsidR="00397560" w:rsidRPr="00FA201A" w14:paraId="354A07F2" w14:textId="77777777" w:rsidTr="00397560">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54E09A4C" w14:textId="2F4A7A31" w:rsidR="00397560" w:rsidRPr="00FA201A" w:rsidRDefault="00397560" w:rsidP="00FA201A">
            <w:pPr>
              <w:widowControl w:val="0"/>
              <w:spacing w:before="40" w:line="276" w:lineRule="auto"/>
              <w:jc w:val="center"/>
              <w:rPr>
                <w:sz w:val="28"/>
                <w:szCs w:val="28"/>
              </w:rPr>
            </w:pPr>
            <w:r w:rsidRPr="00FA201A">
              <w:rPr>
                <w:sz w:val="28"/>
                <w:szCs w:val="28"/>
              </w:rPr>
              <w:t>…</w:t>
            </w:r>
          </w:p>
        </w:tc>
        <w:tc>
          <w:tcPr>
            <w:tcW w:w="783" w:type="pct"/>
            <w:tcBorders>
              <w:top w:val="single" w:sz="4" w:space="0" w:color="auto"/>
              <w:left w:val="single" w:sz="4" w:space="0" w:color="auto"/>
              <w:bottom w:val="single" w:sz="4" w:space="0" w:color="auto"/>
              <w:right w:val="single" w:sz="4" w:space="0" w:color="auto"/>
            </w:tcBorders>
          </w:tcPr>
          <w:p w14:paraId="478C3631" w14:textId="77777777" w:rsidR="00397560" w:rsidRPr="00FA201A" w:rsidRDefault="00397560" w:rsidP="00FA201A">
            <w:pPr>
              <w:widowControl w:val="0"/>
              <w:spacing w:before="40" w:line="276" w:lineRule="auto"/>
              <w:ind w:firstLine="567"/>
              <w:rPr>
                <w:sz w:val="28"/>
                <w:szCs w:val="28"/>
              </w:rPr>
            </w:pPr>
          </w:p>
        </w:tc>
        <w:tc>
          <w:tcPr>
            <w:tcW w:w="655" w:type="pct"/>
            <w:tcBorders>
              <w:top w:val="single" w:sz="4" w:space="0" w:color="auto"/>
              <w:left w:val="single" w:sz="4" w:space="0" w:color="auto"/>
              <w:bottom w:val="single" w:sz="4" w:space="0" w:color="auto"/>
              <w:right w:val="single" w:sz="4" w:space="0" w:color="auto"/>
            </w:tcBorders>
          </w:tcPr>
          <w:p w14:paraId="6907D4CF" w14:textId="77777777" w:rsidR="00397560" w:rsidRPr="00FA201A" w:rsidRDefault="00397560" w:rsidP="00FA201A">
            <w:pPr>
              <w:widowControl w:val="0"/>
              <w:spacing w:before="40" w:line="276" w:lineRule="auto"/>
              <w:ind w:firstLine="567"/>
              <w:rPr>
                <w:sz w:val="28"/>
                <w:szCs w:val="28"/>
              </w:rPr>
            </w:pPr>
          </w:p>
        </w:tc>
        <w:tc>
          <w:tcPr>
            <w:tcW w:w="1076" w:type="pct"/>
            <w:tcBorders>
              <w:top w:val="single" w:sz="4" w:space="0" w:color="auto"/>
              <w:left w:val="single" w:sz="4" w:space="0" w:color="auto"/>
              <w:bottom w:val="single" w:sz="4" w:space="0" w:color="auto"/>
              <w:right w:val="single" w:sz="4" w:space="0" w:color="auto"/>
            </w:tcBorders>
          </w:tcPr>
          <w:p w14:paraId="1C4D9C52" w14:textId="77777777" w:rsidR="00397560" w:rsidRPr="00FA201A" w:rsidRDefault="00397560" w:rsidP="00FA201A">
            <w:pPr>
              <w:widowControl w:val="0"/>
              <w:spacing w:before="40" w:line="276" w:lineRule="auto"/>
              <w:ind w:firstLine="567"/>
              <w:rPr>
                <w:sz w:val="28"/>
                <w:szCs w:val="28"/>
              </w:rPr>
            </w:pPr>
          </w:p>
        </w:tc>
        <w:tc>
          <w:tcPr>
            <w:tcW w:w="1076" w:type="pct"/>
            <w:tcBorders>
              <w:top w:val="single" w:sz="4" w:space="0" w:color="auto"/>
              <w:left w:val="single" w:sz="4" w:space="0" w:color="auto"/>
              <w:bottom w:val="single" w:sz="4" w:space="0" w:color="auto"/>
              <w:right w:val="single" w:sz="4" w:space="0" w:color="auto"/>
            </w:tcBorders>
          </w:tcPr>
          <w:p w14:paraId="6C7BEF53" w14:textId="25467D9C" w:rsidR="00397560" w:rsidRPr="00FA201A" w:rsidRDefault="00397560" w:rsidP="00FA201A">
            <w:pPr>
              <w:widowControl w:val="0"/>
              <w:spacing w:before="40" w:line="276" w:lineRule="auto"/>
              <w:ind w:firstLine="567"/>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69993318" w14:textId="77777777" w:rsidR="00397560" w:rsidRPr="00FA201A" w:rsidRDefault="00397560" w:rsidP="00FA201A">
            <w:pPr>
              <w:widowControl w:val="0"/>
              <w:spacing w:before="40" w:line="276" w:lineRule="auto"/>
              <w:ind w:firstLine="567"/>
              <w:rPr>
                <w:sz w:val="28"/>
                <w:szCs w:val="28"/>
              </w:rPr>
            </w:pPr>
          </w:p>
        </w:tc>
      </w:tr>
    </w:tbl>
    <w:p w14:paraId="01D19283" w14:textId="1700CB00" w:rsidR="00E1184C" w:rsidRPr="00FA201A" w:rsidRDefault="00F37975" w:rsidP="00FA201A">
      <w:pPr>
        <w:widowControl w:val="0"/>
        <w:spacing w:before="40" w:line="276" w:lineRule="auto"/>
        <w:ind w:firstLine="567"/>
        <w:rPr>
          <w:sz w:val="28"/>
          <w:szCs w:val="28"/>
        </w:rPr>
      </w:pPr>
      <w:r w:rsidRPr="00FA201A">
        <w:rPr>
          <w:sz w:val="28"/>
          <w:szCs w:val="28"/>
        </w:rPr>
        <w:t xml:space="preserve"> </w:t>
      </w:r>
      <w:r w:rsidR="00E1184C" w:rsidRPr="00FA201A">
        <w:rPr>
          <w:sz w:val="28"/>
          <w:szCs w:val="28"/>
        </w:rPr>
        <w:t xml:space="preserve">Ghi chú: </w:t>
      </w:r>
    </w:p>
    <w:p w14:paraId="5FEE4B5C" w14:textId="17ADDB86" w:rsidR="00E1184C" w:rsidRPr="00FA201A" w:rsidRDefault="00E1184C" w:rsidP="00FA201A">
      <w:pPr>
        <w:widowControl w:val="0"/>
        <w:spacing w:before="40" w:line="276" w:lineRule="auto"/>
        <w:ind w:firstLine="567"/>
        <w:rPr>
          <w:sz w:val="28"/>
          <w:szCs w:val="28"/>
        </w:rPr>
      </w:pPr>
      <w:r w:rsidRPr="00170D94">
        <w:rPr>
          <w:sz w:val="28"/>
          <w:szCs w:val="28"/>
        </w:rPr>
        <w:t>- Cột tên vật tư, vật liệu yêu cầu nêu rõ chủng loại, nơi cung cấp, sản xuất (không ghi tương đương hoặc dùng dấu” ...”), cột xuất xứ ghi rõ tên quốc gia sản xuất (không ghi tương đương hoặc dùng dấu” ...”).</w:t>
      </w:r>
      <w:r w:rsidRPr="00FA201A">
        <w:rPr>
          <w:sz w:val="28"/>
          <w:szCs w:val="28"/>
        </w:rPr>
        <w:t xml:space="preserve"> </w:t>
      </w:r>
    </w:p>
    <w:tbl>
      <w:tblPr>
        <w:tblW w:w="10374" w:type="dxa"/>
        <w:jc w:val="center"/>
        <w:tblLayout w:type="fixed"/>
        <w:tblLook w:val="04A0" w:firstRow="1" w:lastRow="0" w:firstColumn="1" w:lastColumn="0" w:noHBand="0" w:noVBand="1"/>
      </w:tblPr>
      <w:tblGrid>
        <w:gridCol w:w="4687"/>
        <w:gridCol w:w="5687"/>
      </w:tblGrid>
      <w:tr w:rsidR="00324091" w:rsidRPr="00FA201A" w14:paraId="3CDDE599" w14:textId="77777777" w:rsidTr="00117387">
        <w:trPr>
          <w:jc w:val="center"/>
        </w:trPr>
        <w:tc>
          <w:tcPr>
            <w:tcW w:w="4687" w:type="dxa"/>
          </w:tcPr>
          <w:p w14:paraId="53CDE2DD" w14:textId="77777777" w:rsidR="00E1184C" w:rsidRPr="00FA201A" w:rsidRDefault="00E1184C" w:rsidP="00FA201A">
            <w:pPr>
              <w:widowControl w:val="0"/>
              <w:spacing w:before="40" w:line="276" w:lineRule="auto"/>
              <w:ind w:firstLine="567"/>
              <w:rPr>
                <w:sz w:val="28"/>
                <w:szCs w:val="28"/>
              </w:rPr>
            </w:pPr>
          </w:p>
        </w:tc>
        <w:tc>
          <w:tcPr>
            <w:tcW w:w="5687" w:type="dxa"/>
          </w:tcPr>
          <w:p w14:paraId="1C850BFC"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          ......., ngày    tháng    năm …</w:t>
            </w:r>
          </w:p>
          <w:p w14:paraId="372971E7"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       Đại diện hợp pháp của nhà thầu</w:t>
            </w:r>
          </w:p>
          <w:p w14:paraId="4C037CF7" w14:textId="77777777" w:rsidR="00E1184C" w:rsidRPr="00FA201A" w:rsidRDefault="00E1184C" w:rsidP="00FA201A">
            <w:pPr>
              <w:widowControl w:val="0"/>
              <w:spacing w:before="40" w:line="276" w:lineRule="auto"/>
              <w:ind w:firstLine="567"/>
              <w:rPr>
                <w:sz w:val="28"/>
                <w:szCs w:val="28"/>
              </w:rPr>
            </w:pPr>
            <w:r w:rsidRPr="00FA201A">
              <w:rPr>
                <w:sz w:val="28"/>
                <w:szCs w:val="28"/>
              </w:rPr>
              <w:t>(Ghi tên, chức danh, ký tên và đóng dấu)</w:t>
            </w:r>
          </w:p>
        </w:tc>
      </w:tr>
    </w:tbl>
    <w:p w14:paraId="27BDFE91" w14:textId="77777777" w:rsidR="00E1184C" w:rsidRPr="00FA201A" w:rsidRDefault="00E1184C" w:rsidP="00FA201A">
      <w:pPr>
        <w:widowControl w:val="0"/>
        <w:spacing w:before="40" w:line="276" w:lineRule="auto"/>
        <w:ind w:firstLine="567"/>
        <w:rPr>
          <w:sz w:val="28"/>
          <w:szCs w:val="28"/>
        </w:rPr>
      </w:pPr>
    </w:p>
    <w:p w14:paraId="3EDBCE4D" w14:textId="003C4B07" w:rsidR="00E1184C" w:rsidRPr="00FA201A" w:rsidRDefault="00E1184C" w:rsidP="00FA201A">
      <w:pPr>
        <w:widowControl w:val="0"/>
        <w:tabs>
          <w:tab w:val="left" w:pos="851"/>
        </w:tabs>
        <w:spacing w:before="40" w:line="276" w:lineRule="auto"/>
        <w:ind w:firstLine="567"/>
        <w:rPr>
          <w:b/>
          <w:sz w:val="28"/>
          <w:szCs w:val="28"/>
        </w:rPr>
      </w:pPr>
      <w:r w:rsidRPr="00FA201A">
        <w:rPr>
          <w:b/>
          <w:sz w:val="28"/>
          <w:szCs w:val="28"/>
        </w:rPr>
        <w:t>7</w:t>
      </w:r>
      <w:r w:rsidRPr="00FA201A">
        <w:rPr>
          <w:b/>
          <w:sz w:val="28"/>
          <w:szCs w:val="28"/>
          <w:lang w:val="vi-VN"/>
        </w:rPr>
        <w:t>. Yêu cầu về trình tự thi công, lắp đặt</w:t>
      </w:r>
      <w:r w:rsidR="00F37975" w:rsidRPr="00FA201A">
        <w:rPr>
          <w:b/>
          <w:sz w:val="28"/>
          <w:szCs w:val="28"/>
        </w:rPr>
        <w:t>.</w:t>
      </w:r>
    </w:p>
    <w:p w14:paraId="118640B5" w14:textId="1519DF75"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Trình tự thi công, an toàn các vật tư của công trình tuân thủ theo đúng tiêu chuẩn, quy phạm hiện hành theo quy định. Ngoài ra còn phải tuân thủ các quy trình thi công, lắp  đặt vận hành thử nghiệm của nhà sản xuất.</w:t>
      </w:r>
    </w:p>
    <w:p w14:paraId="666D2656"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Nhà thầu phải trình các biện pháp chi tiết trước khi thực hiện công việc của một hạng mục công trình đảm bảo tuân thủ các tiêu chuẩn hiện hành của Nhà nước, không gây nguy hại đến các phần đã thi công trước.</w:t>
      </w:r>
    </w:p>
    <w:p w14:paraId="04648F22"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Cung cấp các bản vẽ biện pháp kỹ thuật thi công các công việc trong đó thể hiện rõ các chi tiết đặc biệt.</w:t>
      </w:r>
    </w:p>
    <w:p w14:paraId="20D3AF52"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14:paraId="73F99774"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Nhà thầu thi công phải tuân thủ các tiêu chuẩn hiện hành của Nhà nước về chất lượng cũng như an toàn.</w:t>
      </w:r>
    </w:p>
    <w:p w14:paraId="493445F6" w14:textId="2198709D" w:rsidR="00E1184C" w:rsidRPr="009F6CB4" w:rsidRDefault="00E1184C" w:rsidP="00FA201A">
      <w:pPr>
        <w:widowControl w:val="0"/>
        <w:tabs>
          <w:tab w:val="left" w:pos="851"/>
        </w:tabs>
        <w:spacing w:before="40" w:line="276" w:lineRule="auto"/>
        <w:ind w:firstLine="567"/>
        <w:rPr>
          <w:b/>
          <w:sz w:val="28"/>
          <w:szCs w:val="28"/>
          <w:lang w:val="vi-VN"/>
        </w:rPr>
      </w:pPr>
      <w:r w:rsidRPr="00FA201A">
        <w:rPr>
          <w:b/>
          <w:sz w:val="28"/>
          <w:szCs w:val="28"/>
          <w:lang w:val="vi-VN"/>
        </w:rPr>
        <w:t>8. Yêu cầu về vận hành thử nghiệm, an toàn</w:t>
      </w:r>
      <w:r w:rsidR="00F37975" w:rsidRPr="009F6CB4">
        <w:rPr>
          <w:b/>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176"/>
        <w:gridCol w:w="3186"/>
      </w:tblGrid>
      <w:tr w:rsidR="00324091" w:rsidRPr="00FA201A" w14:paraId="0087EB21" w14:textId="77777777" w:rsidTr="00F37975">
        <w:trPr>
          <w:tblHeader/>
        </w:trPr>
        <w:tc>
          <w:tcPr>
            <w:tcW w:w="386" w:type="pct"/>
            <w:tcBorders>
              <w:top w:val="single" w:sz="4" w:space="0" w:color="auto"/>
              <w:left w:val="single" w:sz="4" w:space="0" w:color="auto"/>
              <w:bottom w:val="single" w:sz="4" w:space="0" w:color="auto"/>
              <w:right w:val="single" w:sz="4" w:space="0" w:color="auto"/>
            </w:tcBorders>
            <w:vAlign w:val="center"/>
          </w:tcPr>
          <w:p w14:paraId="756CBBEA" w14:textId="77777777" w:rsidR="00E1184C" w:rsidRPr="00FA201A" w:rsidRDefault="00E1184C" w:rsidP="00FA201A">
            <w:pPr>
              <w:widowControl w:val="0"/>
              <w:spacing w:before="40" w:line="276" w:lineRule="auto"/>
              <w:jc w:val="center"/>
              <w:rPr>
                <w:b/>
                <w:bCs/>
                <w:iCs/>
                <w:sz w:val="28"/>
                <w:szCs w:val="28"/>
                <w:lang w:val="nl-NL"/>
              </w:rPr>
            </w:pPr>
            <w:r w:rsidRPr="00FA201A">
              <w:rPr>
                <w:b/>
                <w:bCs/>
                <w:iCs/>
                <w:sz w:val="28"/>
                <w:szCs w:val="28"/>
                <w:lang w:val="nl-NL"/>
              </w:rPr>
              <w:t>Stt</w:t>
            </w:r>
          </w:p>
        </w:tc>
        <w:tc>
          <w:tcPr>
            <w:tcW w:w="2855" w:type="pct"/>
            <w:tcBorders>
              <w:top w:val="single" w:sz="4" w:space="0" w:color="auto"/>
              <w:left w:val="single" w:sz="4" w:space="0" w:color="auto"/>
              <w:bottom w:val="single" w:sz="4" w:space="0" w:color="auto"/>
              <w:right w:val="single" w:sz="4" w:space="0" w:color="auto"/>
            </w:tcBorders>
            <w:vAlign w:val="center"/>
          </w:tcPr>
          <w:p w14:paraId="67720022" w14:textId="77777777" w:rsidR="00E1184C" w:rsidRPr="00FA201A" w:rsidRDefault="00E1184C" w:rsidP="00FA201A">
            <w:pPr>
              <w:widowControl w:val="0"/>
              <w:spacing w:before="40" w:line="276" w:lineRule="auto"/>
              <w:jc w:val="center"/>
              <w:rPr>
                <w:b/>
                <w:bCs/>
                <w:iCs/>
                <w:sz w:val="28"/>
                <w:szCs w:val="28"/>
                <w:lang w:val="nl-NL"/>
              </w:rPr>
            </w:pPr>
            <w:r w:rsidRPr="00FA201A">
              <w:rPr>
                <w:b/>
                <w:bCs/>
                <w:iCs/>
                <w:sz w:val="28"/>
                <w:szCs w:val="28"/>
                <w:lang w:val="nl-NL"/>
              </w:rPr>
              <w:t>Nội dung</w:t>
            </w:r>
          </w:p>
        </w:tc>
        <w:tc>
          <w:tcPr>
            <w:tcW w:w="1758" w:type="pct"/>
            <w:tcBorders>
              <w:top w:val="single" w:sz="4" w:space="0" w:color="auto"/>
              <w:left w:val="single" w:sz="4" w:space="0" w:color="auto"/>
              <w:bottom w:val="single" w:sz="4" w:space="0" w:color="auto"/>
              <w:right w:val="single" w:sz="4" w:space="0" w:color="auto"/>
            </w:tcBorders>
            <w:vAlign w:val="center"/>
          </w:tcPr>
          <w:p w14:paraId="1B7C0992" w14:textId="77777777" w:rsidR="00E1184C" w:rsidRPr="00FA201A" w:rsidRDefault="00E1184C" w:rsidP="00FA201A">
            <w:pPr>
              <w:widowControl w:val="0"/>
              <w:spacing w:before="40" w:line="276" w:lineRule="auto"/>
              <w:jc w:val="center"/>
              <w:rPr>
                <w:iCs/>
                <w:sz w:val="28"/>
                <w:szCs w:val="28"/>
                <w:lang w:val="nl-NL"/>
              </w:rPr>
            </w:pPr>
            <w:r w:rsidRPr="00FA201A">
              <w:rPr>
                <w:b/>
                <w:bCs/>
                <w:iCs/>
                <w:sz w:val="28"/>
                <w:szCs w:val="28"/>
                <w:lang w:val="nl-NL"/>
              </w:rPr>
              <w:t>Số hiệu</w:t>
            </w:r>
          </w:p>
        </w:tc>
      </w:tr>
      <w:tr w:rsidR="00324091" w:rsidRPr="00FA201A" w14:paraId="21A15F43"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7953F03B"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t>1</w:t>
            </w:r>
          </w:p>
        </w:tc>
        <w:tc>
          <w:tcPr>
            <w:tcW w:w="2855" w:type="pct"/>
            <w:tcBorders>
              <w:top w:val="single" w:sz="4" w:space="0" w:color="auto"/>
              <w:left w:val="single" w:sz="4" w:space="0" w:color="auto"/>
              <w:bottom w:val="single" w:sz="4" w:space="0" w:color="auto"/>
              <w:right w:val="single" w:sz="4" w:space="0" w:color="auto"/>
            </w:tcBorders>
            <w:vAlign w:val="center"/>
          </w:tcPr>
          <w:p w14:paraId="2433FDD3" w14:textId="07DF200F" w:rsidR="00E1184C" w:rsidRPr="00FA201A" w:rsidRDefault="00E1184C" w:rsidP="00FA201A">
            <w:pPr>
              <w:widowControl w:val="0"/>
              <w:spacing w:before="40" w:line="276" w:lineRule="auto"/>
              <w:rPr>
                <w:iCs/>
                <w:sz w:val="28"/>
                <w:szCs w:val="28"/>
                <w:lang w:val="nl-NL"/>
              </w:rPr>
            </w:pPr>
            <w:r w:rsidRPr="00FA201A">
              <w:rPr>
                <w:iCs/>
                <w:sz w:val="28"/>
                <w:szCs w:val="28"/>
                <w:lang w:val="nl-NL"/>
              </w:rPr>
              <w:t>Quy chuẩn kỹ thuật Quốc Gia về an toàn điện</w:t>
            </w:r>
            <w:r w:rsidR="00F37975" w:rsidRPr="00FA201A">
              <w:rPr>
                <w:iCs/>
                <w:sz w:val="28"/>
                <w:szCs w:val="28"/>
                <w:lang w:val="nl-NL"/>
              </w:rPr>
              <w:t>.</w:t>
            </w:r>
          </w:p>
        </w:tc>
        <w:tc>
          <w:tcPr>
            <w:tcW w:w="1758" w:type="pct"/>
            <w:tcBorders>
              <w:top w:val="single" w:sz="4" w:space="0" w:color="auto"/>
              <w:left w:val="single" w:sz="4" w:space="0" w:color="auto"/>
              <w:bottom w:val="single" w:sz="4" w:space="0" w:color="auto"/>
              <w:right w:val="single" w:sz="4" w:space="0" w:color="auto"/>
            </w:tcBorders>
            <w:vAlign w:val="center"/>
          </w:tcPr>
          <w:p w14:paraId="799D465D"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rPr>
              <w:t>QCVN 01:2008/BCT</w:t>
            </w:r>
          </w:p>
        </w:tc>
      </w:tr>
      <w:tr w:rsidR="00324091" w:rsidRPr="00FA201A" w14:paraId="68B12285"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46D06262"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t>2</w:t>
            </w:r>
          </w:p>
        </w:tc>
        <w:tc>
          <w:tcPr>
            <w:tcW w:w="2855" w:type="pct"/>
            <w:tcBorders>
              <w:top w:val="single" w:sz="4" w:space="0" w:color="auto"/>
              <w:left w:val="single" w:sz="4" w:space="0" w:color="auto"/>
              <w:bottom w:val="single" w:sz="4" w:space="0" w:color="auto"/>
              <w:right w:val="single" w:sz="4" w:space="0" w:color="auto"/>
            </w:tcBorders>
            <w:vAlign w:val="center"/>
          </w:tcPr>
          <w:p w14:paraId="435B29A9" w14:textId="77777777" w:rsidR="00E1184C" w:rsidRPr="00FA201A" w:rsidRDefault="00E1184C" w:rsidP="00FA201A">
            <w:pPr>
              <w:widowControl w:val="0"/>
              <w:spacing w:before="40" w:line="276" w:lineRule="auto"/>
              <w:rPr>
                <w:iCs/>
                <w:sz w:val="28"/>
                <w:szCs w:val="28"/>
                <w:lang w:val="nl-NL"/>
              </w:rPr>
            </w:pPr>
            <w:r w:rsidRPr="00FA201A">
              <w:rPr>
                <w:iCs/>
                <w:sz w:val="28"/>
                <w:szCs w:val="28"/>
                <w:lang w:val="nl-NL"/>
              </w:rPr>
              <w:t>Nhà ở và công trình công cộng – An toàn sinh mạng và sức khoẻ.</w:t>
            </w:r>
          </w:p>
        </w:tc>
        <w:tc>
          <w:tcPr>
            <w:tcW w:w="1758" w:type="pct"/>
            <w:tcBorders>
              <w:top w:val="single" w:sz="4" w:space="0" w:color="auto"/>
              <w:left w:val="single" w:sz="4" w:space="0" w:color="auto"/>
              <w:bottom w:val="single" w:sz="4" w:space="0" w:color="auto"/>
              <w:right w:val="single" w:sz="4" w:space="0" w:color="auto"/>
            </w:tcBorders>
            <w:vAlign w:val="center"/>
          </w:tcPr>
          <w:p w14:paraId="1B5A0CFE" w14:textId="7990A87C" w:rsidR="00E1184C" w:rsidRPr="00FA201A" w:rsidRDefault="00E1184C" w:rsidP="00FA201A">
            <w:pPr>
              <w:widowControl w:val="0"/>
              <w:spacing w:before="40" w:line="276" w:lineRule="auto"/>
              <w:jc w:val="center"/>
              <w:rPr>
                <w:iCs/>
                <w:sz w:val="28"/>
                <w:szCs w:val="28"/>
                <w:lang w:val="nl-NL"/>
              </w:rPr>
            </w:pPr>
            <w:r w:rsidRPr="00FA201A">
              <w:rPr>
                <w:iCs/>
                <w:sz w:val="28"/>
                <w:szCs w:val="28"/>
              </w:rPr>
              <w:t>QCXDVN</w:t>
            </w:r>
            <w:r w:rsidR="00F37975" w:rsidRPr="00FA201A">
              <w:rPr>
                <w:iCs/>
                <w:sz w:val="28"/>
                <w:szCs w:val="28"/>
              </w:rPr>
              <w:t xml:space="preserve"> </w:t>
            </w:r>
            <w:r w:rsidRPr="00FA201A">
              <w:rPr>
                <w:iCs/>
                <w:sz w:val="28"/>
                <w:szCs w:val="28"/>
              </w:rPr>
              <w:t>05:2008/BXD</w:t>
            </w:r>
          </w:p>
        </w:tc>
      </w:tr>
      <w:tr w:rsidR="00324091" w:rsidRPr="00FA201A" w14:paraId="29FA5AD8"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6E8635A2"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lastRenderedPageBreak/>
              <w:t>3</w:t>
            </w:r>
          </w:p>
        </w:tc>
        <w:tc>
          <w:tcPr>
            <w:tcW w:w="2855" w:type="pct"/>
            <w:tcBorders>
              <w:top w:val="single" w:sz="4" w:space="0" w:color="auto"/>
              <w:left w:val="single" w:sz="4" w:space="0" w:color="auto"/>
              <w:bottom w:val="single" w:sz="4" w:space="0" w:color="auto"/>
              <w:right w:val="single" w:sz="4" w:space="0" w:color="auto"/>
            </w:tcBorders>
            <w:vAlign w:val="center"/>
          </w:tcPr>
          <w:p w14:paraId="2DC48894" w14:textId="0F81F6A0" w:rsidR="00E1184C" w:rsidRPr="00FA201A" w:rsidRDefault="00E1184C" w:rsidP="00FA201A">
            <w:pPr>
              <w:widowControl w:val="0"/>
              <w:spacing w:before="40" w:line="276" w:lineRule="auto"/>
              <w:rPr>
                <w:iCs/>
                <w:sz w:val="28"/>
                <w:szCs w:val="28"/>
                <w:lang w:val="nl-NL"/>
              </w:rPr>
            </w:pPr>
            <w:r w:rsidRPr="00FA201A">
              <w:rPr>
                <w:iCs/>
                <w:sz w:val="28"/>
                <w:szCs w:val="28"/>
                <w:lang w:val="nl-NL"/>
              </w:rPr>
              <w:t>An toàn đối với thiết bị điện gia dụng và các thiết bị điện tương tự</w:t>
            </w:r>
            <w:r w:rsidR="00F37975" w:rsidRPr="00FA201A">
              <w:rPr>
                <w:iCs/>
                <w:sz w:val="28"/>
                <w:szCs w:val="28"/>
                <w:lang w:val="nl-NL"/>
              </w:rPr>
              <w:t>.</w:t>
            </w:r>
          </w:p>
        </w:tc>
        <w:tc>
          <w:tcPr>
            <w:tcW w:w="1758" w:type="pct"/>
            <w:tcBorders>
              <w:top w:val="single" w:sz="4" w:space="0" w:color="auto"/>
              <w:left w:val="single" w:sz="4" w:space="0" w:color="auto"/>
              <w:bottom w:val="single" w:sz="4" w:space="0" w:color="auto"/>
              <w:right w:val="single" w:sz="4" w:space="0" w:color="auto"/>
            </w:tcBorders>
            <w:vAlign w:val="center"/>
          </w:tcPr>
          <w:p w14:paraId="67B87200"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rPr>
              <w:t>TCVN 5699:1998</w:t>
            </w:r>
          </w:p>
        </w:tc>
      </w:tr>
      <w:tr w:rsidR="00324091" w:rsidRPr="00FA201A" w14:paraId="18337882"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047BD914"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t>4</w:t>
            </w:r>
          </w:p>
        </w:tc>
        <w:tc>
          <w:tcPr>
            <w:tcW w:w="2855" w:type="pct"/>
            <w:tcBorders>
              <w:top w:val="single" w:sz="4" w:space="0" w:color="auto"/>
              <w:left w:val="single" w:sz="4" w:space="0" w:color="auto"/>
              <w:bottom w:val="single" w:sz="4" w:space="0" w:color="auto"/>
              <w:right w:val="single" w:sz="4" w:space="0" w:color="auto"/>
            </w:tcBorders>
            <w:vAlign w:val="center"/>
          </w:tcPr>
          <w:p w14:paraId="1E43881E" w14:textId="15DDA150" w:rsidR="00E1184C" w:rsidRPr="00FA201A" w:rsidRDefault="00E1184C" w:rsidP="00FA201A">
            <w:pPr>
              <w:widowControl w:val="0"/>
              <w:spacing w:before="40" w:line="276" w:lineRule="auto"/>
              <w:rPr>
                <w:iCs/>
                <w:sz w:val="28"/>
                <w:szCs w:val="28"/>
                <w:lang w:val="nl-NL"/>
              </w:rPr>
            </w:pPr>
            <w:r w:rsidRPr="00FA201A">
              <w:rPr>
                <w:iCs/>
                <w:sz w:val="28"/>
                <w:szCs w:val="28"/>
                <w:lang w:val="nl-NL"/>
              </w:rPr>
              <w:t>Yêu cầu an toàn đối với các thiết bị điện tử và các thiết bị có liên quan, sử dụng điện mạng dùng trong gia đình và các nơi tương tự</w:t>
            </w:r>
            <w:r w:rsidR="00F37975" w:rsidRPr="00FA201A">
              <w:rPr>
                <w:iCs/>
                <w:sz w:val="28"/>
                <w:szCs w:val="28"/>
                <w:lang w:val="nl-NL"/>
              </w:rPr>
              <w:t>.</w:t>
            </w:r>
          </w:p>
        </w:tc>
        <w:tc>
          <w:tcPr>
            <w:tcW w:w="1758" w:type="pct"/>
            <w:tcBorders>
              <w:top w:val="single" w:sz="4" w:space="0" w:color="auto"/>
              <w:left w:val="single" w:sz="4" w:space="0" w:color="auto"/>
              <w:bottom w:val="single" w:sz="4" w:space="0" w:color="auto"/>
              <w:right w:val="single" w:sz="4" w:space="0" w:color="auto"/>
            </w:tcBorders>
            <w:vAlign w:val="center"/>
          </w:tcPr>
          <w:p w14:paraId="1FC9B50D"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rPr>
              <w:t>TCVN 6385:1998</w:t>
            </w:r>
          </w:p>
        </w:tc>
      </w:tr>
      <w:tr w:rsidR="00324091" w:rsidRPr="00FA201A" w14:paraId="53D36A92"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09A2E354"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t>5</w:t>
            </w:r>
          </w:p>
        </w:tc>
        <w:tc>
          <w:tcPr>
            <w:tcW w:w="2855" w:type="pct"/>
            <w:tcBorders>
              <w:top w:val="single" w:sz="4" w:space="0" w:color="auto"/>
              <w:left w:val="single" w:sz="4" w:space="0" w:color="auto"/>
              <w:bottom w:val="single" w:sz="4" w:space="0" w:color="auto"/>
              <w:right w:val="single" w:sz="4" w:space="0" w:color="auto"/>
            </w:tcBorders>
            <w:vAlign w:val="center"/>
          </w:tcPr>
          <w:p w14:paraId="48F7C7A9" w14:textId="728246F0" w:rsidR="00E1184C" w:rsidRPr="00FA201A" w:rsidRDefault="00E1184C" w:rsidP="00FA201A">
            <w:pPr>
              <w:widowControl w:val="0"/>
              <w:spacing w:before="40" w:line="276" w:lineRule="auto"/>
              <w:rPr>
                <w:iCs/>
                <w:sz w:val="28"/>
                <w:szCs w:val="28"/>
              </w:rPr>
            </w:pPr>
            <w:r w:rsidRPr="00FA201A">
              <w:rPr>
                <w:iCs/>
                <w:sz w:val="28"/>
                <w:szCs w:val="28"/>
              </w:rPr>
              <w:t>Hệ thống tiêu chuẩn an toàn lao động. Quy định cơ bản</w:t>
            </w:r>
            <w:r w:rsidR="00F37975" w:rsidRPr="00FA201A">
              <w:rPr>
                <w:iCs/>
                <w:sz w:val="28"/>
                <w:szCs w:val="28"/>
              </w:rPr>
              <w:t>.</w:t>
            </w:r>
          </w:p>
        </w:tc>
        <w:tc>
          <w:tcPr>
            <w:tcW w:w="1758" w:type="pct"/>
            <w:tcBorders>
              <w:top w:val="single" w:sz="4" w:space="0" w:color="auto"/>
              <w:left w:val="single" w:sz="4" w:space="0" w:color="auto"/>
              <w:bottom w:val="single" w:sz="4" w:space="0" w:color="auto"/>
              <w:right w:val="single" w:sz="4" w:space="0" w:color="auto"/>
            </w:tcBorders>
            <w:vAlign w:val="center"/>
          </w:tcPr>
          <w:p w14:paraId="64B3766F" w14:textId="77777777" w:rsidR="00E1184C" w:rsidRPr="00FA201A" w:rsidRDefault="00E1184C" w:rsidP="00FA201A">
            <w:pPr>
              <w:widowControl w:val="0"/>
              <w:spacing w:before="40" w:line="276" w:lineRule="auto"/>
              <w:jc w:val="center"/>
              <w:rPr>
                <w:iCs/>
                <w:sz w:val="28"/>
                <w:szCs w:val="28"/>
              </w:rPr>
            </w:pPr>
            <w:r w:rsidRPr="00FA201A">
              <w:rPr>
                <w:iCs/>
                <w:sz w:val="28"/>
                <w:szCs w:val="28"/>
              </w:rPr>
              <w:t>TCVN-2287-1978</w:t>
            </w:r>
          </w:p>
        </w:tc>
      </w:tr>
      <w:tr w:rsidR="00324091" w:rsidRPr="00FA201A" w14:paraId="0F000ECD"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70AC529B"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t>6</w:t>
            </w:r>
          </w:p>
        </w:tc>
        <w:tc>
          <w:tcPr>
            <w:tcW w:w="2855" w:type="pct"/>
            <w:tcBorders>
              <w:top w:val="single" w:sz="4" w:space="0" w:color="auto"/>
              <w:left w:val="single" w:sz="4" w:space="0" w:color="auto"/>
              <w:bottom w:val="single" w:sz="4" w:space="0" w:color="auto"/>
              <w:right w:val="single" w:sz="4" w:space="0" w:color="auto"/>
            </w:tcBorders>
            <w:vAlign w:val="center"/>
          </w:tcPr>
          <w:p w14:paraId="1DE9EFE8" w14:textId="4EEC05B5" w:rsidR="00E1184C" w:rsidRPr="009F6CB4" w:rsidRDefault="00E1184C" w:rsidP="00FA201A">
            <w:pPr>
              <w:widowControl w:val="0"/>
              <w:spacing w:before="40" w:line="276" w:lineRule="auto"/>
              <w:rPr>
                <w:iCs/>
                <w:sz w:val="28"/>
                <w:szCs w:val="28"/>
                <w:lang w:val="nl-NL"/>
              </w:rPr>
            </w:pPr>
            <w:r w:rsidRPr="00FA201A">
              <w:rPr>
                <w:iCs/>
                <w:sz w:val="28"/>
                <w:szCs w:val="28"/>
                <w:lang w:val="nl-NL"/>
              </w:rPr>
              <w:t>Phương tiện bảo vệ</w:t>
            </w:r>
            <w:r w:rsidR="00F37975" w:rsidRPr="00FA201A">
              <w:rPr>
                <w:iCs/>
                <w:sz w:val="28"/>
                <w:szCs w:val="28"/>
                <w:lang w:val="nl-NL"/>
              </w:rPr>
              <w:t xml:space="preserve"> người lao động – Phân loại</w:t>
            </w:r>
          </w:p>
        </w:tc>
        <w:tc>
          <w:tcPr>
            <w:tcW w:w="1758" w:type="pct"/>
            <w:tcBorders>
              <w:top w:val="single" w:sz="4" w:space="0" w:color="auto"/>
              <w:left w:val="single" w:sz="4" w:space="0" w:color="auto"/>
              <w:bottom w:val="single" w:sz="4" w:space="0" w:color="auto"/>
              <w:right w:val="single" w:sz="4" w:space="0" w:color="auto"/>
            </w:tcBorders>
            <w:vAlign w:val="center"/>
          </w:tcPr>
          <w:p w14:paraId="32A56AD4" w14:textId="77777777" w:rsidR="00E1184C" w:rsidRPr="00FA201A" w:rsidRDefault="00E1184C" w:rsidP="00FA201A">
            <w:pPr>
              <w:widowControl w:val="0"/>
              <w:spacing w:before="40" w:line="276" w:lineRule="auto"/>
              <w:jc w:val="center"/>
              <w:rPr>
                <w:iCs/>
                <w:sz w:val="28"/>
                <w:szCs w:val="28"/>
              </w:rPr>
            </w:pPr>
            <w:r w:rsidRPr="00FA201A">
              <w:rPr>
                <w:iCs/>
                <w:sz w:val="28"/>
                <w:szCs w:val="28"/>
              </w:rPr>
              <w:t>TCVN-2291-1978</w:t>
            </w:r>
          </w:p>
        </w:tc>
      </w:tr>
      <w:tr w:rsidR="00324091" w:rsidRPr="00FA201A" w14:paraId="401C7E90" w14:textId="77777777" w:rsidTr="00F37975">
        <w:tc>
          <w:tcPr>
            <w:tcW w:w="386" w:type="pct"/>
            <w:tcBorders>
              <w:top w:val="single" w:sz="4" w:space="0" w:color="auto"/>
              <w:left w:val="single" w:sz="4" w:space="0" w:color="auto"/>
              <w:bottom w:val="single" w:sz="4" w:space="0" w:color="auto"/>
              <w:right w:val="single" w:sz="4" w:space="0" w:color="auto"/>
            </w:tcBorders>
            <w:vAlign w:val="center"/>
          </w:tcPr>
          <w:p w14:paraId="10448267" w14:textId="77777777" w:rsidR="00E1184C" w:rsidRPr="00FA201A" w:rsidRDefault="00E1184C" w:rsidP="00FA201A">
            <w:pPr>
              <w:widowControl w:val="0"/>
              <w:spacing w:before="40" w:line="276" w:lineRule="auto"/>
              <w:jc w:val="center"/>
              <w:rPr>
                <w:iCs/>
                <w:sz w:val="28"/>
                <w:szCs w:val="28"/>
                <w:lang w:val="nl-NL"/>
              </w:rPr>
            </w:pPr>
            <w:r w:rsidRPr="00FA201A">
              <w:rPr>
                <w:iCs/>
                <w:sz w:val="28"/>
                <w:szCs w:val="28"/>
                <w:lang w:val="nl-NL"/>
              </w:rPr>
              <w:t>7</w:t>
            </w:r>
          </w:p>
        </w:tc>
        <w:tc>
          <w:tcPr>
            <w:tcW w:w="2855" w:type="pct"/>
            <w:tcBorders>
              <w:top w:val="single" w:sz="4" w:space="0" w:color="auto"/>
              <w:left w:val="single" w:sz="4" w:space="0" w:color="auto"/>
              <w:bottom w:val="single" w:sz="4" w:space="0" w:color="auto"/>
              <w:right w:val="single" w:sz="4" w:space="0" w:color="auto"/>
            </w:tcBorders>
            <w:vAlign w:val="center"/>
          </w:tcPr>
          <w:p w14:paraId="2F4B582D" w14:textId="77777777" w:rsidR="00E1184C" w:rsidRPr="00FA201A" w:rsidRDefault="00E1184C" w:rsidP="00FA201A">
            <w:pPr>
              <w:widowControl w:val="0"/>
              <w:spacing w:before="40" w:line="276" w:lineRule="auto"/>
              <w:rPr>
                <w:iCs/>
                <w:sz w:val="28"/>
                <w:szCs w:val="28"/>
              </w:rPr>
            </w:pPr>
            <w:r w:rsidRPr="00FA201A">
              <w:rPr>
                <w:iCs/>
                <w:sz w:val="28"/>
                <w:szCs w:val="28"/>
                <w:lang w:val="nl-NL"/>
              </w:rPr>
              <w:t xml:space="preserve">Vận hành và khai thác hệ thống cấp thoát nước. </w:t>
            </w:r>
            <w:r w:rsidRPr="00FA201A">
              <w:rPr>
                <w:iCs/>
                <w:sz w:val="28"/>
                <w:szCs w:val="28"/>
              </w:rPr>
              <w:t>Yêu cầu an toàn.</w:t>
            </w:r>
          </w:p>
        </w:tc>
        <w:tc>
          <w:tcPr>
            <w:tcW w:w="1758" w:type="pct"/>
            <w:tcBorders>
              <w:top w:val="single" w:sz="4" w:space="0" w:color="auto"/>
              <w:left w:val="single" w:sz="4" w:space="0" w:color="auto"/>
              <w:bottom w:val="single" w:sz="4" w:space="0" w:color="auto"/>
              <w:right w:val="single" w:sz="4" w:space="0" w:color="auto"/>
            </w:tcBorders>
            <w:vAlign w:val="center"/>
          </w:tcPr>
          <w:p w14:paraId="78827702" w14:textId="77777777" w:rsidR="00E1184C" w:rsidRPr="00FA201A" w:rsidRDefault="00E1184C" w:rsidP="00FA201A">
            <w:pPr>
              <w:widowControl w:val="0"/>
              <w:spacing w:before="40" w:line="276" w:lineRule="auto"/>
              <w:jc w:val="center"/>
              <w:rPr>
                <w:iCs/>
                <w:sz w:val="28"/>
                <w:szCs w:val="28"/>
              </w:rPr>
            </w:pPr>
            <w:r w:rsidRPr="00FA201A">
              <w:rPr>
                <w:iCs/>
                <w:sz w:val="28"/>
                <w:szCs w:val="28"/>
              </w:rPr>
              <w:t>TCXD 66-1991</w:t>
            </w:r>
          </w:p>
        </w:tc>
      </w:tr>
    </w:tbl>
    <w:p w14:paraId="74CC0826" w14:textId="5C99B89E" w:rsidR="00E1184C" w:rsidRPr="00FA201A" w:rsidRDefault="00E1184C" w:rsidP="00FA201A">
      <w:pPr>
        <w:widowControl w:val="0"/>
        <w:spacing w:before="40" w:line="276" w:lineRule="auto"/>
        <w:ind w:firstLine="567"/>
        <w:rPr>
          <w:b/>
          <w:sz w:val="28"/>
          <w:szCs w:val="28"/>
        </w:rPr>
      </w:pPr>
      <w:r w:rsidRPr="00FA201A">
        <w:rPr>
          <w:b/>
          <w:sz w:val="28"/>
          <w:szCs w:val="28"/>
        </w:rPr>
        <w:t xml:space="preserve">9. </w:t>
      </w:r>
      <w:r w:rsidRPr="00FA201A">
        <w:rPr>
          <w:b/>
          <w:sz w:val="28"/>
          <w:szCs w:val="28"/>
          <w:lang w:val="vi-VN"/>
        </w:rPr>
        <w:t>Yêu cầu về an toàn lao động</w:t>
      </w:r>
      <w:r w:rsidR="00F37975" w:rsidRPr="00FA201A">
        <w:rPr>
          <w:b/>
          <w:sz w:val="28"/>
          <w:szCs w:val="28"/>
        </w:rPr>
        <w:t>.</w:t>
      </w:r>
    </w:p>
    <w:p w14:paraId="52617DAF" w14:textId="7DAFB1CE" w:rsidR="00E1184C" w:rsidRPr="00FA201A" w:rsidRDefault="00E1184C" w:rsidP="00FA201A">
      <w:pPr>
        <w:pStyle w:val="ListParagraph"/>
        <w:widowControl w:val="0"/>
        <w:spacing w:before="40" w:line="276" w:lineRule="auto"/>
        <w:ind w:left="0" w:firstLine="567"/>
        <w:rPr>
          <w:sz w:val="28"/>
          <w:szCs w:val="28"/>
          <w:lang w:val="en-US"/>
        </w:rPr>
      </w:pPr>
      <w:r w:rsidRPr="00FA201A">
        <w:rPr>
          <w:sz w:val="28"/>
          <w:szCs w:val="28"/>
        </w:rPr>
        <w:t>Đảm bảo Tiêu chuẩn an toàn PCCC: TCVN 2622 – 1995</w:t>
      </w:r>
      <w:r w:rsidR="00F37975" w:rsidRPr="00FA201A">
        <w:rPr>
          <w:sz w:val="28"/>
          <w:szCs w:val="28"/>
          <w:lang w:val="en-US"/>
        </w:rPr>
        <w:t>;</w:t>
      </w:r>
    </w:p>
    <w:p w14:paraId="011F815D" w14:textId="1DF165EF" w:rsidR="00E1184C" w:rsidRPr="00FA201A" w:rsidRDefault="00E1184C" w:rsidP="00FA201A">
      <w:pPr>
        <w:widowControl w:val="0"/>
        <w:spacing w:before="40" w:line="276" w:lineRule="auto"/>
        <w:ind w:firstLine="567"/>
        <w:rPr>
          <w:sz w:val="28"/>
          <w:szCs w:val="28"/>
        </w:rPr>
      </w:pPr>
      <w:r w:rsidRPr="00FA201A">
        <w:rPr>
          <w:sz w:val="28"/>
          <w:szCs w:val="28"/>
        </w:rPr>
        <w:t xml:space="preserve">Nhà thầu phải có biện pháp tổ chức quản lý về an toàn lao động; </w:t>
      </w:r>
    </w:p>
    <w:p w14:paraId="30B277A5" w14:textId="7C92508B"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Công trường xây dựng phải thực hiện những quy định về an toàn lao động theo TCVN 5308-91, an toàn điện TCVN. </w:t>
      </w:r>
    </w:p>
    <w:p w14:paraId="49A4CAE3" w14:textId="1428D63E"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Toàn bộ cán bộ, công nhân trên công trường phải được tập huấn về an toàn lao động;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không được uống bia, rượu, không được chơi cờ bạc dưới bất kỳ hình thức nào, không được chứa chấp các tệ nạn xã hội. </w:t>
      </w:r>
    </w:p>
    <w:p w14:paraId="5208328E" w14:textId="2CC769E8"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Lập bảng nội quy quy định an toàn lao động trên công trường; Bố trí đủ bảo hộ lao động cho người lao động. Thực hiện các biện pháp an toàn lao động trong thi công các công việc. </w:t>
      </w:r>
    </w:p>
    <w:p w14:paraId="1F8849B4" w14:textId="12B45FAF"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Thực hiện các biện pháp an toàn lao động trong thi công như: Bốc xếp, vận chuyển vật tư, vật liệu; sử dụng điện; sử dụng máy móc thiết bị thi công... </w:t>
      </w:r>
    </w:p>
    <w:p w14:paraId="4A80493E" w14:textId="2E411AF8"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Trong thời gian thi công nhà thầu phải lắp đặt biển báo,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3686BAF9" w14:textId="1B6FE216"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Máy, thiết bị có yêu cầu nghiêm ngặt về an toàn lao động sử dụng trong thi công xây dựng phải được kiểm định kỹ thuật an toàn bởi các tổ chức, cá nhân đủ điều kiện theo quy định của pháp luật về an toàn, vệ sinh lao động. Trong thời </w:t>
      </w:r>
      <w:r w:rsidRPr="00FA201A">
        <w:rPr>
          <w:sz w:val="28"/>
          <w:szCs w:val="28"/>
        </w:rPr>
        <w:lastRenderedPageBreak/>
        <w:t xml:space="preserve">gian sử dụng nếu giấy phép hết hạn hoặc thiết bị có dấu hiệu mất an toàn đề nghị Nhà thầu mời giám định viên đến xem xét, kiểm tra và cho kết luận. </w:t>
      </w:r>
    </w:p>
    <w:p w14:paraId="69BFA810" w14:textId="6DE1E34D"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Đối với những thiết bị điện, cơ giới và những hệ thống an toàn công việc trên cao, </w:t>
      </w:r>
      <w:r w:rsidR="00F6488A" w:rsidRPr="00FA201A">
        <w:rPr>
          <w:sz w:val="28"/>
          <w:szCs w:val="28"/>
          <w:lang w:val="en-US"/>
        </w:rPr>
        <w:t>N</w:t>
      </w:r>
      <w:r w:rsidRPr="00FA201A">
        <w:rPr>
          <w:sz w:val="28"/>
          <w:szCs w:val="28"/>
        </w:rPr>
        <w:t xml:space="preserve">hà thầu phải thường xuyên cử nhân viên giám sát an toàn chuyên trách đủ tiêu chuẩn để kiểm tra và bảo dưỡng, tất cả những ghi chép phải được giữ lại để chuẩn bị cho việc kiểm tra. </w:t>
      </w:r>
    </w:p>
    <w:p w14:paraId="789F6432" w14:textId="0DD9E7ED"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 xml:space="preserve">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 </w:t>
      </w:r>
    </w:p>
    <w:p w14:paraId="15D3D212" w14:textId="0569D785" w:rsidR="00E1184C" w:rsidRPr="00FA201A" w:rsidRDefault="00E1184C" w:rsidP="00FA201A">
      <w:pPr>
        <w:pStyle w:val="ListParagraph"/>
        <w:widowControl w:val="0"/>
        <w:spacing w:before="40" w:line="276" w:lineRule="auto"/>
        <w:ind w:left="0" w:firstLine="567"/>
        <w:rPr>
          <w:sz w:val="28"/>
          <w:szCs w:val="28"/>
        </w:rPr>
      </w:pPr>
      <w:r w:rsidRPr="00FA201A">
        <w:rPr>
          <w:sz w:val="28"/>
          <w:szCs w:val="28"/>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A2EB269" w14:textId="1B224506" w:rsidR="00E1184C" w:rsidRPr="00FA201A" w:rsidRDefault="00E1184C" w:rsidP="00FA201A">
      <w:pPr>
        <w:widowControl w:val="0"/>
        <w:tabs>
          <w:tab w:val="center" w:pos="567"/>
        </w:tabs>
        <w:spacing w:before="40" w:line="276" w:lineRule="auto"/>
        <w:ind w:firstLine="567"/>
        <w:rPr>
          <w:sz w:val="28"/>
          <w:szCs w:val="28"/>
        </w:rPr>
      </w:pPr>
      <w:r w:rsidRPr="00FA201A">
        <w:rPr>
          <w:sz w:val="28"/>
          <w:szCs w:val="28"/>
        </w:rPr>
        <w:t>Nhà thầu hoàn toàn chịu trách nhiệm về an toàn lao động trong suốt quá trình thi công nhằm đảm bảo cho người, thiết bị, vật tư và các công trình lân cận.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 :</w:t>
      </w:r>
      <w:r w:rsidR="00F6488A" w:rsidRPr="00FA201A">
        <w:rPr>
          <w:sz w:val="28"/>
          <w:szCs w:val="28"/>
        </w:rPr>
        <w:t xml:space="preserve"> </w:t>
      </w:r>
      <w:r w:rsidRPr="00FA201A">
        <w:rPr>
          <w:sz w:val="28"/>
          <w:szCs w:val="28"/>
        </w:rPr>
        <w:t xml:space="preserve">1991. </w:t>
      </w:r>
    </w:p>
    <w:p w14:paraId="6C7F56FC"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Nếu có xảy ra tai nạn lao động Nhà thầu phải hoàn toàn chịu trách nhiệm trước pháp luật. </w:t>
      </w:r>
    </w:p>
    <w:p w14:paraId="6C38F0AA"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Nhà thầu 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 An toàn đối với con người (công nhân, cán bộ thi công của nhà thầu, và tất cả những người khác có mặt tại khu vực thi công và các khu vực khác có liên quan). </w:t>
      </w:r>
    </w:p>
    <w:p w14:paraId="5F7591FB"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An toàn cho công trình; An toàn phòng chống cháy nổ trong khu vực thi công và các khu vực khác có liên quan; </w:t>
      </w:r>
    </w:p>
    <w:p w14:paraId="3C6E3D80"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Bảo đảm trật tự, an ninh; </w:t>
      </w:r>
    </w:p>
    <w:p w14:paraId="6C3A1FE1" w14:textId="7A184671" w:rsidR="00E1184C" w:rsidRPr="00FA201A" w:rsidRDefault="00E1184C" w:rsidP="00FA201A">
      <w:pPr>
        <w:widowControl w:val="0"/>
        <w:spacing w:before="40" w:line="276" w:lineRule="auto"/>
        <w:ind w:firstLine="567"/>
        <w:rPr>
          <w:sz w:val="28"/>
          <w:szCs w:val="28"/>
        </w:rPr>
      </w:pPr>
      <w:r w:rsidRPr="00FA201A">
        <w:rPr>
          <w:sz w:val="28"/>
          <w:szCs w:val="28"/>
        </w:rPr>
        <w:t>Xử lý tai nạn lao động: Trong thời gian thi công công trình nếu xảy ra tai nạn hoặc thương vong nhà thầu phải báo cáo ngay cho nhà chức trách địa phương, Chủ đầu tư, và lập bản báo cáo trong vòng 24 giờ sau khi xảy ra sự việc nộp cho Chủ đầu tư</w:t>
      </w:r>
      <w:r w:rsidR="00F6488A" w:rsidRPr="00FA201A">
        <w:rPr>
          <w:sz w:val="28"/>
          <w:szCs w:val="28"/>
        </w:rPr>
        <w:t xml:space="preserve"> và</w:t>
      </w:r>
      <w:r w:rsidRPr="00FA201A">
        <w:rPr>
          <w:sz w:val="28"/>
          <w:szCs w:val="28"/>
        </w:rPr>
        <w:t xml:space="preserve"> tự lo giải quyết mọi hậu quả mà không được hưởng bất cứ chi phí nào thêm.</w:t>
      </w:r>
    </w:p>
    <w:p w14:paraId="0CE5E66A" w14:textId="4BB428D4" w:rsidR="00E1184C" w:rsidRPr="00FA201A" w:rsidRDefault="00E1184C" w:rsidP="00FA201A">
      <w:pPr>
        <w:widowControl w:val="0"/>
        <w:spacing w:before="40" w:line="276" w:lineRule="auto"/>
        <w:ind w:firstLine="567"/>
        <w:rPr>
          <w:b/>
          <w:sz w:val="28"/>
          <w:szCs w:val="28"/>
        </w:rPr>
      </w:pPr>
      <w:r w:rsidRPr="00FA201A">
        <w:rPr>
          <w:b/>
          <w:sz w:val="28"/>
          <w:szCs w:val="28"/>
        </w:rPr>
        <w:lastRenderedPageBreak/>
        <w:t>10</w:t>
      </w:r>
      <w:r w:rsidRPr="00FA201A">
        <w:rPr>
          <w:b/>
          <w:sz w:val="28"/>
          <w:szCs w:val="28"/>
          <w:lang w:val="vi-VN"/>
        </w:rPr>
        <w:t xml:space="preserve">. Yêu cầu về vệ sinh </w:t>
      </w:r>
      <w:r w:rsidR="003E55CF" w:rsidRPr="00FA201A">
        <w:rPr>
          <w:b/>
          <w:sz w:val="28"/>
          <w:szCs w:val="28"/>
          <w:lang w:val="vi-VN"/>
        </w:rPr>
        <w:t>môi trường</w:t>
      </w:r>
      <w:r w:rsidR="003E55CF" w:rsidRPr="00FA201A">
        <w:rPr>
          <w:b/>
          <w:sz w:val="28"/>
          <w:szCs w:val="28"/>
        </w:rPr>
        <w:t>.</w:t>
      </w:r>
    </w:p>
    <w:p w14:paraId="6AC524BB" w14:textId="66C63409"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 xml:space="preserve">Công trường phải được che chắn chống bụi và vật rơi từ trên cao, chống ồn và rung động quá mức TCVN TCVN 3985-85, phòng chống cháy TCVN 3254 - 89, an toàn nổ TCVN 3255 - 86 trong qua trình thi công. </w:t>
      </w:r>
    </w:p>
    <w:p w14:paraId="281F0AED" w14:textId="05B09AD8" w:rsidR="00E1184C" w:rsidRPr="00FA201A" w:rsidRDefault="00E1184C" w:rsidP="00FA201A">
      <w:pPr>
        <w:widowControl w:val="0"/>
        <w:spacing w:before="40" w:line="276" w:lineRule="auto"/>
        <w:ind w:firstLine="567"/>
        <w:rPr>
          <w:spacing w:val="-2"/>
          <w:sz w:val="28"/>
          <w:szCs w:val="28"/>
          <w:lang w:val="vi-VN"/>
        </w:rPr>
      </w:pPr>
      <w:r w:rsidRPr="00FA201A">
        <w:rPr>
          <w:spacing w:val="-2"/>
          <w:sz w:val="28"/>
          <w:szCs w:val="28"/>
          <w:lang w:val="vi-VN"/>
        </w:rPr>
        <w:t xml:space="preserve">Nhà thầu phải đảm bảo vệ sinh môi trường khu vực công trường và lân cận, phải tuân theo những quy định an toàn của Nhà nước và Địa phương nơi thi công. Phải chấp hành </w:t>
      </w:r>
      <w:r w:rsidR="00D25DC3" w:rsidRPr="00FA201A">
        <w:rPr>
          <w:spacing w:val="-2"/>
          <w:sz w:val="28"/>
          <w:szCs w:val="28"/>
          <w:lang w:val="vi-VN"/>
        </w:rPr>
        <w:t>quy</w:t>
      </w:r>
      <w:r w:rsidRPr="00FA201A">
        <w:rPr>
          <w:spacing w:val="-2"/>
          <w:sz w:val="28"/>
          <w:szCs w:val="28"/>
          <w:lang w:val="vi-VN"/>
        </w:rPr>
        <w:t xml:space="preserve"> định đăng ký tạm trú tạm vắng cho Chính quyền đại phương sở tại. </w:t>
      </w:r>
    </w:p>
    <w:p w14:paraId="49F2FCA4" w14:textId="692C66B2" w:rsidR="00E1184C" w:rsidRPr="00FA201A" w:rsidRDefault="00E1184C" w:rsidP="00FA201A">
      <w:pPr>
        <w:widowControl w:val="0"/>
        <w:spacing w:before="40" w:line="276" w:lineRule="auto"/>
        <w:ind w:firstLine="567"/>
        <w:rPr>
          <w:spacing w:val="-4"/>
          <w:sz w:val="28"/>
          <w:szCs w:val="28"/>
          <w:lang w:val="vi-VN"/>
        </w:rPr>
      </w:pPr>
      <w:r w:rsidRPr="00FA201A">
        <w:rPr>
          <w:spacing w:val="-4"/>
          <w:sz w:val="28"/>
          <w:szCs w:val="28"/>
          <w:lang w:val="vi-VN"/>
        </w:rPr>
        <w:t xml:space="preserve">Nhà thầu phải tuân theo những biện pháp vệ sinh môi trường và những chi tiết về những tiêu chuẩn và pháp </w:t>
      </w:r>
      <w:r w:rsidR="00D25DC3" w:rsidRPr="00FA201A">
        <w:rPr>
          <w:spacing w:val="-4"/>
          <w:sz w:val="28"/>
          <w:szCs w:val="28"/>
          <w:lang w:val="vi-VN"/>
        </w:rPr>
        <w:t>quy</w:t>
      </w:r>
      <w:r w:rsidRPr="00FA201A">
        <w:rPr>
          <w:spacing w:val="-4"/>
          <w:sz w:val="28"/>
          <w:szCs w:val="28"/>
          <w:lang w:val="vi-VN"/>
        </w:rPr>
        <w:t xml:space="preserve"> do cơ quan có thẩm quyền ban bố về việc này. </w:t>
      </w:r>
    </w:p>
    <w:p w14:paraId="7C897D1E"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 xml:space="preserve">Nhà thầu phải thường xuyên giữ vệ sinh sạch sẽ trên công trường, tất cả các vật liệu thải cùng phế thải vệ sinh công trình phải tập kết ở vị trí quy định và đưa ngay ra khỏi công trình trong từng ngày. </w:t>
      </w:r>
    </w:p>
    <w:p w14:paraId="4191F25E" w14:textId="4D52F5F9"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 xml:space="preserve">Trong thời gian thi công nhà thầu phải thường xuyên chú ý tuân thủ những quy định pháp </w:t>
      </w:r>
      <w:r w:rsidR="00D25DC3" w:rsidRPr="00FA201A">
        <w:rPr>
          <w:sz w:val="28"/>
          <w:szCs w:val="28"/>
          <w:lang w:val="vi-VN"/>
        </w:rPr>
        <w:t>quy</w:t>
      </w:r>
      <w:r w:rsidRPr="00FA201A">
        <w:rPr>
          <w:sz w:val="28"/>
          <w:szCs w:val="28"/>
          <w:lang w:val="vi-VN"/>
        </w:rPr>
        <w:t xml:space="preserve">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trách nhiệm về bồi thường, tất cả do nhà thầu chịu trách nhiệm và không liên quan tới Chủ đầu tư. </w:t>
      </w:r>
    </w:p>
    <w:p w14:paraId="170BCD67"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 xml:space="preserve">Nhà thầu phải tự xin thủ tục cấp giấy phép lưu thông xe, phương tiện thi công đi lại trong thành phố, nếu không có nhà thầu sẽ chịu trách nhiệm. </w:t>
      </w:r>
    </w:p>
    <w:p w14:paraId="3AD3A64F"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649FFFE3" w14:textId="77777777" w:rsidR="00E1184C" w:rsidRPr="00FA201A" w:rsidRDefault="00E1184C" w:rsidP="00FA201A">
      <w:pPr>
        <w:widowControl w:val="0"/>
        <w:spacing w:before="40" w:line="276" w:lineRule="auto"/>
        <w:ind w:firstLine="567"/>
        <w:rPr>
          <w:sz w:val="28"/>
          <w:szCs w:val="28"/>
          <w:lang w:val="vi-VN"/>
        </w:rPr>
      </w:pPr>
      <w:r w:rsidRPr="00FA201A">
        <w:rPr>
          <w:sz w:val="28"/>
          <w:szCs w:val="28"/>
          <w:lang w:val="vi-VN"/>
        </w:rPr>
        <w:t>Ngoài những vấn đề đã nêu ở trên, nhà thầu phải tuân theo những quy định hiện hành về quản lý công trình của những cơ quan có thẩm quyền.</w:t>
      </w:r>
    </w:p>
    <w:p w14:paraId="69288379" w14:textId="5DB7345E" w:rsidR="00E1184C" w:rsidRPr="009F6CB4" w:rsidRDefault="00E1184C" w:rsidP="00FA201A">
      <w:pPr>
        <w:widowControl w:val="0"/>
        <w:spacing w:before="40" w:line="276" w:lineRule="auto"/>
        <w:ind w:firstLine="567"/>
        <w:rPr>
          <w:b/>
          <w:sz w:val="28"/>
          <w:szCs w:val="28"/>
          <w:lang w:val="vi-VN"/>
        </w:rPr>
      </w:pPr>
      <w:r w:rsidRPr="00FA201A">
        <w:rPr>
          <w:b/>
          <w:sz w:val="28"/>
          <w:szCs w:val="28"/>
          <w:lang w:val="vi-VN"/>
        </w:rPr>
        <w:t>11. Yêu cầu về phòng chống cháy nổ</w:t>
      </w:r>
      <w:r w:rsidR="00F6488A" w:rsidRPr="009F6CB4">
        <w:rPr>
          <w:b/>
          <w:sz w:val="28"/>
          <w:szCs w:val="28"/>
          <w:lang w:val="vi-VN"/>
        </w:rPr>
        <w:t>.</w:t>
      </w:r>
    </w:p>
    <w:p w14:paraId="5248BB42" w14:textId="5860DF00" w:rsidR="00E1184C" w:rsidRPr="00FA201A" w:rsidRDefault="00E1184C" w:rsidP="00FA201A">
      <w:pPr>
        <w:widowControl w:val="0"/>
        <w:spacing w:before="40" w:line="276" w:lineRule="auto"/>
        <w:ind w:firstLine="567"/>
        <w:rPr>
          <w:sz w:val="28"/>
          <w:szCs w:val="28"/>
        </w:rPr>
      </w:pPr>
      <w:r w:rsidRPr="00FA201A">
        <w:rPr>
          <w:sz w:val="28"/>
          <w:szCs w:val="28"/>
        </w:rPr>
        <w:t>An toàn cháy. Yêu cầu chung TCVN 3254-1989</w:t>
      </w:r>
      <w:r w:rsidR="00F6488A" w:rsidRPr="00FA201A">
        <w:rPr>
          <w:sz w:val="28"/>
          <w:szCs w:val="28"/>
        </w:rPr>
        <w:t>.</w:t>
      </w:r>
      <w:r w:rsidRPr="00FA201A">
        <w:rPr>
          <w:sz w:val="28"/>
          <w:szCs w:val="28"/>
        </w:rPr>
        <w:t xml:space="preserve"> </w:t>
      </w:r>
    </w:p>
    <w:p w14:paraId="4B44A7F2" w14:textId="18CCEFDC" w:rsidR="00E1184C" w:rsidRPr="00FA201A" w:rsidRDefault="00E1184C" w:rsidP="00FA201A">
      <w:pPr>
        <w:widowControl w:val="0"/>
        <w:spacing w:before="40" w:line="276" w:lineRule="auto"/>
        <w:ind w:firstLine="567"/>
        <w:rPr>
          <w:sz w:val="28"/>
          <w:szCs w:val="28"/>
        </w:rPr>
      </w:pPr>
      <w:r w:rsidRPr="00FA201A">
        <w:rPr>
          <w:sz w:val="28"/>
          <w:szCs w:val="28"/>
        </w:rPr>
        <w:t>An toàn n</w:t>
      </w:r>
      <w:r w:rsidR="00F6488A" w:rsidRPr="00FA201A">
        <w:rPr>
          <w:sz w:val="28"/>
          <w:szCs w:val="28"/>
        </w:rPr>
        <w:t>ổ. Yêu cầu chung TCVN 3255-1986.</w:t>
      </w:r>
    </w:p>
    <w:p w14:paraId="23EBC801"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Nhà thầu phải tổ chức huấn luyện cho công nhân các quy định và kỹ thuật an toàn nổ, phòng cháy chữa cháy. </w:t>
      </w:r>
    </w:p>
    <w:p w14:paraId="2764A715"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Phổ biến các tiêu chuẩn, quy phạm kỹ thuật an toàn cháy nổ, phòng cháy chữa cháy và các chỉ dẫn cần thiết khi làm việc với các chất và vật liệu cháy nổ nguy hiểm. </w:t>
      </w:r>
    </w:p>
    <w:p w14:paraId="5B6A8680"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Định kỳ tổ chức việc kiểm tra thực hiện các quy định về phòng chống cháy nổ. </w:t>
      </w:r>
    </w:p>
    <w:p w14:paraId="20B6CD58" w14:textId="77777777" w:rsidR="00E1184C" w:rsidRPr="00FA201A" w:rsidRDefault="00E1184C" w:rsidP="00FA201A">
      <w:pPr>
        <w:widowControl w:val="0"/>
        <w:spacing w:before="40" w:line="276" w:lineRule="auto"/>
        <w:ind w:firstLine="567"/>
        <w:rPr>
          <w:sz w:val="28"/>
          <w:szCs w:val="28"/>
        </w:rPr>
      </w:pPr>
      <w:r w:rsidRPr="00FA201A">
        <w:rPr>
          <w:sz w:val="28"/>
          <w:szCs w:val="28"/>
        </w:rPr>
        <w:lastRenderedPageBreak/>
        <w:t xml:space="preserve">Bố trí hệ thống chống sét, nối đất cho nhà và thiết bị, các lối thoát nạn, tổ chức lực lượng báo cháy cơ sở và bố trí các phương tiện chữa cháy tại chỗ. </w:t>
      </w:r>
    </w:p>
    <w:p w14:paraId="1FF07194"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Không sử dụng hoặc bảo quản các nhiên liệu, vật liệu dễ cháy, nổ ở nơi tiến hành công việc hàn điện. </w:t>
      </w:r>
    </w:p>
    <w:p w14:paraId="6641EE9D"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Khu vực hàn điện phải được cách ly với khu vực làm công việc khác. Có thể bố trí chỗ hàn cùng với khu vực làm việc khác nhưng giữa các vị trí phải đặt tấm chắn bằng vật liệu không cháy. </w:t>
      </w:r>
    </w:p>
    <w:p w14:paraId="0A6BF18D"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Khi hàn trên cao sử dụng sàn thao tác bằng vật liệu không cháy, không để các giọt kim loại nóng đỏ, mẫu que hàn thừa, các vật liệu khác rơi xuống người làm việc ở dưới. </w:t>
      </w:r>
    </w:p>
    <w:p w14:paraId="6A1E7301" w14:textId="66E8490F" w:rsidR="00E1184C" w:rsidRPr="00FA201A" w:rsidRDefault="00E1184C" w:rsidP="00FA201A">
      <w:pPr>
        <w:widowControl w:val="0"/>
        <w:spacing w:before="40" w:line="276" w:lineRule="auto"/>
        <w:ind w:firstLine="567"/>
        <w:rPr>
          <w:sz w:val="28"/>
          <w:szCs w:val="28"/>
        </w:rPr>
      </w:pPr>
      <w:r w:rsidRPr="00FA201A">
        <w:rPr>
          <w:sz w:val="28"/>
          <w:szCs w:val="28"/>
        </w:rPr>
        <w:t xml:space="preserve">Các máy thi công, các bình chứa áp lực đều phải qua kiểm định theo đúng quy phạm hiện hành. Bố trí các thiết bị thi công (máy phát điện, máy hàn điện, hàn hơi...) phải đảm bảo theo đúng quy phạm an toàn về phòng chống cháy nổ. </w:t>
      </w:r>
    </w:p>
    <w:p w14:paraId="2D2EE3D4" w14:textId="54160E9B" w:rsidR="00E1184C" w:rsidRPr="00FA201A" w:rsidRDefault="00E1184C" w:rsidP="00FA201A">
      <w:pPr>
        <w:widowControl w:val="0"/>
        <w:spacing w:before="40" w:line="276" w:lineRule="auto"/>
        <w:ind w:firstLine="567"/>
        <w:rPr>
          <w:sz w:val="28"/>
          <w:szCs w:val="28"/>
        </w:rPr>
      </w:pPr>
      <w:r w:rsidRPr="00FA201A">
        <w:rPr>
          <w:sz w:val="28"/>
          <w:szCs w:val="28"/>
        </w:rPr>
        <w:t>Việc thi công xây dựng trong điều kiện vẫn phải đảm bảo duy trì các hoạt động của chủ đầu tư nên công tác cải tạo phải được phối hợp tốt chủ đầu tư để bảo đảm độ chính xác về vị trí và cao độ và phòng chống cháy nổcủa pháp luật đồng thời chịu trách nhiệm khắc phục và bồi thường những thiệt hại do nhà thầu không bảo đảm an toàn lao động gây ra.</w:t>
      </w:r>
    </w:p>
    <w:p w14:paraId="7AE6F628" w14:textId="7847B404" w:rsidR="00E1184C" w:rsidRPr="00FA201A" w:rsidRDefault="00E1184C" w:rsidP="00FA201A">
      <w:pPr>
        <w:widowControl w:val="0"/>
        <w:spacing w:before="40" w:line="276" w:lineRule="auto"/>
        <w:ind w:firstLine="567"/>
        <w:rPr>
          <w:sz w:val="28"/>
          <w:szCs w:val="28"/>
        </w:rPr>
      </w:pPr>
      <w:r w:rsidRPr="00FA201A">
        <w:rPr>
          <w:b/>
          <w:sz w:val="28"/>
          <w:szCs w:val="28"/>
          <w:lang w:val="vi-VN"/>
        </w:rPr>
        <w:t>12. Kiểm tra và thử nghiệm</w:t>
      </w:r>
      <w:r w:rsidR="00466F19" w:rsidRPr="00FA201A">
        <w:rPr>
          <w:b/>
          <w:sz w:val="28"/>
          <w:szCs w:val="28"/>
        </w:rPr>
        <w:t>.</w:t>
      </w:r>
      <w:r w:rsidRPr="00FA201A">
        <w:rPr>
          <w:sz w:val="28"/>
          <w:szCs w:val="28"/>
        </w:rPr>
        <w:t xml:space="preserve"> </w:t>
      </w:r>
    </w:p>
    <w:p w14:paraId="097E5AF0"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Các thí nghiệm để xác định chất lượng các loại vật tư sử dụng cho công trình phải được thực hiện theo đúng các quy định hiện hành và nhà thầu phải tự thực hiện bằng kinh phí của mình. </w:t>
      </w:r>
    </w:p>
    <w:p w14:paraId="4F736D26" w14:textId="03F327FF" w:rsidR="00E1184C" w:rsidRPr="00FA201A" w:rsidRDefault="00E1184C" w:rsidP="00FA201A">
      <w:pPr>
        <w:widowControl w:val="0"/>
        <w:spacing w:before="40" w:line="276" w:lineRule="auto"/>
        <w:ind w:firstLine="567"/>
        <w:rPr>
          <w:sz w:val="28"/>
          <w:szCs w:val="28"/>
        </w:rPr>
      </w:pPr>
      <w:r w:rsidRPr="00FA201A">
        <w:rPr>
          <w:sz w:val="28"/>
          <w:szCs w:val="28"/>
        </w:rPr>
        <w:t xml:space="preserve">Trong trường hợp Chủ đầu tư phát hiện vật tư - thiết bị đưa vào công trình không đảm bảo </w:t>
      </w:r>
      <w:r w:rsidR="00D25DC3" w:rsidRPr="00FA201A">
        <w:rPr>
          <w:sz w:val="28"/>
          <w:szCs w:val="28"/>
        </w:rPr>
        <w:t>quy</w:t>
      </w:r>
      <w:r w:rsidRPr="00FA201A">
        <w:rPr>
          <w:sz w:val="28"/>
          <w:szCs w:val="28"/>
        </w:rPr>
        <w:t xml:space="preserve"> cách chất lượng, không đúng nguồn cung cấp đã báo cáo với Chủ đầu tư...</w:t>
      </w:r>
      <w:r w:rsidR="00466F19" w:rsidRPr="00FA201A">
        <w:rPr>
          <w:sz w:val="28"/>
          <w:szCs w:val="28"/>
        </w:rPr>
        <w:t xml:space="preserve"> N</w:t>
      </w:r>
      <w:r w:rsidRPr="00FA201A">
        <w:rPr>
          <w:sz w:val="28"/>
          <w:szCs w:val="28"/>
        </w:rPr>
        <w:t xml:space="preserve">hà thầu bị coi là vi phạm hợp đồng. Mỗi lần vi phạm nhà thầu phải đưa ngay số vật tư - thiết bị đó ra khỏi công trường. Nếu vi phạm đến 3 lần, Chủ đầu tư có quyền hủy bỏ hợp đồng với nhà thầu. </w:t>
      </w:r>
    </w:p>
    <w:p w14:paraId="3185C788" w14:textId="71D1E90C" w:rsidR="00E1184C" w:rsidRPr="00FA201A" w:rsidRDefault="00E1184C" w:rsidP="00FA201A">
      <w:pPr>
        <w:widowControl w:val="0"/>
        <w:spacing w:before="40" w:line="276" w:lineRule="auto"/>
        <w:ind w:firstLine="567"/>
        <w:rPr>
          <w:b/>
          <w:sz w:val="28"/>
          <w:szCs w:val="28"/>
        </w:rPr>
      </w:pPr>
      <w:r w:rsidRPr="00FA201A">
        <w:rPr>
          <w:b/>
          <w:sz w:val="28"/>
          <w:szCs w:val="28"/>
        </w:rPr>
        <w:t xml:space="preserve">13. </w:t>
      </w:r>
      <w:r w:rsidRPr="00FA201A">
        <w:rPr>
          <w:b/>
          <w:sz w:val="28"/>
          <w:szCs w:val="28"/>
          <w:lang w:val="vi-VN"/>
        </w:rPr>
        <w:t>Yêu cầu về bả</w:t>
      </w:r>
      <w:r w:rsidRPr="00FA201A">
        <w:rPr>
          <w:b/>
          <w:sz w:val="28"/>
          <w:szCs w:val="28"/>
        </w:rPr>
        <w:t>o hành</w:t>
      </w:r>
      <w:r w:rsidR="00466F19" w:rsidRPr="00FA201A">
        <w:rPr>
          <w:b/>
          <w:sz w:val="28"/>
          <w:szCs w:val="28"/>
        </w:rPr>
        <w:t>.</w:t>
      </w:r>
    </w:p>
    <w:p w14:paraId="744470AA" w14:textId="40AD9A78" w:rsidR="00E1184C" w:rsidRPr="00FA201A" w:rsidRDefault="00E1184C" w:rsidP="00FA201A">
      <w:pPr>
        <w:widowControl w:val="0"/>
        <w:spacing w:before="40" w:line="276" w:lineRule="auto"/>
        <w:ind w:firstLine="567"/>
        <w:rPr>
          <w:sz w:val="28"/>
          <w:szCs w:val="28"/>
        </w:rPr>
      </w:pPr>
      <w:r w:rsidRPr="00FA201A">
        <w:rPr>
          <w:sz w:val="28"/>
          <w:szCs w:val="28"/>
        </w:rPr>
        <w:t xml:space="preserve">Nhà thầu phải có </w:t>
      </w:r>
      <w:r w:rsidR="001A6A9D" w:rsidRPr="00FA201A">
        <w:rPr>
          <w:sz w:val="28"/>
          <w:szCs w:val="28"/>
        </w:rPr>
        <w:t>trách nhiệm bảo hành công trình</w:t>
      </w:r>
      <w:r w:rsidRPr="00FA201A">
        <w:rPr>
          <w:sz w:val="28"/>
          <w:szCs w:val="28"/>
        </w:rPr>
        <w:t xml:space="preserve"> theo quy định. Thời hạn bảo hành: </w:t>
      </w:r>
      <w:r w:rsidR="00466F19" w:rsidRPr="00FA201A">
        <w:rPr>
          <w:sz w:val="28"/>
          <w:szCs w:val="28"/>
        </w:rPr>
        <w:t>T</w:t>
      </w:r>
      <w:r w:rsidRPr="00FA201A">
        <w:rPr>
          <w:sz w:val="28"/>
          <w:szCs w:val="28"/>
        </w:rPr>
        <w:t>ối thiểu 12 tháng kể từ ngày Chủ đầu tư, Nhà thầu và các bên liên quan ký biên bản nghiệm thu bàn giao đưa công trình/hạng mục công trình vào sử dụng;</w:t>
      </w:r>
    </w:p>
    <w:p w14:paraId="00A315CF" w14:textId="13AF5E54" w:rsidR="00E1184C" w:rsidRPr="00FA201A" w:rsidRDefault="00E1184C" w:rsidP="00FA201A">
      <w:pPr>
        <w:widowControl w:val="0"/>
        <w:spacing w:before="40" w:line="276" w:lineRule="auto"/>
        <w:ind w:firstLine="567"/>
        <w:rPr>
          <w:sz w:val="28"/>
          <w:szCs w:val="28"/>
        </w:rPr>
      </w:pPr>
      <w:r w:rsidRPr="00FA201A">
        <w:rPr>
          <w:sz w:val="28"/>
          <w:szCs w:val="28"/>
        </w:rPr>
        <w:t xml:space="preserve">Trong thời hạn bảo hành công trình, Nhà thầu bằng chi phí của mình phải tiến hành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 </w:t>
      </w:r>
    </w:p>
    <w:p w14:paraId="0B8856FB"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Trong thời hạn 48 giờ kể từ khi nhận được thông báo của Chủ đầu tư, Nhà </w:t>
      </w:r>
      <w:r w:rsidRPr="00FA201A">
        <w:rPr>
          <w:sz w:val="28"/>
          <w:szCs w:val="28"/>
        </w:rPr>
        <w:lastRenderedPageBreak/>
        <w:t xml:space="preserve">thầu phải lập kế hoạch, biện pháp bảo hành công trình trình Chủ đầu tư để được chấp thuận và phối hợp thực hiện; </w:t>
      </w:r>
    </w:p>
    <w:p w14:paraId="087D982E" w14:textId="77777777" w:rsidR="00E1184C" w:rsidRPr="00FA201A" w:rsidRDefault="00E1184C" w:rsidP="00FA201A">
      <w:pPr>
        <w:widowControl w:val="0"/>
        <w:spacing w:before="40" w:line="276" w:lineRule="auto"/>
        <w:ind w:firstLine="567"/>
        <w:rPr>
          <w:sz w:val="28"/>
          <w:szCs w:val="28"/>
        </w:rPr>
      </w:pPr>
      <w:r w:rsidRPr="00FA201A">
        <w:rPr>
          <w:sz w:val="28"/>
          <w:szCs w:val="28"/>
        </w:rPr>
        <w:t>Nhà thầu có quyền từ chối bảo hành trong các trường hợp hư hỏng phát sinh không phải do lỗi của Nhà thầu gây ra hoặc do nguyên nhân bất khả kháng.</w:t>
      </w:r>
    </w:p>
    <w:p w14:paraId="5543D624" w14:textId="77777777" w:rsidR="00E1184C" w:rsidRPr="00FA201A" w:rsidRDefault="00E1184C" w:rsidP="00FA201A">
      <w:pPr>
        <w:widowControl w:val="0"/>
        <w:spacing w:before="40" w:line="276" w:lineRule="auto"/>
        <w:ind w:firstLine="567"/>
        <w:rPr>
          <w:sz w:val="28"/>
          <w:szCs w:val="28"/>
        </w:rPr>
      </w:pPr>
      <w:r w:rsidRPr="00FA201A">
        <w:rPr>
          <w:b/>
          <w:sz w:val="28"/>
          <w:szCs w:val="28"/>
        </w:rPr>
        <w:t>14. Yêu cầu khác căn cứ quy mô, tính chất của gói thầu</w:t>
      </w:r>
      <w:r w:rsidRPr="00FA201A">
        <w:rPr>
          <w:sz w:val="28"/>
          <w:szCs w:val="28"/>
        </w:rPr>
        <w:t xml:space="preserve">. </w:t>
      </w:r>
    </w:p>
    <w:p w14:paraId="267B18D4" w14:textId="77777777" w:rsidR="00E1184C" w:rsidRPr="00FA201A" w:rsidRDefault="00E1184C" w:rsidP="00FA201A">
      <w:pPr>
        <w:widowControl w:val="0"/>
        <w:spacing w:before="40" w:line="276" w:lineRule="auto"/>
        <w:ind w:firstLine="567"/>
        <w:rPr>
          <w:sz w:val="28"/>
          <w:szCs w:val="28"/>
        </w:rPr>
      </w:pPr>
      <w:r w:rsidRPr="00FA201A">
        <w:rPr>
          <w:sz w:val="28"/>
          <w:szCs w:val="28"/>
        </w:rPr>
        <w:t>Giới hạn mặt bằng công trường. Trong suốt quá trình thi công xây dựng công trình Nhà thầu hoàn toàn chịu trách nhiệm trong việc quản lý mặt bằng công trường. Việc quản lý mặt bằng công trường phải đảm bảo các yêu cầu sau đây:</w:t>
      </w:r>
    </w:p>
    <w:p w14:paraId="5B7454D5" w14:textId="5F0BBA8B" w:rsidR="00E1184C" w:rsidRPr="00FA201A" w:rsidRDefault="00E1184C" w:rsidP="00FA201A">
      <w:pPr>
        <w:widowControl w:val="0"/>
        <w:spacing w:before="40" w:line="276" w:lineRule="auto"/>
        <w:ind w:firstLine="567"/>
        <w:rPr>
          <w:sz w:val="28"/>
          <w:szCs w:val="28"/>
        </w:rPr>
      </w:pPr>
      <w:r w:rsidRPr="00FA201A">
        <w:rPr>
          <w:sz w:val="28"/>
          <w:szCs w:val="28"/>
        </w:rPr>
        <w:t xml:space="preserve">Không được xảy ra các yếu tố độc hại như bụi, hơi khí độc, tiếng ồn, thải nước, bùn rác, vật liệu phế thải, đất cát ra các khu vực xung quanh công trình. </w:t>
      </w:r>
    </w:p>
    <w:p w14:paraId="7B4442C6"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Không để gây ra sự cố cháy nổ. </w:t>
      </w:r>
    </w:p>
    <w:p w14:paraId="04C29068" w14:textId="77777777" w:rsidR="00E1184C" w:rsidRPr="00FA201A" w:rsidRDefault="00E1184C" w:rsidP="00FA201A">
      <w:pPr>
        <w:widowControl w:val="0"/>
        <w:spacing w:before="40" w:line="276" w:lineRule="auto"/>
        <w:ind w:firstLine="567"/>
        <w:rPr>
          <w:sz w:val="28"/>
          <w:szCs w:val="28"/>
        </w:rPr>
      </w:pPr>
      <w:r w:rsidRPr="00FA201A">
        <w:rPr>
          <w:sz w:val="28"/>
          <w:szCs w:val="28"/>
        </w:rPr>
        <w:t xml:space="preserve">Trước khi khởi công công trình Nhà thầu phải thực hiện các công việc sau: Chuẩn bị mặt bằng thi công công trình theo đúng quy định; Hoàn thành việc che chắn và biển báo. </w:t>
      </w:r>
    </w:p>
    <w:p w14:paraId="372A9D9B" w14:textId="1294ED4A" w:rsidR="00E1184C" w:rsidRPr="00FA201A" w:rsidRDefault="00E1184C" w:rsidP="00FA201A">
      <w:pPr>
        <w:widowControl w:val="0"/>
        <w:spacing w:before="40" w:line="276" w:lineRule="auto"/>
        <w:ind w:firstLine="567"/>
        <w:rPr>
          <w:sz w:val="28"/>
          <w:szCs w:val="28"/>
        </w:rPr>
      </w:pPr>
      <w:r w:rsidRPr="00FA201A">
        <w:rPr>
          <w:sz w:val="28"/>
          <w:szCs w:val="28"/>
        </w:rPr>
        <w:t xml:space="preserve">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nhà và công trình xung quanh do quá trình thi công gây nên. </w:t>
      </w:r>
    </w:p>
    <w:p w14:paraId="5A6DF5B9" w14:textId="329DE305" w:rsidR="00E1184C" w:rsidRPr="00FA201A" w:rsidRDefault="00E1184C" w:rsidP="00FA201A">
      <w:pPr>
        <w:widowControl w:val="0"/>
        <w:spacing w:before="40" w:line="276" w:lineRule="auto"/>
        <w:ind w:firstLine="567"/>
        <w:rPr>
          <w:b/>
          <w:sz w:val="28"/>
          <w:szCs w:val="28"/>
        </w:rPr>
      </w:pPr>
      <w:r w:rsidRPr="00FA201A">
        <w:rPr>
          <w:b/>
          <w:sz w:val="28"/>
          <w:szCs w:val="28"/>
        </w:rPr>
        <w:t>15</w:t>
      </w:r>
      <w:r w:rsidRPr="00FA201A">
        <w:rPr>
          <w:b/>
          <w:sz w:val="28"/>
          <w:szCs w:val="28"/>
          <w:lang w:val="vi-VN"/>
        </w:rPr>
        <w:t>. Yêu cầu về hệ thống kiểm tra, g</w:t>
      </w:r>
      <w:r w:rsidR="003E55CF" w:rsidRPr="00FA201A">
        <w:rPr>
          <w:b/>
          <w:sz w:val="28"/>
          <w:szCs w:val="28"/>
          <w:lang w:val="vi-VN"/>
        </w:rPr>
        <w:t>iám sát chất lượng của nhà thầu</w:t>
      </w:r>
      <w:r w:rsidR="003E55CF" w:rsidRPr="00FA201A">
        <w:rPr>
          <w:b/>
          <w:sz w:val="28"/>
          <w:szCs w:val="28"/>
        </w:rPr>
        <w:t>.</w:t>
      </w:r>
    </w:p>
    <w:p w14:paraId="4778A6DA" w14:textId="0221D190" w:rsidR="00E1184C" w:rsidRPr="00FA201A" w:rsidRDefault="00E1184C" w:rsidP="00FA201A">
      <w:pPr>
        <w:widowControl w:val="0"/>
        <w:spacing w:before="40" w:line="276" w:lineRule="auto"/>
        <w:ind w:firstLine="567"/>
        <w:rPr>
          <w:bCs/>
          <w:sz w:val="28"/>
          <w:szCs w:val="28"/>
          <w:lang w:val="vi-VN"/>
        </w:rPr>
      </w:pPr>
      <w:r w:rsidRPr="00FA201A">
        <w:rPr>
          <w:bCs/>
          <w:sz w:val="28"/>
          <w:szCs w:val="28"/>
          <w:lang w:val="vi-VN"/>
        </w:rPr>
        <w:t xml:space="preserve">Nhà thầu phải có hệ thống kiểm tra, giám sát chất lượng của nhà thầu theo đúng </w:t>
      </w:r>
      <w:r w:rsidR="00D25DC3" w:rsidRPr="00FA201A">
        <w:rPr>
          <w:bCs/>
          <w:sz w:val="28"/>
          <w:szCs w:val="28"/>
          <w:lang w:val="vi-VN"/>
        </w:rPr>
        <w:t>quy</w:t>
      </w:r>
      <w:r w:rsidRPr="00FA201A">
        <w:rPr>
          <w:bCs/>
          <w:sz w:val="28"/>
          <w:szCs w:val="28"/>
          <w:lang w:val="vi-VN"/>
        </w:rPr>
        <w:t xml:space="preserve"> định tại Nghị định số 06/2021/NĐ-CP ngày 26/01/2021 của Chính phủ Quy định chi tiết một số nội dung về quản lý chất lượng, thi công xây dựng và bảo trì công trình xây dựng.</w:t>
      </w:r>
    </w:p>
    <w:p w14:paraId="7AA5E191" w14:textId="77777777" w:rsidR="00E1184C" w:rsidRPr="00FA201A" w:rsidRDefault="00E1184C" w:rsidP="00FA201A">
      <w:pPr>
        <w:widowControl w:val="0"/>
        <w:spacing w:before="40" w:line="276" w:lineRule="auto"/>
        <w:ind w:firstLine="567"/>
        <w:rPr>
          <w:b/>
          <w:sz w:val="28"/>
          <w:szCs w:val="28"/>
          <w:lang w:val="vi-VN"/>
        </w:rPr>
      </w:pPr>
      <w:r w:rsidRPr="00FA201A">
        <w:rPr>
          <w:b/>
          <w:sz w:val="28"/>
          <w:szCs w:val="28"/>
          <w:lang w:val="vi-VN"/>
        </w:rPr>
        <w:t>IV. Các bản vẽ</w:t>
      </w:r>
    </w:p>
    <w:p w14:paraId="48CB78DA" w14:textId="77777777" w:rsidR="00E1184C" w:rsidRPr="00FA201A" w:rsidRDefault="00E1184C" w:rsidP="00FA201A">
      <w:pPr>
        <w:widowControl w:val="0"/>
        <w:spacing w:before="40" w:line="276" w:lineRule="auto"/>
        <w:ind w:firstLine="567"/>
        <w:rPr>
          <w:bCs/>
          <w:sz w:val="28"/>
          <w:szCs w:val="28"/>
          <w:lang w:val="vi-VN"/>
        </w:rPr>
      </w:pPr>
      <w:r w:rsidRPr="00FA201A">
        <w:rPr>
          <w:bCs/>
          <w:sz w:val="28"/>
          <w:szCs w:val="28"/>
          <w:lang w:val="vi-VN"/>
        </w:rPr>
        <w:t>Bên mời thầu đính kèm hồ sơ thiết kế, các bản vẽ là tệp tin PDF trên Hệ thống.</w:t>
      </w:r>
    </w:p>
    <w:p w14:paraId="3F381ED7" w14:textId="035F66EA" w:rsidR="00C97F6B" w:rsidRPr="009F6CB4" w:rsidRDefault="00C97F6B" w:rsidP="00FA201A">
      <w:pPr>
        <w:widowControl w:val="0"/>
        <w:spacing w:before="40" w:line="276" w:lineRule="auto"/>
        <w:rPr>
          <w:b/>
          <w:sz w:val="28"/>
          <w:szCs w:val="28"/>
          <w:lang w:val="vi-VN"/>
        </w:rPr>
      </w:pPr>
      <w:r w:rsidRPr="009F6CB4">
        <w:rPr>
          <w:b/>
          <w:sz w:val="28"/>
          <w:szCs w:val="28"/>
          <w:lang w:val="vi-VN"/>
        </w:rPr>
        <w:t xml:space="preserve">Ghi chú: Nhà thầu áp dụng mức Thuế suất VAT </w:t>
      </w:r>
      <w:r w:rsidR="001F6A7E" w:rsidRPr="001F6A7E">
        <w:rPr>
          <w:b/>
          <w:sz w:val="28"/>
          <w:szCs w:val="28"/>
          <w:lang w:val="vi-VN"/>
        </w:rPr>
        <w:t>8</w:t>
      </w:r>
      <w:r w:rsidRPr="009F6CB4">
        <w:rPr>
          <w:b/>
          <w:sz w:val="28"/>
          <w:szCs w:val="28"/>
          <w:lang w:val="vi-VN"/>
        </w:rPr>
        <w:t xml:space="preserve">%. Bên Mời thầu hiệu chỉnh, đánh giá giá dự thầu của E-HSDT trên mặt bằng mức Thuế suất VAT </w:t>
      </w:r>
      <w:r w:rsidR="001F6A7E" w:rsidRPr="00A63B02">
        <w:rPr>
          <w:b/>
          <w:sz w:val="28"/>
          <w:szCs w:val="28"/>
          <w:lang w:val="vi-VN"/>
        </w:rPr>
        <w:t>8</w:t>
      </w:r>
      <w:r w:rsidRPr="009F6CB4">
        <w:rPr>
          <w:b/>
          <w:sz w:val="28"/>
          <w:szCs w:val="28"/>
          <w:lang w:val="vi-VN"/>
        </w:rPr>
        <w:t>%.</w:t>
      </w:r>
    </w:p>
    <w:p w14:paraId="24892A1D" w14:textId="77777777" w:rsidR="009F2167" w:rsidRPr="00FA201A" w:rsidRDefault="009F2167" w:rsidP="00FA201A">
      <w:pPr>
        <w:widowControl w:val="0"/>
        <w:spacing w:before="40" w:line="276" w:lineRule="auto"/>
        <w:ind w:firstLine="567"/>
        <w:rPr>
          <w:b/>
          <w:sz w:val="28"/>
          <w:szCs w:val="28"/>
          <w:lang w:val="es-ES"/>
        </w:rPr>
      </w:pPr>
    </w:p>
    <w:sectPr w:rsidR="009F2167" w:rsidRPr="00FA201A" w:rsidSect="00FA20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726"/>
    <w:multiLevelType w:val="hybridMultilevel"/>
    <w:tmpl w:val="367A3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74DE5"/>
    <w:multiLevelType w:val="multilevel"/>
    <w:tmpl w:val="247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26EF3"/>
    <w:multiLevelType w:val="hybridMultilevel"/>
    <w:tmpl w:val="EB863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23A59"/>
    <w:multiLevelType w:val="hybridMultilevel"/>
    <w:tmpl w:val="21F03CDA"/>
    <w:lvl w:ilvl="0" w:tplc="5AD289CE">
      <w:numFmt w:val="bullet"/>
      <w:lvlText w:val="-"/>
      <w:lvlJc w:val="left"/>
      <w:pPr>
        <w:ind w:left="734" w:hanging="360"/>
      </w:pPr>
      <w:rPr>
        <w:rFonts w:ascii="Times New Roman" w:eastAsia="Times New Roman" w:hAnsi="Times New Roman"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nsid w:val="0AD7103F"/>
    <w:multiLevelType w:val="hybridMultilevel"/>
    <w:tmpl w:val="DF4E3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F79FF"/>
    <w:multiLevelType w:val="hybridMultilevel"/>
    <w:tmpl w:val="31027AA8"/>
    <w:lvl w:ilvl="0" w:tplc="E7044BAA">
      <w:numFmt w:val="bullet"/>
      <w:lvlText w:val="-"/>
      <w:lvlJc w:val="left"/>
      <w:pPr>
        <w:ind w:left="734" w:hanging="360"/>
      </w:pPr>
      <w:rPr>
        <w:rFonts w:ascii="Times New Roman" w:eastAsia="Times New Roman" w:hAnsi="Times New Roman"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nsid w:val="0CF129A0"/>
    <w:multiLevelType w:val="hybridMultilevel"/>
    <w:tmpl w:val="7D326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B68C2"/>
    <w:multiLevelType w:val="multilevel"/>
    <w:tmpl w:val="67C2E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61260"/>
    <w:multiLevelType w:val="multilevel"/>
    <w:tmpl w:val="546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728DE"/>
    <w:multiLevelType w:val="multilevel"/>
    <w:tmpl w:val="043A9E0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8D26062"/>
    <w:multiLevelType w:val="hybridMultilevel"/>
    <w:tmpl w:val="76121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5767D"/>
    <w:multiLevelType w:val="multilevel"/>
    <w:tmpl w:val="E77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DB040B"/>
    <w:multiLevelType w:val="multilevel"/>
    <w:tmpl w:val="9468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AC1BCE"/>
    <w:multiLevelType w:val="hybridMultilevel"/>
    <w:tmpl w:val="63BCA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F3ADF"/>
    <w:multiLevelType w:val="hybridMultilevel"/>
    <w:tmpl w:val="77965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D2A63"/>
    <w:multiLevelType w:val="hybridMultilevel"/>
    <w:tmpl w:val="6264F04A"/>
    <w:lvl w:ilvl="0" w:tplc="F6FEF9DE">
      <w:numFmt w:val="bullet"/>
      <w:lvlText w:val="-"/>
      <w:lvlJc w:val="left"/>
      <w:pPr>
        <w:ind w:left="734" w:hanging="360"/>
      </w:pPr>
      <w:rPr>
        <w:rFonts w:ascii="Times New Roman" w:eastAsia="Times New Roman" w:hAnsi="Times New Roman"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nsid w:val="2E9B3309"/>
    <w:multiLevelType w:val="hybridMultilevel"/>
    <w:tmpl w:val="23586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815BA"/>
    <w:multiLevelType w:val="hybridMultilevel"/>
    <w:tmpl w:val="78EC90E6"/>
    <w:lvl w:ilvl="0" w:tplc="DE141F24">
      <w:start w:val="1"/>
      <w:numFmt w:val="bullet"/>
      <w:lvlText w:val="+"/>
      <w:lvlJc w:val="left"/>
      <w:pPr>
        <w:ind w:left="1260" w:hanging="360"/>
      </w:pPr>
      <w:rPr>
        <w:rFonts w:ascii=".VnTime" w:eastAsia="Times New Roman" w:hAnsi=".VnTime"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92D240C"/>
    <w:multiLevelType w:val="multilevel"/>
    <w:tmpl w:val="53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CD13CD"/>
    <w:multiLevelType w:val="multilevel"/>
    <w:tmpl w:val="897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090F4E"/>
    <w:multiLevelType w:val="hybridMultilevel"/>
    <w:tmpl w:val="986E5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241E8"/>
    <w:multiLevelType w:val="hybridMultilevel"/>
    <w:tmpl w:val="AD32C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92A0E"/>
    <w:multiLevelType w:val="hybridMultilevel"/>
    <w:tmpl w:val="AF248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018EC"/>
    <w:multiLevelType w:val="hybridMultilevel"/>
    <w:tmpl w:val="7984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82194D"/>
    <w:multiLevelType w:val="hybridMultilevel"/>
    <w:tmpl w:val="85465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3757A9"/>
    <w:multiLevelType w:val="multilevel"/>
    <w:tmpl w:val="8B48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E437A7"/>
    <w:multiLevelType w:val="hybridMultilevel"/>
    <w:tmpl w:val="AE8EF29C"/>
    <w:lvl w:ilvl="0" w:tplc="D1F68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5508B7"/>
    <w:multiLevelType w:val="hybridMultilevel"/>
    <w:tmpl w:val="15F6F57A"/>
    <w:lvl w:ilvl="0" w:tplc="A6D0101A">
      <w:start w:val="2"/>
      <w:numFmt w:val="bullet"/>
      <w:suff w:val="space"/>
      <w:lvlText w:val="-"/>
      <w:lvlJc w:val="left"/>
      <w:pPr>
        <w:ind w:left="1353" w:hanging="360"/>
      </w:pPr>
      <w:rPr>
        <w:rFonts w:ascii="Times New Roman" w:eastAsia="Times New Roman" w:hAnsi="Times New Roman" w:cs="Times New Roman" w:hint="default"/>
      </w:rPr>
    </w:lvl>
    <w:lvl w:ilvl="1" w:tplc="DE141F24">
      <w:start w:val="1"/>
      <w:numFmt w:val="bullet"/>
      <w:suff w:val="space"/>
      <w:lvlText w:val="+"/>
      <w:lvlJc w:val="left"/>
      <w:pPr>
        <w:ind w:left="1920" w:hanging="360"/>
      </w:pPr>
      <w:rPr>
        <w:rFonts w:ascii=".VnTime" w:eastAsia="Times New Roman" w:hAnsi=".VnTime"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5A17D2"/>
    <w:multiLevelType w:val="hybridMultilevel"/>
    <w:tmpl w:val="FD38197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A775038"/>
    <w:multiLevelType w:val="multilevel"/>
    <w:tmpl w:val="5198A502"/>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5F41845"/>
    <w:multiLevelType w:val="hybridMultilevel"/>
    <w:tmpl w:val="FDE00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B5CB5"/>
    <w:multiLevelType w:val="multilevel"/>
    <w:tmpl w:val="BC9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D6AA3"/>
    <w:multiLevelType w:val="hybridMultilevel"/>
    <w:tmpl w:val="B69E8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C0A65"/>
    <w:multiLevelType w:val="hybridMultilevel"/>
    <w:tmpl w:val="F1CC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5F4BF2"/>
    <w:multiLevelType w:val="multilevel"/>
    <w:tmpl w:val="7F16F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CC2716"/>
    <w:multiLevelType w:val="hybridMultilevel"/>
    <w:tmpl w:val="183E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5"/>
  </w:num>
  <w:num w:numId="4">
    <w:abstractNumId w:val="27"/>
  </w:num>
  <w:num w:numId="5">
    <w:abstractNumId w:val="28"/>
  </w:num>
  <w:num w:numId="6">
    <w:abstractNumId w:val="23"/>
  </w:num>
  <w:num w:numId="7">
    <w:abstractNumId w:val="10"/>
  </w:num>
  <w:num w:numId="8">
    <w:abstractNumId w:val="26"/>
  </w:num>
  <w:num w:numId="9">
    <w:abstractNumId w:val="22"/>
  </w:num>
  <w:num w:numId="10">
    <w:abstractNumId w:val="17"/>
  </w:num>
  <w:num w:numId="11">
    <w:abstractNumId w:val="9"/>
  </w:num>
  <w:num w:numId="12">
    <w:abstractNumId w:val="21"/>
  </w:num>
  <w:num w:numId="13">
    <w:abstractNumId w:val="4"/>
  </w:num>
  <w:num w:numId="14">
    <w:abstractNumId w:val="20"/>
  </w:num>
  <w:num w:numId="15">
    <w:abstractNumId w:val="29"/>
  </w:num>
  <w:num w:numId="16">
    <w:abstractNumId w:val="16"/>
  </w:num>
  <w:num w:numId="17">
    <w:abstractNumId w:val="33"/>
  </w:num>
  <w:num w:numId="18">
    <w:abstractNumId w:val="13"/>
  </w:num>
  <w:num w:numId="19">
    <w:abstractNumId w:val="32"/>
  </w:num>
  <w:num w:numId="20">
    <w:abstractNumId w:val="30"/>
  </w:num>
  <w:num w:numId="21">
    <w:abstractNumId w:val="14"/>
  </w:num>
  <w:num w:numId="22">
    <w:abstractNumId w:val="35"/>
  </w:num>
  <w:num w:numId="23">
    <w:abstractNumId w:val="0"/>
  </w:num>
  <w:num w:numId="24">
    <w:abstractNumId w:val="2"/>
  </w:num>
  <w:num w:numId="25">
    <w:abstractNumId w:val="6"/>
  </w:num>
  <w:num w:numId="26">
    <w:abstractNumId w:val="24"/>
  </w:num>
  <w:num w:numId="27">
    <w:abstractNumId w:val="11"/>
  </w:num>
  <w:num w:numId="28">
    <w:abstractNumId w:val="8"/>
  </w:num>
  <w:num w:numId="29">
    <w:abstractNumId w:val="34"/>
  </w:num>
  <w:num w:numId="30">
    <w:abstractNumId w:val="7"/>
  </w:num>
  <w:num w:numId="31">
    <w:abstractNumId w:val="1"/>
  </w:num>
  <w:num w:numId="32">
    <w:abstractNumId w:val="19"/>
  </w:num>
  <w:num w:numId="33">
    <w:abstractNumId w:val="18"/>
  </w:num>
  <w:num w:numId="34">
    <w:abstractNumId w:val="12"/>
  </w:num>
  <w:num w:numId="35">
    <w:abstractNumId w:val="3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6C"/>
    <w:rsid w:val="000003F2"/>
    <w:rsid w:val="00017773"/>
    <w:rsid w:val="000318C4"/>
    <w:rsid w:val="00032F58"/>
    <w:rsid w:val="00035FD5"/>
    <w:rsid w:val="0003745A"/>
    <w:rsid w:val="00037FBE"/>
    <w:rsid w:val="00056FBF"/>
    <w:rsid w:val="000605AF"/>
    <w:rsid w:val="00070195"/>
    <w:rsid w:val="000750E6"/>
    <w:rsid w:val="00075A02"/>
    <w:rsid w:val="000768E9"/>
    <w:rsid w:val="00077513"/>
    <w:rsid w:val="000946AA"/>
    <w:rsid w:val="000A1728"/>
    <w:rsid w:val="000A37B0"/>
    <w:rsid w:val="000A49F7"/>
    <w:rsid w:val="000C4F05"/>
    <w:rsid w:val="000D05C3"/>
    <w:rsid w:val="000D4E15"/>
    <w:rsid w:val="000D5909"/>
    <w:rsid w:val="000E44BE"/>
    <w:rsid w:val="000F244E"/>
    <w:rsid w:val="000F280B"/>
    <w:rsid w:val="000F2977"/>
    <w:rsid w:val="000F3DEB"/>
    <w:rsid w:val="000F464C"/>
    <w:rsid w:val="000F7491"/>
    <w:rsid w:val="00107116"/>
    <w:rsid w:val="00117387"/>
    <w:rsid w:val="0012416C"/>
    <w:rsid w:val="001331AC"/>
    <w:rsid w:val="0015021A"/>
    <w:rsid w:val="001517D8"/>
    <w:rsid w:val="00156C60"/>
    <w:rsid w:val="0015705C"/>
    <w:rsid w:val="00166528"/>
    <w:rsid w:val="00167E3C"/>
    <w:rsid w:val="00170D94"/>
    <w:rsid w:val="00172C3D"/>
    <w:rsid w:val="00175299"/>
    <w:rsid w:val="00183C6B"/>
    <w:rsid w:val="00184B04"/>
    <w:rsid w:val="0019445B"/>
    <w:rsid w:val="001A6A9D"/>
    <w:rsid w:val="001C41A6"/>
    <w:rsid w:val="001C7210"/>
    <w:rsid w:val="001C7746"/>
    <w:rsid w:val="001C7BC3"/>
    <w:rsid w:val="001F4D7B"/>
    <w:rsid w:val="001F5714"/>
    <w:rsid w:val="001F6A7E"/>
    <w:rsid w:val="001F76AC"/>
    <w:rsid w:val="00201A28"/>
    <w:rsid w:val="00217F58"/>
    <w:rsid w:val="0022462E"/>
    <w:rsid w:val="00226265"/>
    <w:rsid w:val="00230BAD"/>
    <w:rsid w:val="002364FC"/>
    <w:rsid w:val="00240AE3"/>
    <w:rsid w:val="002437F2"/>
    <w:rsid w:val="00244C4C"/>
    <w:rsid w:val="00252FB9"/>
    <w:rsid w:val="00257103"/>
    <w:rsid w:val="00263057"/>
    <w:rsid w:val="002638AC"/>
    <w:rsid w:val="00266309"/>
    <w:rsid w:val="00280793"/>
    <w:rsid w:val="00280ADE"/>
    <w:rsid w:val="00280C6A"/>
    <w:rsid w:val="00283178"/>
    <w:rsid w:val="00284E2E"/>
    <w:rsid w:val="00291329"/>
    <w:rsid w:val="002A0229"/>
    <w:rsid w:val="002A4B8E"/>
    <w:rsid w:val="002A7B90"/>
    <w:rsid w:val="002C050B"/>
    <w:rsid w:val="002C6CF0"/>
    <w:rsid w:val="002C7A4E"/>
    <w:rsid w:val="002D0DD1"/>
    <w:rsid w:val="002D4873"/>
    <w:rsid w:val="002D6276"/>
    <w:rsid w:val="002D6D5F"/>
    <w:rsid w:val="002E1832"/>
    <w:rsid w:val="002E2AE1"/>
    <w:rsid w:val="002F4385"/>
    <w:rsid w:val="003113D3"/>
    <w:rsid w:val="00311446"/>
    <w:rsid w:val="00324091"/>
    <w:rsid w:val="003258E4"/>
    <w:rsid w:val="00331B73"/>
    <w:rsid w:val="0034066F"/>
    <w:rsid w:val="00345240"/>
    <w:rsid w:val="00345504"/>
    <w:rsid w:val="003467FB"/>
    <w:rsid w:val="003577F1"/>
    <w:rsid w:val="003632D1"/>
    <w:rsid w:val="00367709"/>
    <w:rsid w:val="003758C4"/>
    <w:rsid w:val="00375BCF"/>
    <w:rsid w:val="00385F35"/>
    <w:rsid w:val="00397560"/>
    <w:rsid w:val="003A4864"/>
    <w:rsid w:val="003A562F"/>
    <w:rsid w:val="003A5854"/>
    <w:rsid w:val="003A7154"/>
    <w:rsid w:val="003B5DA1"/>
    <w:rsid w:val="003C03EA"/>
    <w:rsid w:val="003C0880"/>
    <w:rsid w:val="003C230B"/>
    <w:rsid w:val="003C5668"/>
    <w:rsid w:val="003C6F80"/>
    <w:rsid w:val="003D0C98"/>
    <w:rsid w:val="003D1C83"/>
    <w:rsid w:val="003D1ED9"/>
    <w:rsid w:val="003D516F"/>
    <w:rsid w:val="003D53F1"/>
    <w:rsid w:val="003D7548"/>
    <w:rsid w:val="003E0BE9"/>
    <w:rsid w:val="003E4404"/>
    <w:rsid w:val="003E55CF"/>
    <w:rsid w:val="003F288F"/>
    <w:rsid w:val="0040031D"/>
    <w:rsid w:val="0040519C"/>
    <w:rsid w:val="00411256"/>
    <w:rsid w:val="004123AA"/>
    <w:rsid w:val="004265DC"/>
    <w:rsid w:val="00430C79"/>
    <w:rsid w:val="00441A02"/>
    <w:rsid w:val="0046239A"/>
    <w:rsid w:val="00462E82"/>
    <w:rsid w:val="00465443"/>
    <w:rsid w:val="00465FF8"/>
    <w:rsid w:val="00466950"/>
    <w:rsid w:val="00466F19"/>
    <w:rsid w:val="004737FA"/>
    <w:rsid w:val="00487E05"/>
    <w:rsid w:val="00493884"/>
    <w:rsid w:val="00494C88"/>
    <w:rsid w:val="00495317"/>
    <w:rsid w:val="004A238D"/>
    <w:rsid w:val="004A3675"/>
    <w:rsid w:val="004A50D4"/>
    <w:rsid w:val="004A50E5"/>
    <w:rsid w:val="004D1BF2"/>
    <w:rsid w:val="004F485B"/>
    <w:rsid w:val="004F511E"/>
    <w:rsid w:val="0050789A"/>
    <w:rsid w:val="005101F7"/>
    <w:rsid w:val="00510663"/>
    <w:rsid w:val="00520C1F"/>
    <w:rsid w:val="00521F48"/>
    <w:rsid w:val="00530BF3"/>
    <w:rsid w:val="005438FA"/>
    <w:rsid w:val="00546AA8"/>
    <w:rsid w:val="00547ACE"/>
    <w:rsid w:val="005623A6"/>
    <w:rsid w:val="0056533D"/>
    <w:rsid w:val="00567A9A"/>
    <w:rsid w:val="00567BE1"/>
    <w:rsid w:val="0057121C"/>
    <w:rsid w:val="00574995"/>
    <w:rsid w:val="00576AF9"/>
    <w:rsid w:val="00583C77"/>
    <w:rsid w:val="00590F02"/>
    <w:rsid w:val="00596CDE"/>
    <w:rsid w:val="005B789B"/>
    <w:rsid w:val="005B7A17"/>
    <w:rsid w:val="005C6198"/>
    <w:rsid w:val="005C6C55"/>
    <w:rsid w:val="005C7FBF"/>
    <w:rsid w:val="005D17BC"/>
    <w:rsid w:val="005D4AC9"/>
    <w:rsid w:val="005D5374"/>
    <w:rsid w:val="005D6F72"/>
    <w:rsid w:val="005E12D6"/>
    <w:rsid w:val="005E2669"/>
    <w:rsid w:val="005E2AE2"/>
    <w:rsid w:val="005E6303"/>
    <w:rsid w:val="005F1882"/>
    <w:rsid w:val="00601D60"/>
    <w:rsid w:val="00603B7A"/>
    <w:rsid w:val="0060716D"/>
    <w:rsid w:val="0060760C"/>
    <w:rsid w:val="00610BFB"/>
    <w:rsid w:val="006131B5"/>
    <w:rsid w:val="00613BAD"/>
    <w:rsid w:val="00615539"/>
    <w:rsid w:val="00616E25"/>
    <w:rsid w:val="00637200"/>
    <w:rsid w:val="00647130"/>
    <w:rsid w:val="00650B6C"/>
    <w:rsid w:val="006518A5"/>
    <w:rsid w:val="00651C84"/>
    <w:rsid w:val="0065344A"/>
    <w:rsid w:val="006609B9"/>
    <w:rsid w:val="00667AAA"/>
    <w:rsid w:val="006739BD"/>
    <w:rsid w:val="00677850"/>
    <w:rsid w:val="006805A7"/>
    <w:rsid w:val="00680CE9"/>
    <w:rsid w:val="00681055"/>
    <w:rsid w:val="006A2155"/>
    <w:rsid w:val="006A3B80"/>
    <w:rsid w:val="006A5620"/>
    <w:rsid w:val="006B273E"/>
    <w:rsid w:val="006B7ED5"/>
    <w:rsid w:val="006D0BCC"/>
    <w:rsid w:val="006D143B"/>
    <w:rsid w:val="006E2146"/>
    <w:rsid w:val="006E4FC9"/>
    <w:rsid w:val="006F3B5F"/>
    <w:rsid w:val="006F6111"/>
    <w:rsid w:val="00705F5B"/>
    <w:rsid w:val="00710365"/>
    <w:rsid w:val="007106A3"/>
    <w:rsid w:val="007135C0"/>
    <w:rsid w:val="007208B6"/>
    <w:rsid w:val="0073437C"/>
    <w:rsid w:val="00734A42"/>
    <w:rsid w:val="0073725D"/>
    <w:rsid w:val="0074232B"/>
    <w:rsid w:val="00750DCB"/>
    <w:rsid w:val="00752A5E"/>
    <w:rsid w:val="0075491E"/>
    <w:rsid w:val="007573FC"/>
    <w:rsid w:val="007579A2"/>
    <w:rsid w:val="007627E8"/>
    <w:rsid w:val="007650B6"/>
    <w:rsid w:val="007661ED"/>
    <w:rsid w:val="007664CD"/>
    <w:rsid w:val="00772313"/>
    <w:rsid w:val="007755AC"/>
    <w:rsid w:val="007758B3"/>
    <w:rsid w:val="00780F66"/>
    <w:rsid w:val="00794C71"/>
    <w:rsid w:val="00795D06"/>
    <w:rsid w:val="007A7B0D"/>
    <w:rsid w:val="007C31B5"/>
    <w:rsid w:val="007C5CA6"/>
    <w:rsid w:val="007D1A16"/>
    <w:rsid w:val="00802112"/>
    <w:rsid w:val="00810831"/>
    <w:rsid w:val="00811F0B"/>
    <w:rsid w:val="00816159"/>
    <w:rsid w:val="008232B1"/>
    <w:rsid w:val="00823E5B"/>
    <w:rsid w:val="008323FF"/>
    <w:rsid w:val="00832814"/>
    <w:rsid w:val="00833E44"/>
    <w:rsid w:val="00835061"/>
    <w:rsid w:val="00836CD1"/>
    <w:rsid w:val="00840C41"/>
    <w:rsid w:val="008475E3"/>
    <w:rsid w:val="008632DA"/>
    <w:rsid w:val="00867DDD"/>
    <w:rsid w:val="008730AF"/>
    <w:rsid w:val="008747E3"/>
    <w:rsid w:val="008765E7"/>
    <w:rsid w:val="00884300"/>
    <w:rsid w:val="008860FC"/>
    <w:rsid w:val="008914A1"/>
    <w:rsid w:val="00892DB2"/>
    <w:rsid w:val="008940D4"/>
    <w:rsid w:val="0089719F"/>
    <w:rsid w:val="008A21D7"/>
    <w:rsid w:val="008A3D2D"/>
    <w:rsid w:val="008A6270"/>
    <w:rsid w:val="008A72C4"/>
    <w:rsid w:val="008A7366"/>
    <w:rsid w:val="008B286B"/>
    <w:rsid w:val="008B3C8A"/>
    <w:rsid w:val="008B6E0B"/>
    <w:rsid w:val="008C37F7"/>
    <w:rsid w:val="008D4216"/>
    <w:rsid w:val="008E0C3D"/>
    <w:rsid w:val="008E387D"/>
    <w:rsid w:val="008E724F"/>
    <w:rsid w:val="008F04AC"/>
    <w:rsid w:val="008F1A32"/>
    <w:rsid w:val="008F6BF2"/>
    <w:rsid w:val="00915219"/>
    <w:rsid w:val="00925363"/>
    <w:rsid w:val="00934E72"/>
    <w:rsid w:val="00935327"/>
    <w:rsid w:val="009461E4"/>
    <w:rsid w:val="009471E3"/>
    <w:rsid w:val="009508EF"/>
    <w:rsid w:val="00971290"/>
    <w:rsid w:val="009737E9"/>
    <w:rsid w:val="009811FF"/>
    <w:rsid w:val="00981C6E"/>
    <w:rsid w:val="00983CD2"/>
    <w:rsid w:val="00991A7C"/>
    <w:rsid w:val="009A285E"/>
    <w:rsid w:val="009A60E2"/>
    <w:rsid w:val="009B6A13"/>
    <w:rsid w:val="009C01D1"/>
    <w:rsid w:val="009C2B2D"/>
    <w:rsid w:val="009C6868"/>
    <w:rsid w:val="009D2B89"/>
    <w:rsid w:val="009F1AE8"/>
    <w:rsid w:val="009F2167"/>
    <w:rsid w:val="009F38CD"/>
    <w:rsid w:val="009F5069"/>
    <w:rsid w:val="009F66D1"/>
    <w:rsid w:val="009F6CB4"/>
    <w:rsid w:val="009F6F03"/>
    <w:rsid w:val="00A00347"/>
    <w:rsid w:val="00A005D3"/>
    <w:rsid w:val="00A10F5D"/>
    <w:rsid w:val="00A22049"/>
    <w:rsid w:val="00A24AD7"/>
    <w:rsid w:val="00A25198"/>
    <w:rsid w:val="00A254FA"/>
    <w:rsid w:val="00A30589"/>
    <w:rsid w:val="00A33BC6"/>
    <w:rsid w:val="00A34072"/>
    <w:rsid w:val="00A52FB1"/>
    <w:rsid w:val="00A63B02"/>
    <w:rsid w:val="00A64ACC"/>
    <w:rsid w:val="00A64DE0"/>
    <w:rsid w:val="00A735C2"/>
    <w:rsid w:val="00A73871"/>
    <w:rsid w:val="00A73B12"/>
    <w:rsid w:val="00A83EBD"/>
    <w:rsid w:val="00A86516"/>
    <w:rsid w:val="00A9289F"/>
    <w:rsid w:val="00A970BC"/>
    <w:rsid w:val="00AA24E7"/>
    <w:rsid w:val="00AA31F5"/>
    <w:rsid w:val="00AB5DF9"/>
    <w:rsid w:val="00AC5730"/>
    <w:rsid w:val="00AD504B"/>
    <w:rsid w:val="00AD7589"/>
    <w:rsid w:val="00AD78AE"/>
    <w:rsid w:val="00AD7BD2"/>
    <w:rsid w:val="00AE33C0"/>
    <w:rsid w:val="00AF413C"/>
    <w:rsid w:val="00B018A4"/>
    <w:rsid w:val="00B03699"/>
    <w:rsid w:val="00B11BA2"/>
    <w:rsid w:val="00B12376"/>
    <w:rsid w:val="00B310CB"/>
    <w:rsid w:val="00B32844"/>
    <w:rsid w:val="00B35455"/>
    <w:rsid w:val="00B41510"/>
    <w:rsid w:val="00B430EC"/>
    <w:rsid w:val="00B44114"/>
    <w:rsid w:val="00B51BD1"/>
    <w:rsid w:val="00B51E4B"/>
    <w:rsid w:val="00B54B1A"/>
    <w:rsid w:val="00B57C92"/>
    <w:rsid w:val="00B61D2D"/>
    <w:rsid w:val="00B6511A"/>
    <w:rsid w:val="00B67BB3"/>
    <w:rsid w:val="00B7254A"/>
    <w:rsid w:val="00B7557D"/>
    <w:rsid w:val="00B75A24"/>
    <w:rsid w:val="00B823E1"/>
    <w:rsid w:val="00B93734"/>
    <w:rsid w:val="00B93F2A"/>
    <w:rsid w:val="00BA4096"/>
    <w:rsid w:val="00BC3256"/>
    <w:rsid w:val="00BD1437"/>
    <w:rsid w:val="00BD4D13"/>
    <w:rsid w:val="00BD555D"/>
    <w:rsid w:val="00BD583A"/>
    <w:rsid w:val="00BD6675"/>
    <w:rsid w:val="00BE587E"/>
    <w:rsid w:val="00BE5C80"/>
    <w:rsid w:val="00BF013B"/>
    <w:rsid w:val="00BF3096"/>
    <w:rsid w:val="00C15CB6"/>
    <w:rsid w:val="00C169AB"/>
    <w:rsid w:val="00C226A7"/>
    <w:rsid w:val="00C25781"/>
    <w:rsid w:val="00C26FA2"/>
    <w:rsid w:val="00C30770"/>
    <w:rsid w:val="00C313C4"/>
    <w:rsid w:val="00C34EA3"/>
    <w:rsid w:val="00C403F1"/>
    <w:rsid w:val="00C411F7"/>
    <w:rsid w:val="00C428F6"/>
    <w:rsid w:val="00C56FDF"/>
    <w:rsid w:val="00C80F88"/>
    <w:rsid w:val="00C81263"/>
    <w:rsid w:val="00C818B2"/>
    <w:rsid w:val="00C81F4D"/>
    <w:rsid w:val="00C82750"/>
    <w:rsid w:val="00C85AF6"/>
    <w:rsid w:val="00C97F6B"/>
    <w:rsid w:val="00CA154A"/>
    <w:rsid w:val="00CA2F68"/>
    <w:rsid w:val="00CA4179"/>
    <w:rsid w:val="00CA47DE"/>
    <w:rsid w:val="00CA4F55"/>
    <w:rsid w:val="00CA6061"/>
    <w:rsid w:val="00CB1FEA"/>
    <w:rsid w:val="00CB47BE"/>
    <w:rsid w:val="00CB5DEB"/>
    <w:rsid w:val="00CB730D"/>
    <w:rsid w:val="00CD1C56"/>
    <w:rsid w:val="00CD343D"/>
    <w:rsid w:val="00CD3C6F"/>
    <w:rsid w:val="00CD4318"/>
    <w:rsid w:val="00CD611B"/>
    <w:rsid w:val="00CE2937"/>
    <w:rsid w:val="00CF065C"/>
    <w:rsid w:val="00CF2E60"/>
    <w:rsid w:val="00D01565"/>
    <w:rsid w:val="00D0314E"/>
    <w:rsid w:val="00D0332E"/>
    <w:rsid w:val="00D04EE9"/>
    <w:rsid w:val="00D05DBB"/>
    <w:rsid w:val="00D236C9"/>
    <w:rsid w:val="00D244C0"/>
    <w:rsid w:val="00D25DC3"/>
    <w:rsid w:val="00D262E9"/>
    <w:rsid w:val="00D35299"/>
    <w:rsid w:val="00D42624"/>
    <w:rsid w:val="00D5177F"/>
    <w:rsid w:val="00D51A4F"/>
    <w:rsid w:val="00D57899"/>
    <w:rsid w:val="00D66C2A"/>
    <w:rsid w:val="00D66DDE"/>
    <w:rsid w:val="00D70D4F"/>
    <w:rsid w:val="00D814C9"/>
    <w:rsid w:val="00D91A18"/>
    <w:rsid w:val="00D95147"/>
    <w:rsid w:val="00DA6244"/>
    <w:rsid w:val="00DB1B3A"/>
    <w:rsid w:val="00DB3216"/>
    <w:rsid w:val="00DB4002"/>
    <w:rsid w:val="00DB5B0B"/>
    <w:rsid w:val="00DC250E"/>
    <w:rsid w:val="00DC5397"/>
    <w:rsid w:val="00DD04C1"/>
    <w:rsid w:val="00DE0EB2"/>
    <w:rsid w:val="00DE362F"/>
    <w:rsid w:val="00DE6C20"/>
    <w:rsid w:val="00DF0678"/>
    <w:rsid w:val="00DF5D01"/>
    <w:rsid w:val="00E04178"/>
    <w:rsid w:val="00E060BE"/>
    <w:rsid w:val="00E1184C"/>
    <w:rsid w:val="00E35805"/>
    <w:rsid w:val="00E37BED"/>
    <w:rsid w:val="00E42B8D"/>
    <w:rsid w:val="00E42F27"/>
    <w:rsid w:val="00E430AC"/>
    <w:rsid w:val="00E43A93"/>
    <w:rsid w:val="00E53677"/>
    <w:rsid w:val="00E53AB8"/>
    <w:rsid w:val="00E77E70"/>
    <w:rsid w:val="00E81698"/>
    <w:rsid w:val="00E84E12"/>
    <w:rsid w:val="00E94DA9"/>
    <w:rsid w:val="00E963E5"/>
    <w:rsid w:val="00E967A3"/>
    <w:rsid w:val="00E977A4"/>
    <w:rsid w:val="00EB34AF"/>
    <w:rsid w:val="00EB3FFF"/>
    <w:rsid w:val="00EB4A08"/>
    <w:rsid w:val="00EC130A"/>
    <w:rsid w:val="00EC4395"/>
    <w:rsid w:val="00EC5D8C"/>
    <w:rsid w:val="00ED25DD"/>
    <w:rsid w:val="00EE1DF3"/>
    <w:rsid w:val="00EE5566"/>
    <w:rsid w:val="00EF3884"/>
    <w:rsid w:val="00EF47BF"/>
    <w:rsid w:val="00F03D54"/>
    <w:rsid w:val="00F04897"/>
    <w:rsid w:val="00F04C3A"/>
    <w:rsid w:val="00F051C7"/>
    <w:rsid w:val="00F0532E"/>
    <w:rsid w:val="00F13DA4"/>
    <w:rsid w:val="00F212C4"/>
    <w:rsid w:val="00F21DF9"/>
    <w:rsid w:val="00F22C25"/>
    <w:rsid w:val="00F347F0"/>
    <w:rsid w:val="00F37975"/>
    <w:rsid w:val="00F450F9"/>
    <w:rsid w:val="00F472A0"/>
    <w:rsid w:val="00F5665A"/>
    <w:rsid w:val="00F56689"/>
    <w:rsid w:val="00F61D95"/>
    <w:rsid w:val="00F6488A"/>
    <w:rsid w:val="00F64B97"/>
    <w:rsid w:val="00F711D8"/>
    <w:rsid w:val="00F71F20"/>
    <w:rsid w:val="00F76AAD"/>
    <w:rsid w:val="00F76C9A"/>
    <w:rsid w:val="00F8114D"/>
    <w:rsid w:val="00F842B4"/>
    <w:rsid w:val="00F87BA4"/>
    <w:rsid w:val="00F91F9F"/>
    <w:rsid w:val="00F9216F"/>
    <w:rsid w:val="00F94AE9"/>
    <w:rsid w:val="00F97994"/>
    <w:rsid w:val="00FA201A"/>
    <w:rsid w:val="00FA3818"/>
    <w:rsid w:val="00FB4204"/>
    <w:rsid w:val="00FC28CE"/>
    <w:rsid w:val="00FC6E1D"/>
    <w:rsid w:val="00FD2BEE"/>
    <w:rsid w:val="00FD3144"/>
    <w:rsid w:val="00FD5634"/>
    <w:rsid w:val="00FD5D7D"/>
    <w:rsid w:val="00FD6AFF"/>
    <w:rsid w:val="00FE0298"/>
    <w:rsid w:val="00FE53B0"/>
    <w:rsid w:val="00FF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1959"/>
  <w15:docId w15:val="{84B29489-4E03-4780-AE2B-A87CDD4D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84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723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Heading 2 Char Char Char,H2,UNDERRUBRIK 1-2,h2 main heading,B Sub/Bold,B Sub/Bold1,B Sub/Bold2,B Sub/Bold11,h2 main heading1,h2 main heading2,B Sub/Bold3,B Sub/Bold12,h2 main heading3,B Sub/Bold4,B Sub/Bold13,Para2,SubPara"/>
    <w:basedOn w:val="Normal"/>
    <w:next w:val="Normal"/>
    <w:link w:val="Heading2Char"/>
    <w:uiPriority w:val="9"/>
    <w:unhideWhenUsed/>
    <w:qFormat/>
    <w:rsid w:val="003577F1"/>
    <w:pPr>
      <w:keepNext/>
      <w:keepLines/>
      <w:spacing w:before="40"/>
      <w:jc w:val="center"/>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1184C"/>
    <w:rPr>
      <w:sz w:val="16"/>
    </w:rPr>
  </w:style>
  <w:style w:type="paragraph" w:styleId="CommentText">
    <w:name w:val="annotation text"/>
    <w:basedOn w:val="Normal"/>
    <w:link w:val="CommentTextChar"/>
    <w:uiPriority w:val="99"/>
    <w:rsid w:val="00E1184C"/>
    <w:pPr>
      <w:jc w:val="left"/>
    </w:pPr>
    <w:rPr>
      <w:sz w:val="20"/>
      <w:lang w:val="x-none" w:eastAsia="x-none"/>
    </w:rPr>
  </w:style>
  <w:style w:type="character" w:customStyle="1" w:styleId="CommentTextChar">
    <w:name w:val="Comment Text Char"/>
    <w:basedOn w:val="DefaultParagraphFont"/>
    <w:link w:val="CommentText"/>
    <w:uiPriority w:val="99"/>
    <w:rsid w:val="00E1184C"/>
    <w:rPr>
      <w:rFonts w:ascii="Times New Roman" w:eastAsia="Times New Roman" w:hAnsi="Times New Roman" w:cs="Times New Roman"/>
      <w:sz w:val="20"/>
      <w:szCs w:val="20"/>
      <w:lang w:val="x-none" w:eastAsia="x-none"/>
    </w:rPr>
  </w:style>
  <w:style w:type="paragraph" w:customStyle="1" w:styleId="Style11">
    <w:name w:val="Style 11"/>
    <w:basedOn w:val="Normal"/>
    <w:rsid w:val="00E1184C"/>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1184C"/>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1184C"/>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unhideWhenUsed/>
    <w:rsid w:val="00E11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84C"/>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7231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D262E9"/>
    <w:rPr>
      <w:color w:val="666666"/>
    </w:rPr>
  </w:style>
  <w:style w:type="character" w:customStyle="1" w:styleId="Heading2Char">
    <w:name w:val="Heading 2 Char"/>
    <w:aliases w:val="heading 2 Char,Heading 2 Char Char Char Char,H2 Char,UNDERRUBRIK 1-2 Char,h2 main heading Char,B Sub/Bold Char,B Sub/Bold1 Char,B Sub/Bold2 Char,B Sub/Bold11 Char,h2 main heading1 Char,h2 main heading2 Char,B Sub/Bold3 Char,Para2 Char"/>
    <w:basedOn w:val="DefaultParagraphFont"/>
    <w:link w:val="Heading2"/>
    <w:uiPriority w:val="9"/>
    <w:rsid w:val="003577F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66DDE"/>
    <w:pPr>
      <w:spacing w:before="100" w:beforeAutospacing="1" w:after="100" w:afterAutospacing="1"/>
      <w:jc w:val="left"/>
    </w:pPr>
    <w:rPr>
      <w:szCs w:val="24"/>
    </w:rPr>
  </w:style>
  <w:style w:type="character" w:customStyle="1" w:styleId="fontstyle01">
    <w:name w:val="fontstyle01"/>
    <w:basedOn w:val="DefaultParagraphFont"/>
    <w:rsid w:val="006A3B80"/>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3675">
      <w:bodyDiv w:val="1"/>
      <w:marLeft w:val="0"/>
      <w:marRight w:val="0"/>
      <w:marTop w:val="0"/>
      <w:marBottom w:val="0"/>
      <w:divBdr>
        <w:top w:val="none" w:sz="0" w:space="0" w:color="auto"/>
        <w:left w:val="none" w:sz="0" w:space="0" w:color="auto"/>
        <w:bottom w:val="none" w:sz="0" w:space="0" w:color="auto"/>
        <w:right w:val="none" w:sz="0" w:space="0" w:color="auto"/>
      </w:divBdr>
    </w:div>
    <w:div w:id="307632102">
      <w:bodyDiv w:val="1"/>
      <w:marLeft w:val="0"/>
      <w:marRight w:val="0"/>
      <w:marTop w:val="0"/>
      <w:marBottom w:val="0"/>
      <w:divBdr>
        <w:top w:val="none" w:sz="0" w:space="0" w:color="auto"/>
        <w:left w:val="none" w:sz="0" w:space="0" w:color="auto"/>
        <w:bottom w:val="none" w:sz="0" w:space="0" w:color="auto"/>
        <w:right w:val="none" w:sz="0" w:space="0" w:color="auto"/>
      </w:divBdr>
    </w:div>
    <w:div w:id="368918205">
      <w:bodyDiv w:val="1"/>
      <w:marLeft w:val="0"/>
      <w:marRight w:val="0"/>
      <w:marTop w:val="0"/>
      <w:marBottom w:val="0"/>
      <w:divBdr>
        <w:top w:val="none" w:sz="0" w:space="0" w:color="auto"/>
        <w:left w:val="none" w:sz="0" w:space="0" w:color="auto"/>
        <w:bottom w:val="none" w:sz="0" w:space="0" w:color="auto"/>
        <w:right w:val="none" w:sz="0" w:space="0" w:color="auto"/>
      </w:divBdr>
      <w:divsChild>
        <w:div w:id="766849681">
          <w:marLeft w:val="0"/>
          <w:marRight w:val="0"/>
          <w:marTop w:val="150"/>
          <w:marBottom w:val="300"/>
          <w:divBdr>
            <w:top w:val="none" w:sz="0" w:space="0" w:color="auto"/>
            <w:left w:val="none" w:sz="0" w:space="0" w:color="auto"/>
            <w:bottom w:val="none" w:sz="0" w:space="0" w:color="auto"/>
            <w:right w:val="none" w:sz="0" w:space="0" w:color="auto"/>
          </w:divBdr>
        </w:div>
        <w:div w:id="1995841582">
          <w:marLeft w:val="0"/>
          <w:marRight w:val="0"/>
          <w:marTop w:val="0"/>
          <w:marBottom w:val="0"/>
          <w:divBdr>
            <w:top w:val="none" w:sz="0" w:space="0" w:color="auto"/>
            <w:left w:val="none" w:sz="0" w:space="0" w:color="auto"/>
            <w:bottom w:val="none" w:sz="0" w:space="0" w:color="auto"/>
            <w:right w:val="none" w:sz="0" w:space="0" w:color="auto"/>
          </w:divBdr>
          <w:divsChild>
            <w:div w:id="15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9152">
      <w:bodyDiv w:val="1"/>
      <w:marLeft w:val="0"/>
      <w:marRight w:val="0"/>
      <w:marTop w:val="0"/>
      <w:marBottom w:val="0"/>
      <w:divBdr>
        <w:top w:val="none" w:sz="0" w:space="0" w:color="auto"/>
        <w:left w:val="none" w:sz="0" w:space="0" w:color="auto"/>
        <w:bottom w:val="none" w:sz="0" w:space="0" w:color="auto"/>
        <w:right w:val="none" w:sz="0" w:space="0" w:color="auto"/>
      </w:divBdr>
    </w:div>
    <w:div w:id="926577181">
      <w:bodyDiv w:val="1"/>
      <w:marLeft w:val="0"/>
      <w:marRight w:val="0"/>
      <w:marTop w:val="0"/>
      <w:marBottom w:val="0"/>
      <w:divBdr>
        <w:top w:val="none" w:sz="0" w:space="0" w:color="auto"/>
        <w:left w:val="none" w:sz="0" w:space="0" w:color="auto"/>
        <w:bottom w:val="none" w:sz="0" w:space="0" w:color="auto"/>
        <w:right w:val="none" w:sz="0" w:space="0" w:color="auto"/>
      </w:divBdr>
    </w:div>
    <w:div w:id="1023897564">
      <w:bodyDiv w:val="1"/>
      <w:marLeft w:val="0"/>
      <w:marRight w:val="0"/>
      <w:marTop w:val="0"/>
      <w:marBottom w:val="0"/>
      <w:divBdr>
        <w:top w:val="none" w:sz="0" w:space="0" w:color="auto"/>
        <w:left w:val="none" w:sz="0" w:space="0" w:color="auto"/>
        <w:bottom w:val="none" w:sz="0" w:space="0" w:color="auto"/>
        <w:right w:val="none" w:sz="0" w:space="0" w:color="auto"/>
      </w:divBdr>
    </w:div>
    <w:div w:id="1794859646">
      <w:bodyDiv w:val="1"/>
      <w:marLeft w:val="0"/>
      <w:marRight w:val="0"/>
      <w:marTop w:val="0"/>
      <w:marBottom w:val="0"/>
      <w:divBdr>
        <w:top w:val="none" w:sz="0" w:space="0" w:color="auto"/>
        <w:left w:val="none" w:sz="0" w:space="0" w:color="auto"/>
        <w:bottom w:val="none" w:sz="0" w:space="0" w:color="auto"/>
        <w:right w:val="none" w:sz="0" w:space="0" w:color="auto"/>
      </w:divBdr>
      <w:divsChild>
        <w:div w:id="2127960434">
          <w:marLeft w:val="0"/>
          <w:marRight w:val="0"/>
          <w:marTop w:val="150"/>
          <w:marBottom w:val="300"/>
          <w:divBdr>
            <w:top w:val="none" w:sz="0" w:space="0" w:color="auto"/>
            <w:left w:val="none" w:sz="0" w:space="0" w:color="auto"/>
            <w:bottom w:val="none" w:sz="0" w:space="0" w:color="auto"/>
            <w:right w:val="none" w:sz="0" w:space="0" w:color="auto"/>
          </w:divBdr>
        </w:div>
        <w:div w:id="1795364578">
          <w:marLeft w:val="0"/>
          <w:marRight w:val="0"/>
          <w:marTop w:val="0"/>
          <w:marBottom w:val="0"/>
          <w:divBdr>
            <w:top w:val="none" w:sz="0" w:space="0" w:color="auto"/>
            <w:left w:val="none" w:sz="0" w:space="0" w:color="auto"/>
            <w:bottom w:val="none" w:sz="0" w:space="0" w:color="auto"/>
            <w:right w:val="none" w:sz="0" w:space="0" w:color="auto"/>
          </w:divBdr>
          <w:divsChild>
            <w:div w:id="6686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19614">
      <w:bodyDiv w:val="1"/>
      <w:marLeft w:val="0"/>
      <w:marRight w:val="0"/>
      <w:marTop w:val="0"/>
      <w:marBottom w:val="0"/>
      <w:divBdr>
        <w:top w:val="none" w:sz="0" w:space="0" w:color="auto"/>
        <w:left w:val="none" w:sz="0" w:space="0" w:color="auto"/>
        <w:bottom w:val="none" w:sz="0" w:space="0" w:color="auto"/>
        <w:right w:val="none" w:sz="0" w:space="0" w:color="auto"/>
      </w:divBdr>
    </w:div>
    <w:div w:id="19864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law.vn/van-ban-phap-luat/tieu-chuan-quoc-gia-tcvn-8652-2012-ve-son-tuong-dang-nhu-tuong-yeu-cau-ky-thuat" TargetMode="External"/><Relationship Id="rId5" Type="http://schemas.openxmlformats.org/officeDocument/2006/relationships/hyperlink" Target="https://caselaw.vn/van-ban-phap-luat/tieu-chuan-quoc-gia-tcvn-8652-2012-ve-son-tuong-dang-nhu-tuong-yeu-cau-ky-thu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15</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46</cp:revision>
  <cp:lastPrinted>2025-11-11T02:23:00Z</cp:lastPrinted>
  <dcterms:created xsi:type="dcterms:W3CDTF">2025-03-25T15:07:00Z</dcterms:created>
  <dcterms:modified xsi:type="dcterms:W3CDTF">2025-11-21T09:42:00Z</dcterms:modified>
</cp:coreProperties>
</file>