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518CA13E"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8E0896">
        <w:rPr>
          <w:color w:val="000000"/>
          <w:sz w:val="28"/>
          <w:szCs w:val="28"/>
          <w:lang w:val="es-PE"/>
        </w:rPr>
        <w:t>Xử lý cấp bách kè bờ sông, chống sạt lở tại tổ dân phố Tràng An, thị trấn Nho Quan</w:t>
      </w:r>
      <w:r>
        <w:rPr>
          <w:color w:val="000000"/>
          <w:sz w:val="28"/>
          <w:szCs w:val="28"/>
          <w:lang w:val="es-PE"/>
        </w:rPr>
        <w:t>.</w:t>
      </w:r>
    </w:p>
    <w:p w14:paraId="69CB1A4C" w14:textId="573EF462"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8E0896">
        <w:rPr>
          <w:color w:val="000000"/>
          <w:sz w:val="28"/>
          <w:szCs w:val="28"/>
          <w:lang w:val="es-PE"/>
        </w:rPr>
        <w:t>Nho Quan</w:t>
      </w:r>
      <w:r w:rsidR="00062DD1">
        <w:rPr>
          <w:color w:val="000000"/>
          <w:sz w:val="28"/>
          <w:szCs w:val="28"/>
          <w:lang w:val="es-PE"/>
        </w:rPr>
        <w:t>, tỉnh Ninh Bình</w:t>
      </w:r>
      <w:r>
        <w:rPr>
          <w:color w:val="000000"/>
          <w:sz w:val="28"/>
          <w:szCs w:val="28"/>
          <w:lang w:val="es-PE"/>
        </w:rPr>
        <w:t>.</w:t>
      </w:r>
    </w:p>
    <w:p w14:paraId="69CB1A4D" w14:textId="5CB0FC54"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UBND xã Nho Quan</w:t>
      </w:r>
      <w:r>
        <w:rPr>
          <w:color w:val="000000"/>
          <w:sz w:val="28"/>
          <w:szCs w:val="28"/>
          <w:lang w:val="es-PE"/>
        </w:rPr>
        <w:t>.</w:t>
      </w:r>
    </w:p>
    <w:p w14:paraId="69CB1A4E" w14:textId="09A8AF35"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B960E6">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135218B1" w14:textId="77777777" w:rsidR="008E0896" w:rsidRDefault="008E0896" w:rsidP="008E0896">
      <w:pPr>
        <w:tabs>
          <w:tab w:val="left" w:pos="720"/>
        </w:tabs>
        <w:spacing w:before="24" w:after="24" w:line="288" w:lineRule="auto"/>
        <w:ind w:firstLine="567"/>
        <w:rPr>
          <w:bCs/>
          <w:color w:val="000000"/>
          <w:sz w:val="28"/>
          <w:szCs w:val="28"/>
          <w:lang w:val="nl-NL"/>
        </w:rPr>
      </w:pPr>
      <w:r>
        <w:rPr>
          <w:color w:val="000000"/>
          <w:sz w:val="28"/>
          <w:szCs w:val="28"/>
          <w:lang w:val="pt-BR"/>
        </w:rPr>
        <w:t>Xây dựng 01 tuyến đường chiều dài L=287.16m</w:t>
      </w:r>
      <w:r>
        <w:rPr>
          <w:bCs/>
          <w:color w:val="000000"/>
          <w:sz w:val="28"/>
          <w:szCs w:val="28"/>
          <w:lang w:val="nl-NL"/>
        </w:rPr>
        <w:t xml:space="preserve"> theo quy mô đường loại B,  tốc độ thiết kế V= 20Km/h. Thông số tiêu chuẩn kỹ thuật được thống kê trong bảng sau:</w:t>
      </w:r>
    </w:p>
    <w:p w14:paraId="5A404FD1" w14:textId="6681059B" w:rsidR="008E0896" w:rsidRDefault="008E0896" w:rsidP="008E0896">
      <w:pPr>
        <w:tabs>
          <w:tab w:val="left" w:pos="720"/>
        </w:tabs>
        <w:spacing w:before="24" w:after="24" w:line="288" w:lineRule="auto"/>
        <w:ind w:firstLine="567"/>
        <w:rPr>
          <w:bCs/>
          <w:iCs/>
          <w:color w:val="000000"/>
          <w:sz w:val="28"/>
          <w:szCs w:val="28"/>
          <w:lang w:val="nl-NL"/>
        </w:rPr>
      </w:pPr>
      <w:r>
        <w:rPr>
          <w:b/>
          <w:iCs/>
          <w:color w:val="000000"/>
          <w:sz w:val="28"/>
          <w:szCs w:val="28"/>
        </w:rPr>
        <w:t>8.1.</w:t>
      </w:r>
      <w:r>
        <w:rPr>
          <w:b/>
          <w:iCs/>
          <w:color w:val="000000"/>
          <w:sz w:val="28"/>
          <w:szCs w:val="28"/>
        </w:rPr>
        <w:t xml:space="preserve"> </w:t>
      </w:r>
      <w:r>
        <w:rPr>
          <w:b/>
          <w:iCs/>
          <w:color w:val="000000"/>
          <w:sz w:val="28"/>
          <w:szCs w:val="28"/>
        </w:rPr>
        <w:t>Quy mô, bình đồ tuyến:</w:t>
      </w:r>
    </w:p>
    <w:p w14:paraId="52CD1B54" w14:textId="3274C4ED" w:rsidR="008E0896" w:rsidRDefault="008E0896" w:rsidP="008E0896">
      <w:pPr>
        <w:tabs>
          <w:tab w:val="left" w:pos="680"/>
        </w:tabs>
        <w:spacing w:before="24" w:after="24" w:line="288" w:lineRule="auto"/>
        <w:ind w:firstLine="567"/>
        <w:rPr>
          <w:color w:val="000000"/>
          <w:sz w:val="28"/>
          <w:szCs w:val="28"/>
        </w:rPr>
      </w:pPr>
      <w:r>
        <w:rPr>
          <w:color w:val="000000"/>
          <w:sz w:val="28"/>
          <w:szCs w:val="28"/>
        </w:rPr>
        <w:t>Đường giao thông</w:t>
      </w:r>
      <w:r>
        <w:rPr>
          <w:color w:val="000000"/>
          <w:sz w:val="28"/>
          <w:szCs w:val="28"/>
        </w:rPr>
        <w:t xml:space="preserve">: </w:t>
      </w:r>
      <w:r>
        <w:rPr>
          <w:color w:val="000000"/>
          <w:sz w:val="28"/>
          <w:szCs w:val="28"/>
        </w:rPr>
        <w:t>Xây dựng 01 tuyến đường (đường GTNT cấp B) dài 287.16m cụ thể như sau:</w:t>
      </w:r>
    </w:p>
    <w:p w14:paraId="2564BDAC" w14:textId="77777777" w:rsidR="008E0896" w:rsidRDefault="008E0896" w:rsidP="008E0896">
      <w:pPr>
        <w:spacing w:before="24" w:after="24" w:line="288" w:lineRule="auto"/>
        <w:ind w:firstLine="567"/>
        <w:rPr>
          <w:color w:val="000000"/>
          <w:sz w:val="28"/>
          <w:szCs w:val="28"/>
        </w:rPr>
      </w:pPr>
      <w:r>
        <w:rPr>
          <w:color w:val="000000"/>
          <w:sz w:val="28"/>
          <w:szCs w:val="28"/>
        </w:rPr>
        <w:t>Đoạn 1 : Km0+0.00 ÷ Km0+131.54</w:t>
      </w:r>
    </w:p>
    <w:p w14:paraId="5B956744" w14:textId="77777777" w:rsidR="008E0896" w:rsidRDefault="008E0896" w:rsidP="008E0896">
      <w:pPr>
        <w:spacing w:before="24" w:after="24" w:line="288" w:lineRule="auto"/>
        <w:ind w:firstLine="567"/>
        <w:rPr>
          <w:color w:val="000000"/>
          <w:sz w:val="28"/>
          <w:szCs w:val="28"/>
        </w:rPr>
      </w:pPr>
      <w:r>
        <w:rPr>
          <w:color w:val="000000"/>
          <w:sz w:val="28"/>
          <w:szCs w:val="28"/>
        </w:rPr>
        <w:t>- Quy mô mặt cắt ngang như sau:</w:t>
      </w:r>
    </w:p>
    <w:p w14:paraId="2F34B724" w14:textId="77777777" w:rsidR="008E0896" w:rsidRDefault="008E0896" w:rsidP="008E0896">
      <w:pPr>
        <w:spacing w:before="24" w:after="24" w:line="288" w:lineRule="auto"/>
        <w:ind w:firstLine="567"/>
        <w:rPr>
          <w:color w:val="000000"/>
          <w:sz w:val="28"/>
          <w:szCs w:val="28"/>
        </w:rPr>
      </w:pPr>
      <w:r>
        <w:rPr>
          <w:color w:val="000000"/>
          <w:sz w:val="28"/>
          <w:szCs w:val="28"/>
        </w:rPr>
        <w:t>+ Nền đường rộng :           =  5,0m.</w:t>
      </w:r>
    </w:p>
    <w:p w14:paraId="0FC9CFDC" w14:textId="77777777" w:rsidR="008E0896" w:rsidRDefault="008E0896" w:rsidP="008E0896">
      <w:pPr>
        <w:spacing w:before="24" w:after="24" w:line="288" w:lineRule="auto"/>
        <w:ind w:firstLine="567"/>
        <w:rPr>
          <w:color w:val="000000"/>
          <w:sz w:val="28"/>
          <w:szCs w:val="28"/>
        </w:rPr>
      </w:pPr>
      <w:r>
        <w:rPr>
          <w:color w:val="000000"/>
          <w:sz w:val="28"/>
          <w:szCs w:val="28"/>
        </w:rPr>
        <w:t>+ Mặt đường rộng:</w:t>
      </w:r>
      <w:r>
        <w:rPr>
          <w:color w:val="000000"/>
          <w:sz w:val="28"/>
          <w:szCs w:val="28"/>
        </w:rPr>
        <w:tab/>
        <w:t xml:space="preserve">      </w:t>
      </w:r>
      <w:r>
        <w:rPr>
          <w:color w:val="000000"/>
          <w:sz w:val="28"/>
          <w:szCs w:val="28"/>
        </w:rPr>
        <w:tab/>
        <w:t xml:space="preserve"> =  3,50m</w:t>
      </w:r>
    </w:p>
    <w:p w14:paraId="3B9C5041" w14:textId="77777777" w:rsidR="008E0896" w:rsidRDefault="008E0896" w:rsidP="008E0896">
      <w:pPr>
        <w:spacing w:before="24" w:after="24" w:line="288" w:lineRule="auto"/>
        <w:ind w:firstLine="567"/>
        <w:rPr>
          <w:color w:val="000000"/>
          <w:sz w:val="28"/>
          <w:szCs w:val="28"/>
        </w:rPr>
      </w:pPr>
      <w:r>
        <w:rPr>
          <w:color w:val="000000"/>
          <w:sz w:val="28"/>
          <w:szCs w:val="28"/>
        </w:rPr>
        <w:t>+ Lề đường :                     = 2x0,75m.</w:t>
      </w:r>
    </w:p>
    <w:p w14:paraId="79C78A89" w14:textId="77777777" w:rsidR="008E0896" w:rsidRDefault="008E0896" w:rsidP="008E0896">
      <w:pPr>
        <w:spacing w:before="24" w:after="24" w:line="288" w:lineRule="auto"/>
        <w:ind w:firstLine="567"/>
        <w:rPr>
          <w:color w:val="000000"/>
          <w:sz w:val="28"/>
          <w:szCs w:val="28"/>
        </w:rPr>
      </w:pPr>
      <w:r>
        <w:rPr>
          <w:color w:val="000000"/>
          <w:sz w:val="28"/>
          <w:szCs w:val="28"/>
        </w:rPr>
        <w:t xml:space="preserve">+ Độ dốc mặt đường: im=3%, độ dốc lề = 4%; </w:t>
      </w:r>
    </w:p>
    <w:p w14:paraId="070955E7" w14:textId="77777777" w:rsidR="008E0896" w:rsidRDefault="008E0896" w:rsidP="008E0896">
      <w:pPr>
        <w:spacing w:before="24" w:after="24" w:line="288" w:lineRule="auto"/>
        <w:ind w:firstLine="567"/>
        <w:rPr>
          <w:color w:val="000000"/>
          <w:sz w:val="28"/>
          <w:szCs w:val="28"/>
        </w:rPr>
      </w:pPr>
      <w:r>
        <w:rPr>
          <w:color w:val="000000"/>
          <w:sz w:val="28"/>
          <w:szCs w:val="28"/>
        </w:rPr>
        <w:t>Đoạn 2 : Km0+130.00 ÷ Km0+287.16 (Đoạn bị sạt lở)</w:t>
      </w:r>
    </w:p>
    <w:p w14:paraId="201A09E7" w14:textId="77777777" w:rsidR="008E0896" w:rsidRDefault="008E0896" w:rsidP="008E0896">
      <w:pPr>
        <w:numPr>
          <w:ilvl w:val="0"/>
          <w:numId w:val="5"/>
        </w:numPr>
        <w:spacing w:before="24" w:after="24" w:line="288" w:lineRule="auto"/>
        <w:rPr>
          <w:color w:val="000000"/>
          <w:sz w:val="28"/>
          <w:szCs w:val="28"/>
        </w:rPr>
      </w:pPr>
      <w:r>
        <w:rPr>
          <w:color w:val="000000"/>
          <w:sz w:val="28"/>
          <w:szCs w:val="28"/>
        </w:rPr>
        <w:t>Quy mô mặt cắt ngang như sau:</w:t>
      </w:r>
    </w:p>
    <w:p w14:paraId="039F3A26" w14:textId="77777777" w:rsidR="008E0896" w:rsidRDefault="008E0896" w:rsidP="008E0896">
      <w:pPr>
        <w:spacing w:before="24" w:after="24" w:line="288" w:lineRule="auto"/>
        <w:ind w:left="567"/>
        <w:rPr>
          <w:color w:val="000000"/>
          <w:sz w:val="28"/>
          <w:szCs w:val="28"/>
        </w:rPr>
      </w:pPr>
      <w:r>
        <w:rPr>
          <w:color w:val="000000"/>
          <w:sz w:val="28"/>
          <w:szCs w:val="28"/>
        </w:rPr>
        <w:t>+ Nền đường rộng :           =  5,0m.</w:t>
      </w:r>
    </w:p>
    <w:p w14:paraId="38D16235" w14:textId="77777777" w:rsidR="008E0896" w:rsidRDefault="008E0896" w:rsidP="008E0896">
      <w:pPr>
        <w:spacing w:before="24" w:after="24" w:line="288" w:lineRule="auto"/>
        <w:ind w:left="567"/>
        <w:rPr>
          <w:color w:val="000000"/>
          <w:sz w:val="28"/>
          <w:szCs w:val="28"/>
        </w:rPr>
      </w:pPr>
      <w:r>
        <w:rPr>
          <w:color w:val="000000"/>
          <w:sz w:val="28"/>
          <w:szCs w:val="28"/>
        </w:rPr>
        <w:t>+ Mặt đường rộng:</w:t>
      </w:r>
      <w:r>
        <w:rPr>
          <w:color w:val="000000"/>
          <w:sz w:val="28"/>
          <w:szCs w:val="28"/>
        </w:rPr>
        <w:tab/>
        <w:t xml:space="preserve">     </w:t>
      </w:r>
      <w:r>
        <w:rPr>
          <w:color w:val="000000"/>
          <w:sz w:val="28"/>
          <w:szCs w:val="28"/>
        </w:rPr>
        <w:tab/>
        <w:t xml:space="preserve"> =  3,50m</w:t>
      </w:r>
    </w:p>
    <w:p w14:paraId="2056DCA5" w14:textId="77777777" w:rsidR="008E0896" w:rsidRDefault="008E0896" w:rsidP="008E0896">
      <w:pPr>
        <w:spacing w:before="24" w:after="24" w:line="288" w:lineRule="auto"/>
        <w:ind w:left="567"/>
        <w:rPr>
          <w:color w:val="000000"/>
          <w:sz w:val="28"/>
          <w:szCs w:val="28"/>
        </w:rPr>
      </w:pPr>
      <w:r>
        <w:rPr>
          <w:color w:val="000000"/>
          <w:sz w:val="28"/>
          <w:szCs w:val="28"/>
        </w:rPr>
        <w:t>+ Lề đường :                     = 2x0,75m.</w:t>
      </w:r>
    </w:p>
    <w:p w14:paraId="55DB9603" w14:textId="5438C127" w:rsidR="008E0896" w:rsidRDefault="008E0896" w:rsidP="008E0896">
      <w:pPr>
        <w:spacing w:before="24" w:after="24" w:line="288" w:lineRule="auto"/>
        <w:ind w:left="567"/>
        <w:rPr>
          <w:color w:val="000000"/>
          <w:sz w:val="28"/>
          <w:szCs w:val="28"/>
        </w:rPr>
      </w:pPr>
      <w:r>
        <w:rPr>
          <w:color w:val="000000"/>
          <w:sz w:val="28"/>
          <w:szCs w:val="28"/>
        </w:rPr>
        <w:t xml:space="preserve">+ Độ dốc mặt đường: im=2%, độ dốc lề = 2%; </w:t>
      </w:r>
    </w:p>
    <w:p w14:paraId="6416C7C8" w14:textId="2E86052B" w:rsidR="008E0896" w:rsidRDefault="008E0896" w:rsidP="008E0896">
      <w:pPr>
        <w:spacing w:before="24" w:after="24" w:line="288" w:lineRule="auto"/>
        <w:ind w:firstLine="567"/>
        <w:contextualSpacing/>
        <w:rPr>
          <w:b/>
          <w:color w:val="000000"/>
          <w:sz w:val="28"/>
          <w:szCs w:val="28"/>
        </w:rPr>
      </w:pPr>
      <w:r>
        <w:rPr>
          <w:b/>
          <w:color w:val="000000"/>
          <w:sz w:val="28"/>
          <w:szCs w:val="28"/>
        </w:rPr>
        <w:t>8.2.</w:t>
      </w:r>
      <w:r>
        <w:rPr>
          <w:b/>
          <w:color w:val="000000"/>
          <w:sz w:val="28"/>
          <w:szCs w:val="28"/>
        </w:rPr>
        <w:t xml:space="preserve"> </w:t>
      </w:r>
      <w:r>
        <w:rPr>
          <w:b/>
          <w:color w:val="000000"/>
          <w:sz w:val="28"/>
          <w:szCs w:val="28"/>
        </w:rPr>
        <w:t xml:space="preserve">Trắc dọc:        </w:t>
      </w:r>
    </w:p>
    <w:p w14:paraId="58FB2390" w14:textId="3BCEA2D4" w:rsidR="008E0896" w:rsidRDefault="008E0896" w:rsidP="008E0896">
      <w:pPr>
        <w:spacing w:before="24" w:after="24" w:line="288" w:lineRule="auto"/>
        <w:ind w:firstLine="567"/>
        <w:contextualSpacing/>
        <w:rPr>
          <w:color w:val="000000"/>
          <w:sz w:val="28"/>
          <w:szCs w:val="28"/>
        </w:rPr>
      </w:pPr>
      <w:r>
        <w:rPr>
          <w:color w:val="000000"/>
          <w:sz w:val="28"/>
          <w:szCs w:val="28"/>
        </w:rPr>
        <w:t>-  Cao độ điểm đầu và điểm cuối kết nối vào đường hiện trạng.</w:t>
      </w:r>
    </w:p>
    <w:p w14:paraId="35903856" w14:textId="7B15B692" w:rsidR="008E0896" w:rsidRDefault="008E0896" w:rsidP="008E0896">
      <w:pPr>
        <w:spacing w:before="24" w:after="24" w:line="288" w:lineRule="auto"/>
        <w:ind w:firstLine="567"/>
        <w:contextualSpacing/>
        <w:rPr>
          <w:color w:val="000000"/>
          <w:sz w:val="28"/>
          <w:szCs w:val="28"/>
        </w:rPr>
      </w:pPr>
      <w:r>
        <w:rPr>
          <w:color w:val="000000"/>
          <w:sz w:val="28"/>
          <w:szCs w:val="28"/>
        </w:rPr>
        <w:t>- Cao độ đường đỏ lấy tại tim của mặt cắt ngang (giao giữa 2 đoạn dốc mặt đường, chi tiết xem bản vẽ trắc ngang điển hình).</w:t>
      </w:r>
    </w:p>
    <w:p w14:paraId="335963CC" w14:textId="7EC0F3FB" w:rsidR="008E0896" w:rsidRDefault="008E0896" w:rsidP="008E0896">
      <w:pPr>
        <w:spacing w:before="24" w:after="24" w:line="288" w:lineRule="auto"/>
        <w:ind w:firstLine="567"/>
        <w:contextualSpacing/>
        <w:rPr>
          <w:b/>
          <w:iCs/>
          <w:color w:val="000000"/>
          <w:sz w:val="28"/>
          <w:szCs w:val="28"/>
        </w:rPr>
      </w:pPr>
      <w:r>
        <w:rPr>
          <w:b/>
          <w:iCs/>
          <w:color w:val="000000"/>
          <w:sz w:val="28"/>
          <w:szCs w:val="28"/>
        </w:rPr>
        <w:t>8.3.</w:t>
      </w:r>
      <w:r>
        <w:rPr>
          <w:b/>
          <w:iCs/>
          <w:color w:val="000000"/>
          <w:sz w:val="28"/>
          <w:szCs w:val="28"/>
        </w:rPr>
        <w:t xml:space="preserve"> </w:t>
      </w:r>
      <w:r>
        <w:rPr>
          <w:b/>
          <w:iCs/>
          <w:color w:val="000000"/>
          <w:sz w:val="28"/>
          <w:szCs w:val="28"/>
        </w:rPr>
        <w:t>Kết cấu:</w:t>
      </w:r>
    </w:p>
    <w:p w14:paraId="10F26782" w14:textId="17E278AB" w:rsidR="008E0896" w:rsidRDefault="008E0896" w:rsidP="008E0896">
      <w:pPr>
        <w:spacing w:before="24" w:after="24" w:line="288" w:lineRule="auto"/>
        <w:ind w:firstLine="567"/>
        <w:contextualSpacing/>
        <w:rPr>
          <w:b/>
          <w:i/>
          <w:color w:val="000000"/>
          <w:sz w:val="28"/>
          <w:szCs w:val="28"/>
        </w:rPr>
      </w:pPr>
      <w:r>
        <w:rPr>
          <w:bCs/>
          <w:iCs/>
          <w:color w:val="000000"/>
          <w:sz w:val="28"/>
          <w:szCs w:val="28"/>
        </w:rPr>
        <w:t>-</w:t>
      </w:r>
      <w:r>
        <w:rPr>
          <w:b/>
          <w:i/>
          <w:color w:val="000000"/>
          <w:sz w:val="28"/>
          <w:szCs w:val="28"/>
        </w:rPr>
        <w:t xml:space="preserve"> </w:t>
      </w:r>
      <w:r>
        <w:rPr>
          <w:color w:val="000000"/>
          <w:sz w:val="28"/>
          <w:szCs w:val="28"/>
        </w:rPr>
        <w:t>Kết cấu mặt đường, lề gia cố như sau</w:t>
      </w:r>
    </w:p>
    <w:p w14:paraId="3E79A158" w14:textId="77777777" w:rsidR="008E0896" w:rsidRDefault="008E0896" w:rsidP="008E0896">
      <w:pPr>
        <w:spacing w:before="24" w:after="24" w:line="288" w:lineRule="auto"/>
        <w:ind w:firstLine="567"/>
        <w:rPr>
          <w:color w:val="000000"/>
          <w:sz w:val="28"/>
          <w:szCs w:val="28"/>
        </w:rPr>
      </w:pPr>
      <w:r>
        <w:rPr>
          <w:color w:val="000000"/>
          <w:sz w:val="28"/>
          <w:szCs w:val="28"/>
        </w:rPr>
        <w:t>+ BTXM  M250 đá 2x4 dày 18cm</w:t>
      </w:r>
    </w:p>
    <w:p w14:paraId="5B2F92DF" w14:textId="77777777" w:rsidR="008E0896" w:rsidRDefault="008E0896" w:rsidP="008E0896">
      <w:pPr>
        <w:spacing w:before="24" w:after="24" w:line="288" w:lineRule="auto"/>
        <w:ind w:firstLine="567"/>
        <w:rPr>
          <w:color w:val="000000"/>
          <w:sz w:val="28"/>
          <w:szCs w:val="28"/>
        </w:rPr>
      </w:pPr>
      <w:r>
        <w:rPr>
          <w:color w:val="000000"/>
          <w:sz w:val="28"/>
          <w:szCs w:val="28"/>
        </w:rPr>
        <w:lastRenderedPageBreak/>
        <w:t>+ Giấy dầu</w:t>
      </w:r>
    </w:p>
    <w:p w14:paraId="74593155" w14:textId="77777777" w:rsidR="008E0896" w:rsidRDefault="008E0896" w:rsidP="008E0896">
      <w:pPr>
        <w:spacing w:before="24" w:after="24" w:line="288" w:lineRule="auto"/>
        <w:ind w:firstLine="567"/>
        <w:rPr>
          <w:color w:val="000000"/>
          <w:sz w:val="28"/>
          <w:szCs w:val="28"/>
        </w:rPr>
      </w:pPr>
      <w:r>
        <w:rPr>
          <w:color w:val="000000"/>
          <w:sz w:val="28"/>
          <w:szCs w:val="28"/>
        </w:rPr>
        <w:t>+ Cấp phối đá dăm loại I dày 18cm</w:t>
      </w:r>
    </w:p>
    <w:p w14:paraId="7E65D0CB" w14:textId="58C8F8D3" w:rsidR="008E0896" w:rsidRDefault="008E0896" w:rsidP="008E0896">
      <w:pPr>
        <w:numPr>
          <w:ilvl w:val="0"/>
          <w:numId w:val="5"/>
        </w:numPr>
        <w:spacing w:before="24" w:after="24" w:line="288" w:lineRule="auto"/>
        <w:rPr>
          <w:color w:val="000000"/>
          <w:sz w:val="28"/>
          <w:szCs w:val="28"/>
        </w:rPr>
      </w:pPr>
      <w:r>
        <w:rPr>
          <w:color w:val="000000"/>
          <w:sz w:val="28"/>
          <w:szCs w:val="28"/>
        </w:rPr>
        <w:t>Kết cấu phần trạt lề tiếp giáp giữa lề gia cố với với tường chắn</w:t>
      </w:r>
    </w:p>
    <w:p w14:paraId="2308064A" w14:textId="77777777" w:rsidR="008E0896" w:rsidRDefault="008E0896" w:rsidP="008E0896">
      <w:pPr>
        <w:spacing w:before="24" w:after="24" w:line="288" w:lineRule="auto"/>
        <w:ind w:firstLine="567"/>
        <w:rPr>
          <w:color w:val="000000"/>
          <w:sz w:val="28"/>
          <w:szCs w:val="28"/>
        </w:rPr>
      </w:pPr>
      <w:r>
        <w:rPr>
          <w:color w:val="000000"/>
          <w:sz w:val="28"/>
          <w:szCs w:val="28"/>
        </w:rPr>
        <w:t>+ BTXM  M150 đá 2x4 dày 18cm</w:t>
      </w:r>
    </w:p>
    <w:p w14:paraId="1AFE48BD" w14:textId="77777777" w:rsidR="008E0896" w:rsidRDefault="008E0896" w:rsidP="008E0896">
      <w:pPr>
        <w:spacing w:before="24" w:after="24" w:line="288" w:lineRule="auto"/>
        <w:ind w:firstLine="567"/>
        <w:rPr>
          <w:color w:val="000000"/>
          <w:sz w:val="28"/>
          <w:szCs w:val="28"/>
        </w:rPr>
      </w:pPr>
      <w:r>
        <w:rPr>
          <w:color w:val="000000"/>
          <w:sz w:val="28"/>
          <w:szCs w:val="28"/>
        </w:rPr>
        <w:t>+ Giấy dầu</w:t>
      </w:r>
    </w:p>
    <w:p w14:paraId="6760BA72" w14:textId="44A14AB7" w:rsidR="008E0896" w:rsidRDefault="008E0896" w:rsidP="008E0896">
      <w:pPr>
        <w:numPr>
          <w:ilvl w:val="0"/>
          <w:numId w:val="5"/>
        </w:numPr>
        <w:spacing w:before="24" w:after="24" w:line="288" w:lineRule="auto"/>
        <w:rPr>
          <w:color w:val="000000"/>
          <w:sz w:val="28"/>
          <w:szCs w:val="28"/>
        </w:rPr>
      </w:pPr>
      <w:r>
        <w:rPr>
          <w:color w:val="000000"/>
          <w:sz w:val="28"/>
          <w:szCs w:val="28"/>
        </w:rPr>
        <w:t>Kết cấu hoàn trả sân bê tông</w:t>
      </w:r>
    </w:p>
    <w:p w14:paraId="04DDA539" w14:textId="77777777" w:rsidR="008E0896" w:rsidRDefault="008E0896" w:rsidP="008E0896">
      <w:pPr>
        <w:spacing w:before="24" w:after="24" w:line="288" w:lineRule="auto"/>
        <w:ind w:firstLine="567"/>
        <w:rPr>
          <w:color w:val="000000"/>
          <w:sz w:val="28"/>
          <w:szCs w:val="28"/>
        </w:rPr>
      </w:pPr>
      <w:r>
        <w:rPr>
          <w:color w:val="000000"/>
          <w:sz w:val="28"/>
          <w:szCs w:val="28"/>
        </w:rPr>
        <w:t>+ BTXM  M150 đá 2x4 dày 10cm</w:t>
      </w:r>
    </w:p>
    <w:p w14:paraId="46182E35" w14:textId="77777777" w:rsidR="008E0896" w:rsidRDefault="008E0896" w:rsidP="008E0896">
      <w:pPr>
        <w:spacing w:before="24" w:after="24" w:line="288" w:lineRule="auto"/>
        <w:ind w:firstLine="567"/>
        <w:rPr>
          <w:b/>
          <w:color w:val="000000"/>
          <w:sz w:val="28"/>
          <w:szCs w:val="28"/>
        </w:rPr>
      </w:pPr>
      <w:r>
        <w:rPr>
          <w:color w:val="000000"/>
          <w:sz w:val="28"/>
          <w:szCs w:val="28"/>
        </w:rPr>
        <w:t>+ Giấy dầu</w:t>
      </w:r>
    </w:p>
    <w:p w14:paraId="28B1916E" w14:textId="4B5CDADF" w:rsidR="008E0896" w:rsidRDefault="008E0896" w:rsidP="008E0896">
      <w:pPr>
        <w:spacing w:before="24" w:after="24" w:line="288" w:lineRule="auto"/>
        <w:ind w:firstLine="567"/>
        <w:contextualSpacing/>
        <w:rPr>
          <w:b/>
          <w:color w:val="000000"/>
          <w:sz w:val="28"/>
          <w:szCs w:val="28"/>
        </w:rPr>
      </w:pPr>
      <w:r>
        <w:rPr>
          <w:b/>
          <w:color w:val="000000"/>
          <w:sz w:val="28"/>
          <w:szCs w:val="28"/>
        </w:rPr>
        <w:t>8.4.</w:t>
      </w:r>
      <w:r>
        <w:rPr>
          <w:b/>
          <w:color w:val="000000"/>
          <w:sz w:val="28"/>
          <w:szCs w:val="28"/>
        </w:rPr>
        <w:t xml:space="preserve"> </w:t>
      </w:r>
      <w:r>
        <w:rPr>
          <w:b/>
          <w:color w:val="000000"/>
          <w:sz w:val="28"/>
          <w:szCs w:val="28"/>
        </w:rPr>
        <w:t>Khe co dãn:</w:t>
      </w:r>
    </w:p>
    <w:p w14:paraId="3F24EB33" w14:textId="77777777" w:rsidR="008E0896" w:rsidRDefault="008E0896" w:rsidP="008E0896">
      <w:pPr>
        <w:pStyle w:val="Bullet-"/>
        <w:spacing w:before="24" w:after="24" w:line="288" w:lineRule="auto"/>
        <w:ind w:firstLine="567"/>
        <w:rPr>
          <w:color w:val="000000"/>
          <w:sz w:val="28"/>
          <w:szCs w:val="28"/>
        </w:rPr>
      </w:pPr>
      <w:r>
        <w:rPr>
          <w:color w:val="000000"/>
          <w:sz w:val="28"/>
          <w:szCs w:val="28"/>
        </w:rPr>
        <w:t xml:space="preserve"> + Bố trí khe co và khe dãn mặt đường. </w:t>
      </w:r>
    </w:p>
    <w:p w14:paraId="20283FC9" w14:textId="77777777" w:rsidR="008E0896" w:rsidRDefault="008E0896" w:rsidP="008E0896">
      <w:pPr>
        <w:pStyle w:val="Bullet"/>
        <w:numPr>
          <w:ilvl w:val="0"/>
          <w:numId w:val="0"/>
        </w:numPr>
        <w:spacing w:before="24" w:after="24" w:line="288" w:lineRule="auto"/>
        <w:ind w:firstLine="567"/>
        <w:rPr>
          <w:color w:val="000000"/>
          <w:sz w:val="28"/>
          <w:szCs w:val="28"/>
          <w:lang w:val="en-US"/>
        </w:rPr>
      </w:pPr>
      <w:r>
        <w:rPr>
          <w:color w:val="000000"/>
          <w:sz w:val="28"/>
          <w:szCs w:val="28"/>
          <w:lang w:val="en-US"/>
        </w:rPr>
        <w:t xml:space="preserve"> + </w:t>
      </w:r>
      <w:r>
        <w:rPr>
          <w:color w:val="000000"/>
          <w:sz w:val="28"/>
          <w:szCs w:val="28"/>
        </w:rPr>
        <w:t>Kích thước tấm bê tông trên mặt bằng</w:t>
      </w:r>
      <w:r>
        <w:rPr>
          <w:color w:val="000000"/>
          <w:sz w:val="28"/>
          <w:szCs w:val="28"/>
          <w:lang w:val="en-US"/>
        </w:rPr>
        <w:t>: dài x rộng =</w:t>
      </w:r>
      <w:r>
        <w:rPr>
          <w:color w:val="000000"/>
          <w:sz w:val="28"/>
          <w:szCs w:val="28"/>
        </w:rPr>
        <w:t xml:space="preserve"> </w:t>
      </w:r>
      <w:r>
        <w:rPr>
          <w:color w:val="000000"/>
          <w:sz w:val="28"/>
          <w:szCs w:val="28"/>
          <w:lang w:val="en-US"/>
        </w:rPr>
        <w:t xml:space="preserve">(5.0x4.5)m </w:t>
      </w:r>
    </w:p>
    <w:p w14:paraId="2443CD46" w14:textId="4323C0A9" w:rsidR="008E0896" w:rsidRDefault="008E0896" w:rsidP="008E0896">
      <w:pPr>
        <w:pStyle w:val="Bullet"/>
        <w:numPr>
          <w:ilvl w:val="0"/>
          <w:numId w:val="0"/>
        </w:numPr>
        <w:spacing w:before="24" w:after="24" w:line="288" w:lineRule="auto"/>
        <w:ind w:firstLine="567"/>
        <w:rPr>
          <w:iCs/>
          <w:color w:val="000000"/>
          <w:sz w:val="28"/>
          <w:szCs w:val="28"/>
        </w:rPr>
      </w:pPr>
      <w:r>
        <w:rPr>
          <w:b/>
          <w:iCs/>
          <w:color w:val="000000"/>
          <w:sz w:val="28"/>
          <w:szCs w:val="28"/>
        </w:rPr>
        <w:t>8.5.</w:t>
      </w:r>
      <w:r>
        <w:rPr>
          <w:b/>
          <w:iCs/>
          <w:color w:val="000000"/>
          <w:sz w:val="28"/>
          <w:szCs w:val="28"/>
          <w:lang w:val="en-US"/>
        </w:rPr>
        <w:t xml:space="preserve"> </w:t>
      </w:r>
      <w:r>
        <w:rPr>
          <w:b/>
          <w:iCs/>
          <w:color w:val="000000"/>
          <w:sz w:val="28"/>
          <w:szCs w:val="28"/>
        </w:rPr>
        <w:t>Nền đường:</w:t>
      </w:r>
    </w:p>
    <w:p w14:paraId="5826C1BB" w14:textId="77777777" w:rsidR="008E0896" w:rsidRDefault="008E0896" w:rsidP="008E0896">
      <w:pPr>
        <w:spacing w:before="24" w:after="24" w:line="288" w:lineRule="auto"/>
        <w:ind w:firstLine="567"/>
        <w:contextualSpacing/>
        <w:rPr>
          <w:color w:val="000000"/>
          <w:sz w:val="28"/>
          <w:szCs w:val="28"/>
        </w:rPr>
      </w:pPr>
      <w:r>
        <w:rPr>
          <w:color w:val="000000"/>
          <w:sz w:val="28"/>
          <w:szCs w:val="28"/>
        </w:rPr>
        <w:t>Đối với những chỗ đắp cao lớp tiếp giáp đáy móng kết cấu áo đường đắp bằng đất đá hỗn hợp đầm chặt K95 dày 30cm, phần nền còn lại đắp đất đá hỗn hợp đầm chặt K90.</w:t>
      </w:r>
    </w:p>
    <w:p w14:paraId="61E311D3" w14:textId="77777777" w:rsidR="008E0896" w:rsidRDefault="008E0896" w:rsidP="008E0896">
      <w:pPr>
        <w:spacing w:before="24" w:after="24" w:line="288" w:lineRule="auto"/>
        <w:ind w:firstLine="567"/>
        <w:contextualSpacing/>
        <w:rPr>
          <w:color w:val="000000"/>
          <w:sz w:val="28"/>
          <w:szCs w:val="28"/>
        </w:rPr>
      </w:pPr>
      <w:r>
        <w:rPr>
          <w:color w:val="000000"/>
          <w:sz w:val="28"/>
          <w:szCs w:val="28"/>
        </w:rPr>
        <w:t>Dọn dẹp mặt bằng, chặt phá, đào gốc cây.</w:t>
      </w:r>
    </w:p>
    <w:p w14:paraId="5F2FC542" w14:textId="77777777" w:rsidR="008E0896" w:rsidRDefault="008E0896" w:rsidP="008E0896">
      <w:pPr>
        <w:spacing w:before="24" w:after="24" w:line="288" w:lineRule="auto"/>
        <w:ind w:firstLine="567"/>
        <w:contextualSpacing/>
        <w:rPr>
          <w:color w:val="000000"/>
          <w:sz w:val="28"/>
          <w:szCs w:val="28"/>
        </w:rPr>
      </w:pPr>
      <w:r>
        <w:rPr>
          <w:color w:val="000000"/>
          <w:sz w:val="28"/>
          <w:szCs w:val="28"/>
        </w:rPr>
        <w:t>Đánh cấp chiều rộng trung bình 1.0m, đào đất không thích hợp dày 30cm; 50cm đối với đoạn đi qua ao, kênh.</w:t>
      </w:r>
    </w:p>
    <w:p w14:paraId="46AF6D9C" w14:textId="77777777" w:rsidR="008E0896" w:rsidRDefault="008E0896" w:rsidP="008E0896">
      <w:pPr>
        <w:keepNext/>
        <w:spacing w:before="24" w:after="24" w:line="288" w:lineRule="auto"/>
        <w:ind w:firstLine="567"/>
        <w:outlineLvl w:val="1"/>
        <w:rPr>
          <w:b/>
          <w:iCs/>
          <w:color w:val="000000"/>
          <w:sz w:val="28"/>
          <w:szCs w:val="28"/>
        </w:rPr>
      </w:pPr>
      <w:bookmarkStart w:id="0" w:name="_Toc13234319"/>
      <w:r>
        <w:rPr>
          <w:b/>
          <w:iCs/>
          <w:color w:val="000000"/>
          <w:sz w:val="28"/>
          <w:szCs w:val="28"/>
        </w:rPr>
        <w:t>8.6. Công trình trên tuyến:</w:t>
      </w:r>
      <w:bookmarkEnd w:id="0"/>
    </w:p>
    <w:p w14:paraId="530CE472" w14:textId="347D1DB1" w:rsidR="008E0896" w:rsidRDefault="008E0896" w:rsidP="008E0896">
      <w:pPr>
        <w:keepNext/>
        <w:spacing w:before="24" w:after="24" w:line="288" w:lineRule="auto"/>
        <w:ind w:firstLine="567"/>
        <w:outlineLvl w:val="1"/>
        <w:rPr>
          <w:bCs/>
          <w:iCs/>
          <w:color w:val="000000"/>
          <w:sz w:val="28"/>
          <w:szCs w:val="28"/>
        </w:rPr>
      </w:pPr>
      <w:bookmarkStart w:id="1" w:name="_Toc13234320"/>
      <w:r>
        <w:rPr>
          <w:bCs/>
          <w:iCs/>
          <w:color w:val="000000"/>
          <w:sz w:val="28"/>
          <w:szCs w:val="28"/>
        </w:rPr>
        <w:t>a</w:t>
      </w:r>
      <w:r>
        <w:rPr>
          <w:bCs/>
          <w:iCs/>
          <w:color w:val="000000"/>
          <w:sz w:val="28"/>
          <w:szCs w:val="28"/>
        </w:rPr>
        <w:t>. Cống tròn thoát nước</w:t>
      </w:r>
      <w:bookmarkEnd w:id="1"/>
      <w:r>
        <w:rPr>
          <w:bCs/>
          <w:iCs/>
          <w:color w:val="000000"/>
          <w:sz w:val="28"/>
          <w:szCs w:val="28"/>
        </w:rPr>
        <w:t xml:space="preserve">: </w:t>
      </w:r>
    </w:p>
    <w:p w14:paraId="30A4BD09" w14:textId="77777777" w:rsidR="008E0896" w:rsidRDefault="008E0896" w:rsidP="008E0896">
      <w:pPr>
        <w:pStyle w:val="ListParagraph"/>
        <w:spacing w:before="24" w:after="24" w:line="288" w:lineRule="auto"/>
        <w:ind w:left="1440" w:firstLine="720"/>
        <w:rPr>
          <w:b/>
          <w:color w:val="000000"/>
          <w:sz w:val="28"/>
          <w:szCs w:val="28"/>
          <w:lang w:val="pt-BR"/>
        </w:rPr>
      </w:pPr>
      <w:r>
        <w:rPr>
          <w:b/>
          <w:color w:val="000000"/>
          <w:sz w:val="28"/>
          <w:szCs w:val="28"/>
          <w:lang w:val="pt-BR"/>
        </w:rPr>
        <w:t>Bảng thống kê cống ngang đường tuyến</w:t>
      </w:r>
    </w:p>
    <w:tbl>
      <w:tblPr>
        <w:tblW w:w="9021" w:type="dxa"/>
        <w:jc w:val="center"/>
        <w:tblLook w:val="04A0" w:firstRow="1" w:lastRow="0" w:firstColumn="1" w:lastColumn="0" w:noHBand="0" w:noVBand="1"/>
      </w:tblPr>
      <w:tblGrid>
        <w:gridCol w:w="712"/>
        <w:gridCol w:w="3118"/>
        <w:gridCol w:w="3065"/>
        <w:gridCol w:w="2126"/>
      </w:tblGrid>
      <w:tr w:rsidR="008E0896" w14:paraId="1F999CC7" w14:textId="77777777" w:rsidTr="008E0896">
        <w:trPr>
          <w:trHeight w:val="402"/>
          <w:jc w:val="center"/>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5D0382FC" w14:textId="77777777" w:rsidR="008E0896" w:rsidRDefault="008E0896" w:rsidP="008E0896">
            <w:pPr>
              <w:spacing w:before="24" w:after="24" w:line="288" w:lineRule="auto"/>
              <w:jc w:val="center"/>
              <w:rPr>
                <w:b/>
                <w:bCs/>
                <w:color w:val="000000"/>
                <w:sz w:val="26"/>
                <w:szCs w:val="26"/>
              </w:rPr>
            </w:pPr>
            <w:r>
              <w:rPr>
                <w:b/>
                <w:bCs/>
                <w:color w:val="000000"/>
                <w:sz w:val="26"/>
                <w:szCs w:val="26"/>
              </w:rPr>
              <w:t>STT</w:t>
            </w:r>
          </w:p>
        </w:tc>
        <w:tc>
          <w:tcPr>
            <w:tcW w:w="3118" w:type="dxa"/>
            <w:tcBorders>
              <w:top w:val="single" w:sz="4" w:space="0" w:color="auto"/>
              <w:left w:val="nil"/>
              <w:bottom w:val="single" w:sz="4" w:space="0" w:color="auto"/>
              <w:right w:val="single" w:sz="4" w:space="0" w:color="auto"/>
            </w:tcBorders>
            <w:noWrap/>
            <w:vAlign w:val="center"/>
            <w:hideMark/>
          </w:tcPr>
          <w:p w14:paraId="6AC4D30A" w14:textId="77777777" w:rsidR="008E0896" w:rsidRDefault="008E0896" w:rsidP="008E0896">
            <w:pPr>
              <w:spacing w:before="24" w:after="24" w:line="288" w:lineRule="auto"/>
              <w:jc w:val="center"/>
              <w:rPr>
                <w:b/>
                <w:bCs/>
                <w:color w:val="000000"/>
                <w:sz w:val="26"/>
                <w:szCs w:val="26"/>
              </w:rPr>
            </w:pPr>
            <w:r>
              <w:rPr>
                <w:b/>
                <w:bCs/>
                <w:color w:val="000000"/>
                <w:sz w:val="26"/>
                <w:szCs w:val="26"/>
              </w:rPr>
              <w:t>Lý trình</w:t>
            </w:r>
          </w:p>
        </w:tc>
        <w:tc>
          <w:tcPr>
            <w:tcW w:w="3065" w:type="dxa"/>
            <w:tcBorders>
              <w:top w:val="single" w:sz="4" w:space="0" w:color="auto"/>
              <w:left w:val="nil"/>
              <w:bottom w:val="single" w:sz="4" w:space="0" w:color="auto"/>
              <w:right w:val="single" w:sz="4" w:space="0" w:color="auto"/>
            </w:tcBorders>
            <w:noWrap/>
            <w:vAlign w:val="center"/>
            <w:hideMark/>
          </w:tcPr>
          <w:p w14:paraId="1BE10A24" w14:textId="4DA2E78A" w:rsidR="008E0896" w:rsidRDefault="008E0896" w:rsidP="008E0896">
            <w:pPr>
              <w:spacing w:before="24" w:after="24" w:line="288" w:lineRule="auto"/>
              <w:jc w:val="center"/>
              <w:rPr>
                <w:b/>
                <w:bCs/>
                <w:color w:val="000000"/>
                <w:sz w:val="26"/>
                <w:szCs w:val="26"/>
              </w:rPr>
            </w:pPr>
            <w:r>
              <w:rPr>
                <w:b/>
                <w:bCs/>
                <w:color w:val="000000"/>
                <w:sz w:val="26"/>
                <w:szCs w:val="26"/>
              </w:rPr>
              <w:t>Khẩu độ</w:t>
            </w:r>
          </w:p>
        </w:tc>
        <w:tc>
          <w:tcPr>
            <w:tcW w:w="2126" w:type="dxa"/>
            <w:tcBorders>
              <w:top w:val="single" w:sz="4" w:space="0" w:color="auto"/>
              <w:left w:val="nil"/>
              <w:bottom w:val="single" w:sz="4" w:space="0" w:color="auto"/>
              <w:right w:val="single" w:sz="4" w:space="0" w:color="auto"/>
            </w:tcBorders>
            <w:noWrap/>
            <w:vAlign w:val="center"/>
            <w:hideMark/>
          </w:tcPr>
          <w:p w14:paraId="234EC2F3" w14:textId="77777777" w:rsidR="008E0896" w:rsidRDefault="008E0896" w:rsidP="008E0896">
            <w:pPr>
              <w:spacing w:before="24" w:after="24" w:line="288" w:lineRule="auto"/>
              <w:jc w:val="center"/>
              <w:rPr>
                <w:b/>
                <w:bCs/>
                <w:color w:val="000000"/>
                <w:sz w:val="26"/>
                <w:szCs w:val="26"/>
              </w:rPr>
            </w:pPr>
            <w:r>
              <w:rPr>
                <w:b/>
                <w:bCs/>
                <w:color w:val="000000"/>
                <w:sz w:val="26"/>
                <w:szCs w:val="26"/>
              </w:rPr>
              <w:t>Ghi chú</w:t>
            </w:r>
          </w:p>
        </w:tc>
      </w:tr>
      <w:tr w:rsidR="008E0896" w14:paraId="02F0B191" w14:textId="77777777" w:rsidTr="008E0896">
        <w:trPr>
          <w:trHeight w:val="402"/>
          <w:jc w:val="center"/>
        </w:trPr>
        <w:tc>
          <w:tcPr>
            <w:tcW w:w="712" w:type="dxa"/>
            <w:tcBorders>
              <w:top w:val="nil"/>
              <w:left w:val="single" w:sz="4" w:space="0" w:color="auto"/>
              <w:bottom w:val="single" w:sz="4" w:space="0" w:color="auto"/>
              <w:right w:val="single" w:sz="4" w:space="0" w:color="auto"/>
            </w:tcBorders>
            <w:noWrap/>
            <w:vAlign w:val="center"/>
            <w:hideMark/>
          </w:tcPr>
          <w:p w14:paraId="6320301E" w14:textId="77777777" w:rsidR="008E0896" w:rsidRDefault="008E0896" w:rsidP="008E0896">
            <w:pPr>
              <w:spacing w:before="24" w:after="24" w:line="288" w:lineRule="auto"/>
              <w:jc w:val="center"/>
              <w:rPr>
                <w:color w:val="000000"/>
                <w:sz w:val="26"/>
                <w:szCs w:val="26"/>
              </w:rPr>
            </w:pPr>
            <w:r>
              <w:rPr>
                <w:color w:val="000000"/>
                <w:sz w:val="26"/>
                <w:szCs w:val="26"/>
              </w:rPr>
              <w:t>1</w:t>
            </w:r>
          </w:p>
        </w:tc>
        <w:tc>
          <w:tcPr>
            <w:tcW w:w="3118" w:type="dxa"/>
            <w:tcBorders>
              <w:top w:val="nil"/>
              <w:left w:val="nil"/>
              <w:bottom w:val="single" w:sz="4" w:space="0" w:color="auto"/>
              <w:right w:val="single" w:sz="4" w:space="0" w:color="auto"/>
            </w:tcBorders>
            <w:noWrap/>
            <w:vAlign w:val="center"/>
            <w:hideMark/>
          </w:tcPr>
          <w:p w14:paraId="64E2E715" w14:textId="77777777" w:rsidR="008E0896" w:rsidRDefault="008E0896" w:rsidP="008E0896">
            <w:pPr>
              <w:spacing w:before="24" w:after="24" w:line="288" w:lineRule="auto"/>
              <w:jc w:val="center"/>
              <w:rPr>
                <w:color w:val="000000"/>
                <w:sz w:val="26"/>
                <w:szCs w:val="26"/>
              </w:rPr>
            </w:pPr>
            <w:r>
              <w:rPr>
                <w:color w:val="000000"/>
                <w:sz w:val="26"/>
                <w:szCs w:val="26"/>
              </w:rPr>
              <w:t>Km0+91.12</w:t>
            </w:r>
          </w:p>
        </w:tc>
        <w:tc>
          <w:tcPr>
            <w:tcW w:w="3065" w:type="dxa"/>
            <w:tcBorders>
              <w:top w:val="nil"/>
              <w:left w:val="nil"/>
              <w:bottom w:val="single" w:sz="4" w:space="0" w:color="auto"/>
              <w:right w:val="single" w:sz="4" w:space="0" w:color="auto"/>
            </w:tcBorders>
            <w:noWrap/>
            <w:vAlign w:val="center"/>
            <w:hideMark/>
          </w:tcPr>
          <w:p w14:paraId="6FC7F7F4" w14:textId="77777777" w:rsidR="008E0896" w:rsidRDefault="008E0896" w:rsidP="008E0896">
            <w:pPr>
              <w:spacing w:before="24" w:after="24" w:line="288" w:lineRule="auto"/>
              <w:jc w:val="center"/>
              <w:rPr>
                <w:color w:val="000000"/>
                <w:sz w:val="26"/>
                <w:szCs w:val="26"/>
              </w:rPr>
            </w:pPr>
            <w:r>
              <w:rPr>
                <w:color w:val="000000"/>
                <w:sz w:val="26"/>
                <w:szCs w:val="26"/>
              </w:rPr>
              <w:t>Cống tròn D=1,0m</w:t>
            </w:r>
          </w:p>
        </w:tc>
        <w:tc>
          <w:tcPr>
            <w:tcW w:w="2126" w:type="dxa"/>
            <w:tcBorders>
              <w:top w:val="nil"/>
              <w:left w:val="nil"/>
              <w:bottom w:val="single" w:sz="4" w:space="0" w:color="auto"/>
              <w:right w:val="single" w:sz="4" w:space="0" w:color="auto"/>
            </w:tcBorders>
            <w:noWrap/>
            <w:vAlign w:val="center"/>
          </w:tcPr>
          <w:p w14:paraId="658037FC" w14:textId="77777777" w:rsidR="008E0896" w:rsidRDefault="008E0896" w:rsidP="008E0896">
            <w:pPr>
              <w:spacing w:before="24" w:after="24" w:line="288" w:lineRule="auto"/>
              <w:jc w:val="center"/>
              <w:rPr>
                <w:color w:val="000000"/>
                <w:sz w:val="26"/>
                <w:szCs w:val="26"/>
              </w:rPr>
            </w:pPr>
            <w:r>
              <w:rPr>
                <w:color w:val="000000"/>
                <w:sz w:val="26"/>
                <w:szCs w:val="26"/>
              </w:rPr>
              <w:t>Gia cố mái taluy</w:t>
            </w:r>
          </w:p>
        </w:tc>
      </w:tr>
    </w:tbl>
    <w:p w14:paraId="66D8B42E"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xml:space="preserve"> Kết cấu cống D1000</w:t>
      </w:r>
    </w:p>
    <w:p w14:paraId="228544DF"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Móng cống, móng tư</w:t>
      </w:r>
      <w:r>
        <w:rPr>
          <w:color w:val="000000"/>
          <w:sz w:val="28"/>
          <w:szCs w:val="28"/>
          <w:lang w:val="nl-NL"/>
        </w:rPr>
        <w:softHyphen/>
        <w:t>ờng cánh đá hộc xây VXM M100, gia cố sân cống bằng đá hộc xây VXM M75.</w:t>
      </w:r>
    </w:p>
    <w:p w14:paraId="6DAFE8AA"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Tường cánh, tường đầu xây đá vữa XM M100.</w:t>
      </w:r>
    </w:p>
    <w:p w14:paraId="107DB0CE"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Lót móng bằng đá dăm có đ</w:t>
      </w:r>
      <w:r>
        <w:rPr>
          <w:color w:val="000000"/>
          <w:sz w:val="28"/>
          <w:szCs w:val="28"/>
          <w:lang w:val="nl-NL"/>
        </w:rPr>
        <w:softHyphen/>
        <w:t>ường kính Dmax=6cm, dày 10cm.</w:t>
      </w:r>
    </w:p>
    <w:p w14:paraId="40F489CE"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Móng đ</w:t>
      </w:r>
      <w:r>
        <w:rPr>
          <w:color w:val="000000"/>
          <w:sz w:val="28"/>
          <w:szCs w:val="28"/>
          <w:lang w:val="nl-NL"/>
        </w:rPr>
        <w:softHyphen/>
        <w:t>ược gia cố bằng cọc tre đ</w:t>
      </w:r>
      <w:r>
        <w:rPr>
          <w:color w:val="000000"/>
          <w:sz w:val="28"/>
          <w:szCs w:val="28"/>
          <w:lang w:val="nl-NL"/>
        </w:rPr>
        <w:softHyphen/>
        <w:t>ường kính 6-8cm, dài 3.0m, mật độ 25 cọc/m2.</w:t>
      </w:r>
    </w:p>
    <w:p w14:paraId="00577BCE"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Ống cống BTCT M200 đúc sẵn, lắp ghép, đá 1x2.</w:t>
      </w:r>
    </w:p>
    <w:p w14:paraId="37354AC1"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Dàn van bằng BTCT đá 1x2 M200.</w:t>
      </w:r>
    </w:p>
    <w:p w14:paraId="12819B72"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Cánh van bằng BTCT đá 1x2 M200</w:t>
      </w:r>
    </w:p>
    <w:p w14:paraId="1135114D"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xml:space="preserve">  + Ốp mái taluy bằng đá hộc xây VXM M100 dày 30cm trên lớp đá dăm đệm dày 10cm, chân khay xây đá hộc VXM M100 trên trên lớp đá dăm đệm dày </w:t>
      </w:r>
      <w:r>
        <w:rPr>
          <w:color w:val="000000"/>
          <w:sz w:val="28"/>
          <w:szCs w:val="28"/>
          <w:lang w:val="nl-NL"/>
        </w:rPr>
        <w:lastRenderedPageBreak/>
        <w:t>10cm. Móng chân khay đ</w:t>
      </w:r>
      <w:r>
        <w:rPr>
          <w:color w:val="000000"/>
          <w:sz w:val="28"/>
          <w:szCs w:val="28"/>
          <w:lang w:val="nl-NL"/>
        </w:rPr>
        <w:softHyphen/>
        <w:t>ược gia cố bằng cọc tre đ</w:t>
      </w:r>
      <w:r>
        <w:rPr>
          <w:color w:val="000000"/>
          <w:sz w:val="28"/>
          <w:szCs w:val="28"/>
          <w:lang w:val="nl-NL"/>
        </w:rPr>
        <w:softHyphen/>
        <w:t>ường kính 6-8cm, dài 3,0m, mật độ 25cọc/m2</w:t>
      </w:r>
    </w:p>
    <w:p w14:paraId="4620D789" w14:textId="08B216D7" w:rsidR="008E0896" w:rsidRDefault="008E0896" w:rsidP="008E0896">
      <w:pPr>
        <w:spacing w:before="24" w:after="24" w:line="288" w:lineRule="auto"/>
        <w:ind w:firstLine="567"/>
        <w:rPr>
          <w:rFonts w:eastAsia="Calibri"/>
          <w:color w:val="000000"/>
          <w:sz w:val="28"/>
          <w:szCs w:val="28"/>
          <w:lang w:val="nl-NL"/>
        </w:rPr>
      </w:pPr>
      <w:r>
        <w:rPr>
          <w:rFonts w:eastAsia="Calibri"/>
          <w:color w:val="000000"/>
          <w:sz w:val="28"/>
          <w:szCs w:val="28"/>
          <w:lang w:val="nl-NL"/>
        </w:rPr>
        <w:t xml:space="preserve">  </w:t>
      </w:r>
      <w:r>
        <w:rPr>
          <w:rFonts w:eastAsia="Calibri"/>
          <w:color w:val="000000"/>
          <w:sz w:val="28"/>
          <w:szCs w:val="28"/>
          <w:lang w:val="nl-NL"/>
        </w:rPr>
        <w:t>b</w:t>
      </w:r>
      <w:r>
        <w:rPr>
          <w:rFonts w:eastAsia="Calibri"/>
          <w:color w:val="000000"/>
          <w:sz w:val="28"/>
          <w:szCs w:val="28"/>
          <w:lang w:val="nl-NL"/>
        </w:rPr>
        <w:t>. Tường chắn.</w:t>
      </w:r>
    </w:p>
    <w:p w14:paraId="6A0F3C82" w14:textId="22E85565" w:rsidR="008E0896" w:rsidRDefault="008E0896" w:rsidP="008E0896">
      <w:pPr>
        <w:spacing w:before="24" w:after="24" w:line="288" w:lineRule="auto"/>
        <w:ind w:firstLine="567"/>
        <w:rPr>
          <w:color w:val="000000"/>
          <w:sz w:val="28"/>
          <w:szCs w:val="28"/>
          <w:lang w:val="nl-NL"/>
        </w:rPr>
      </w:pPr>
      <w:r>
        <w:rPr>
          <w:color w:val="000000"/>
          <w:sz w:val="28"/>
          <w:szCs w:val="28"/>
          <w:lang w:val="nl-NL"/>
        </w:rPr>
        <w:t>- Xây dựng tường chắn bên phải tuyến từ Km0+131.54 đến Km0+287.16. Tổng chiều dài tường chắn 150m.</w:t>
      </w:r>
    </w:p>
    <w:p w14:paraId="65914135"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Kết cấu tường kè: Thân kè bằng BTCT đá x2 M250. Móng kè bằng BTCT đá x2 M250 trên lớp bê tông đệm  móng dày 10cm. Gia cố móng bằng cọc BTCT M250 kích thước (30x30)cm,  chiều dài L=10m.</w:t>
      </w:r>
    </w:p>
    <w:p w14:paraId="107F835F"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Biện pháp thi công sử dụng ép cừ Larsen L=9m</w:t>
      </w:r>
    </w:p>
    <w:p w14:paraId="06DF8352" w14:textId="5CDDD102" w:rsidR="008E0896" w:rsidRDefault="008E0896" w:rsidP="008E0896">
      <w:pPr>
        <w:spacing w:before="24" w:after="24" w:line="288" w:lineRule="auto"/>
        <w:ind w:firstLine="567"/>
        <w:rPr>
          <w:color w:val="000000"/>
          <w:sz w:val="28"/>
          <w:szCs w:val="28"/>
          <w:lang w:val="nl-NL"/>
        </w:rPr>
      </w:pPr>
      <w:r>
        <w:rPr>
          <w:color w:val="000000"/>
          <w:sz w:val="28"/>
          <w:szCs w:val="28"/>
          <w:lang w:val="nl-NL"/>
        </w:rPr>
        <w:t>c</w:t>
      </w:r>
      <w:r>
        <w:rPr>
          <w:color w:val="000000"/>
          <w:sz w:val="28"/>
          <w:szCs w:val="28"/>
          <w:lang w:val="nl-NL"/>
        </w:rPr>
        <w:t>. Bến rửa.</w:t>
      </w:r>
    </w:p>
    <w:p w14:paraId="47BD8FEB"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xml:space="preserve">- Xây dựng bến rửa tuyến: số lượng 02 bến rửa </w:t>
      </w:r>
    </w:p>
    <w:p w14:paraId="4E470DE0" w14:textId="77777777" w:rsidR="008E0896" w:rsidRDefault="008E0896" w:rsidP="008E0896">
      <w:pPr>
        <w:spacing w:before="24" w:after="24" w:line="288" w:lineRule="auto"/>
        <w:ind w:firstLine="567"/>
        <w:rPr>
          <w:color w:val="000000"/>
          <w:sz w:val="28"/>
          <w:szCs w:val="28"/>
          <w:lang w:val="nl-NL"/>
        </w:rPr>
      </w:pPr>
      <w:r>
        <w:rPr>
          <w:color w:val="000000"/>
          <w:sz w:val="28"/>
          <w:szCs w:val="28"/>
          <w:lang w:val="nl-NL"/>
        </w:rPr>
        <w:t>- Kết cấu bến rửa: Bến rửa bằng đá hộc xây VXM100 trên lớp đá dăm đệm dày 10cm, chân khay xây đá hộc VXM M100 trên trên lớp đá dăm đệm dày 10cm. Móng chân khay đ</w:t>
      </w:r>
      <w:r>
        <w:rPr>
          <w:color w:val="000000"/>
          <w:sz w:val="28"/>
          <w:szCs w:val="28"/>
          <w:lang w:val="nl-NL"/>
        </w:rPr>
        <w:softHyphen/>
        <w:t>ược gia cố bằng cọc tre đ</w:t>
      </w:r>
      <w:r>
        <w:rPr>
          <w:color w:val="000000"/>
          <w:sz w:val="28"/>
          <w:szCs w:val="28"/>
          <w:lang w:val="nl-NL"/>
        </w:rPr>
        <w:softHyphen/>
        <w:t>ường kính 6-8cm, dài 2,5m, mật độ 20cọc/m2. Gia cố  cừ dọc biên chân khay bằng cọc tre L=2,5m, mật độ 5 cọc/m.</w:t>
      </w:r>
    </w:p>
    <w:p w14:paraId="16EC2C9C" w14:textId="7FD829C6" w:rsidR="008E0896" w:rsidRDefault="008E0896" w:rsidP="008E0896">
      <w:pPr>
        <w:spacing w:before="24" w:after="24" w:line="288" w:lineRule="auto"/>
        <w:ind w:firstLine="567"/>
        <w:rPr>
          <w:color w:val="000000"/>
          <w:sz w:val="28"/>
          <w:szCs w:val="28"/>
          <w:lang w:val="nl-NL"/>
        </w:rPr>
      </w:pPr>
      <w:r>
        <w:rPr>
          <w:color w:val="000000"/>
          <w:sz w:val="28"/>
          <w:szCs w:val="28"/>
          <w:lang w:val="nl-NL"/>
        </w:rPr>
        <w:t>d</w:t>
      </w:r>
      <w:r>
        <w:rPr>
          <w:color w:val="000000"/>
          <w:sz w:val="28"/>
          <w:szCs w:val="28"/>
          <w:lang w:val="nl-NL"/>
        </w:rPr>
        <w:t>. Gia cố cuối tuyến.</w:t>
      </w:r>
    </w:p>
    <w:p w14:paraId="7D78152A" w14:textId="77777777" w:rsidR="008E0896" w:rsidRDefault="008E0896" w:rsidP="008E0896">
      <w:pPr>
        <w:tabs>
          <w:tab w:val="left" w:pos="851"/>
        </w:tabs>
        <w:spacing w:before="24" w:after="24" w:line="288" w:lineRule="auto"/>
        <w:ind w:firstLine="567"/>
        <w:rPr>
          <w:color w:val="000000"/>
          <w:sz w:val="28"/>
          <w:szCs w:val="28"/>
          <w:lang w:val="nl-NL"/>
        </w:rPr>
      </w:pPr>
      <w:r>
        <w:rPr>
          <w:color w:val="000000"/>
          <w:sz w:val="28"/>
          <w:szCs w:val="28"/>
          <w:lang w:val="nl-NL"/>
        </w:rPr>
        <w:t xml:space="preserve">  - Kết cấu gia cố cuối tuyến: Bằng đá hộc xây VXM100 trên lớp đá dăm đệm dày 10cm, chân khay xây đá hộc VXM M100 trên trên lớp đá dăm đệm dày 10cm. Móng chân khay đ</w:t>
      </w:r>
      <w:r>
        <w:rPr>
          <w:color w:val="000000"/>
          <w:sz w:val="28"/>
          <w:szCs w:val="28"/>
          <w:lang w:val="nl-NL"/>
        </w:rPr>
        <w:softHyphen/>
        <w:t>ược gia cố bằng cọc tre đ</w:t>
      </w:r>
      <w:r>
        <w:rPr>
          <w:color w:val="000000"/>
          <w:sz w:val="28"/>
          <w:szCs w:val="28"/>
          <w:lang w:val="nl-NL"/>
        </w:rPr>
        <w:softHyphen/>
        <w:t>ường kính 6-8cm, dài 2,5m, mật độ 20cọc/m2. Gia cố  cừ dọc biên chân khay bằng cọc tre L=2,5m, mật độ 5 cọc/m</w:t>
      </w:r>
    </w:p>
    <w:p w14:paraId="02D0EAD1" w14:textId="5D511483" w:rsidR="008E0896" w:rsidRDefault="008E0896" w:rsidP="008E0896">
      <w:pPr>
        <w:keepNext/>
        <w:spacing w:before="24" w:after="24" w:line="288" w:lineRule="auto"/>
        <w:ind w:firstLine="567"/>
        <w:outlineLvl w:val="1"/>
        <w:rPr>
          <w:color w:val="000000"/>
          <w:sz w:val="28"/>
          <w:szCs w:val="28"/>
          <w:lang w:val="pt-BR"/>
        </w:rPr>
      </w:pPr>
      <w:bookmarkStart w:id="2" w:name="_Toc13234322"/>
      <w:r>
        <w:rPr>
          <w:color w:val="000000"/>
          <w:sz w:val="28"/>
          <w:szCs w:val="28"/>
          <w:lang w:val="pt-BR"/>
        </w:rPr>
        <w:t>e</w:t>
      </w:r>
      <w:r>
        <w:rPr>
          <w:color w:val="000000"/>
          <w:sz w:val="28"/>
          <w:szCs w:val="28"/>
          <w:lang w:val="pt-BR"/>
        </w:rPr>
        <w:t>. Vuốt nối dân sinh</w:t>
      </w:r>
      <w:bookmarkEnd w:id="2"/>
    </w:p>
    <w:p w14:paraId="23CCFF76" w14:textId="77777777" w:rsidR="008E0896" w:rsidRDefault="008E0896" w:rsidP="008E0896">
      <w:pPr>
        <w:spacing w:before="24" w:after="24" w:line="288" w:lineRule="auto"/>
        <w:ind w:firstLine="567"/>
        <w:rPr>
          <w:iCs/>
          <w:color w:val="000000"/>
          <w:sz w:val="28"/>
          <w:szCs w:val="28"/>
          <w:lang w:val="vi-VN"/>
        </w:rPr>
      </w:pPr>
      <w:r>
        <w:rPr>
          <w:iCs/>
          <w:color w:val="000000"/>
          <w:sz w:val="28"/>
          <w:szCs w:val="28"/>
          <w:lang w:val="vi-VN"/>
        </w:rPr>
        <w:t>Đường giao dân sinh được thiết kế vuốt nối đảm bảo êm thuận và an toàn giao thông. Tại những vị trí giao với các đường dân sinh thiết kế vuốt nối vào đường hiện trạng với độ dốc dọc đảm bảo êm thuận. Kết cấu vuốt nối như kết cấu tuyến chính.</w:t>
      </w:r>
    </w:p>
    <w:p w14:paraId="3B2FC67D" w14:textId="77777777" w:rsidR="008E0896" w:rsidRDefault="008E0896" w:rsidP="008E0896">
      <w:pPr>
        <w:spacing w:before="24" w:after="24" w:line="288" w:lineRule="auto"/>
        <w:ind w:firstLine="567"/>
        <w:rPr>
          <w:iCs/>
          <w:color w:val="000000"/>
          <w:sz w:val="28"/>
          <w:szCs w:val="28"/>
        </w:rPr>
      </w:pPr>
      <w:r>
        <w:rPr>
          <w:iCs/>
          <w:color w:val="000000"/>
          <w:sz w:val="28"/>
          <w:szCs w:val="28"/>
          <w:lang w:val="vi-VN"/>
        </w:rPr>
        <w:t>Thiết kế vuốt nối mép mặt đường xe chạy từ đường chính vào đường giao dân sinh bằng các đường cong nằm với bán kính từ 1,0-</w:t>
      </w:r>
      <w:r>
        <w:rPr>
          <w:iCs/>
          <w:color w:val="000000"/>
          <w:sz w:val="28"/>
          <w:szCs w:val="28"/>
        </w:rPr>
        <w:t>5</w:t>
      </w:r>
      <w:r>
        <w:rPr>
          <w:iCs/>
          <w:color w:val="000000"/>
          <w:sz w:val="28"/>
          <w:szCs w:val="28"/>
          <w:lang w:val="vi-VN"/>
        </w:rPr>
        <w:t>,0m tùy thuộc vào điều kiện xây dựng cũng như tính chất vuốt nối; kết cấu vuốt nối như kết cấu mặt đường</w:t>
      </w:r>
      <w:bookmarkStart w:id="3" w:name="_Toc13234323"/>
    </w:p>
    <w:p w14:paraId="7C23F1E8" w14:textId="0A043E01" w:rsidR="008E0896" w:rsidRDefault="008E0896" w:rsidP="008E0896">
      <w:pPr>
        <w:spacing w:before="24" w:after="24" w:line="288" w:lineRule="auto"/>
        <w:ind w:firstLine="567"/>
        <w:rPr>
          <w:iCs/>
          <w:color w:val="000000"/>
          <w:sz w:val="28"/>
          <w:szCs w:val="28"/>
        </w:rPr>
      </w:pPr>
      <w:r>
        <w:rPr>
          <w:iCs/>
          <w:color w:val="000000"/>
          <w:sz w:val="28"/>
          <w:szCs w:val="28"/>
        </w:rPr>
        <w:t>g</w:t>
      </w:r>
      <w:r>
        <w:rPr>
          <w:color w:val="000000"/>
          <w:sz w:val="28"/>
          <w:szCs w:val="28"/>
        </w:rPr>
        <w:t>. Hệ thống an toàn giao thông</w:t>
      </w:r>
      <w:bookmarkEnd w:id="3"/>
      <w:r>
        <w:rPr>
          <w:color w:val="000000"/>
          <w:sz w:val="28"/>
          <w:szCs w:val="28"/>
        </w:rPr>
        <w:t>.</w:t>
      </w:r>
    </w:p>
    <w:p w14:paraId="2C3F587F" w14:textId="77777777" w:rsidR="008E0896" w:rsidRDefault="008E0896" w:rsidP="008E0896">
      <w:pPr>
        <w:spacing w:before="24" w:after="24" w:line="288" w:lineRule="auto"/>
        <w:ind w:firstLine="567"/>
        <w:rPr>
          <w:iCs/>
          <w:color w:val="000000"/>
          <w:sz w:val="28"/>
          <w:szCs w:val="28"/>
        </w:rPr>
      </w:pPr>
      <w:r>
        <w:rPr>
          <w:color w:val="000000"/>
          <w:sz w:val="28"/>
          <w:szCs w:val="28"/>
        </w:rPr>
        <w:t>Các công trình an toàn giao thông đều được thiết kế điều chỉnh để phù hợp quy chuẩn Việt Nam về báo hiêu đường bộ QCVN 41:2024/BGTVT. Các công trình an toàn  giao thông được áp dụng bao gồm các loại sau:</w:t>
      </w:r>
    </w:p>
    <w:p w14:paraId="6B16D192" w14:textId="77777777" w:rsidR="008E0896" w:rsidRDefault="008E0896" w:rsidP="008E0896">
      <w:pPr>
        <w:spacing w:before="24" w:after="24" w:line="288" w:lineRule="auto"/>
        <w:ind w:firstLine="567"/>
        <w:rPr>
          <w:iCs/>
          <w:color w:val="000000"/>
          <w:sz w:val="28"/>
          <w:szCs w:val="28"/>
        </w:rPr>
      </w:pPr>
      <w:r>
        <w:rPr>
          <w:color w:val="000000"/>
          <w:sz w:val="28"/>
          <w:szCs w:val="28"/>
        </w:rPr>
        <w:lastRenderedPageBreak/>
        <w:t>-  Bố trí cọc tiêu bên lề đường bên trái tuyến, phải tuyến (Km0+0.00 đến Km0+131.54).</w:t>
      </w:r>
    </w:p>
    <w:p w14:paraId="195E8177" w14:textId="77777777" w:rsidR="008E0896" w:rsidRDefault="008E0896" w:rsidP="008E0896">
      <w:pPr>
        <w:spacing w:before="24" w:after="24" w:line="288" w:lineRule="auto"/>
        <w:ind w:firstLine="567"/>
        <w:rPr>
          <w:color w:val="000000"/>
          <w:sz w:val="28"/>
          <w:szCs w:val="28"/>
        </w:rPr>
      </w:pPr>
      <w:r>
        <w:rPr>
          <w:color w:val="000000"/>
          <w:sz w:val="28"/>
          <w:szCs w:val="28"/>
        </w:rPr>
        <w:t>- Bố trí tường hộ lan bên lề đường phải tuyến (Km0+131.54 đến Km0+287.16) và cuối tuyế</w:t>
      </w:r>
      <w:r>
        <w:rPr>
          <w:color w:val="000000"/>
          <w:sz w:val="28"/>
          <w:szCs w:val="28"/>
        </w:rPr>
        <w:t>n.</w:t>
      </w:r>
    </w:p>
    <w:p w14:paraId="21B19C6A" w14:textId="77777777" w:rsidR="008E0896" w:rsidRDefault="008E0896" w:rsidP="008E0896">
      <w:pPr>
        <w:spacing w:before="24" w:after="24" w:line="288" w:lineRule="auto"/>
        <w:ind w:firstLine="567"/>
        <w:rPr>
          <w:iCs/>
          <w:color w:val="000000"/>
          <w:sz w:val="28"/>
          <w:szCs w:val="28"/>
        </w:rPr>
      </w:pPr>
      <w:r>
        <w:rPr>
          <w:color w:val="000000"/>
          <w:sz w:val="28"/>
          <w:szCs w:val="28"/>
        </w:rPr>
        <w:t>-  Biển báo hiệu: Bố trí biển báo phù hợp và đảm bảo an toàn giao thông.</w:t>
      </w:r>
    </w:p>
    <w:p w14:paraId="210F3D15" w14:textId="77777777" w:rsidR="008E0896" w:rsidRDefault="008E0896" w:rsidP="008E0896">
      <w:pPr>
        <w:spacing w:before="24" w:after="24" w:line="288" w:lineRule="auto"/>
        <w:ind w:firstLine="567"/>
        <w:rPr>
          <w:iCs/>
          <w:color w:val="000000"/>
          <w:sz w:val="28"/>
          <w:szCs w:val="28"/>
        </w:rPr>
      </w:pPr>
      <w:r>
        <w:rPr>
          <w:color w:val="000000"/>
          <w:sz w:val="28"/>
          <w:szCs w:val="28"/>
        </w:rPr>
        <w:t>- Bố trí vạch sơn gờ giảm tốc tại các nút giao đảm bảo an toàn giao thông.</w:t>
      </w:r>
    </w:p>
    <w:p w14:paraId="7F759D0C" w14:textId="60A71489" w:rsidR="008E0896" w:rsidRDefault="008E0896" w:rsidP="008E0896">
      <w:pPr>
        <w:spacing w:before="24" w:after="24" w:line="288" w:lineRule="auto"/>
        <w:ind w:firstLine="567"/>
        <w:rPr>
          <w:iCs/>
          <w:color w:val="000000"/>
          <w:sz w:val="28"/>
          <w:szCs w:val="28"/>
          <w:lang w:val="vi-VN"/>
        </w:rPr>
      </w:pPr>
      <w:r>
        <w:rPr>
          <w:color w:val="000000"/>
          <w:sz w:val="28"/>
          <w:szCs w:val="28"/>
        </w:rPr>
        <w:t>- Bố trí vạch sơn tim đường.</w:t>
      </w:r>
    </w:p>
    <w:p w14:paraId="5439580D" w14:textId="5E16CEF7" w:rsidR="00F31C33" w:rsidRDefault="008E0896" w:rsidP="008E0896">
      <w:pPr>
        <w:widowControl w:val="0"/>
        <w:spacing w:beforeLines="24" w:before="57" w:afterLines="24" w:after="57" w:line="288" w:lineRule="auto"/>
        <w:ind w:firstLine="567"/>
        <w:rPr>
          <w:color w:val="000000"/>
          <w:sz w:val="28"/>
          <w:szCs w:val="28"/>
          <w:lang w:val="es-PE"/>
        </w:rPr>
      </w:pPr>
      <w:r>
        <w:rPr>
          <w:color w:val="000000"/>
          <w:sz w:val="28"/>
          <w:szCs w:val="28"/>
        </w:rPr>
        <w:t>- Bố trí gờ giảm tốc tại các vị trí nút giao.</w:t>
      </w:r>
    </w:p>
    <w:p w14:paraId="69CB1A5D" w14:textId="0F6462F2" w:rsidR="00635986" w:rsidRDefault="00635986" w:rsidP="008E0896">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8E0896">
        <w:rPr>
          <w:color w:val="000000"/>
          <w:sz w:val="28"/>
          <w:szCs w:val="28"/>
          <w:lang w:val="es-PE"/>
        </w:rPr>
        <w:t>12 tháng</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3EADB0B0"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8E0896">
        <w:rPr>
          <w:color w:val="000000"/>
          <w:sz w:val="28"/>
          <w:szCs w:val="28"/>
        </w:rPr>
        <w:t>12 tháng</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w:t>
      </w:r>
      <w:r>
        <w:rPr>
          <w:color w:val="000000"/>
          <w:sz w:val="28"/>
          <w:szCs w:val="28"/>
          <w:lang w:val="vi-VN"/>
        </w:rPr>
        <w:lastRenderedPageBreak/>
        <w:t xml:space="preserve">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w:t>
      </w:r>
      <w:r>
        <w:rPr>
          <w:color w:val="000000"/>
          <w:sz w:val="28"/>
          <w:szCs w:val="28"/>
          <w:lang w:val="vi-VN"/>
        </w:rPr>
        <w:lastRenderedPageBreak/>
        <w:t>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w:t>
      </w:r>
      <w:r>
        <w:rPr>
          <w:color w:val="000000"/>
          <w:spacing w:val="2"/>
          <w:sz w:val="28"/>
          <w:szCs w:val="28"/>
          <w:lang w:val="vi-VN"/>
        </w:rPr>
        <w:lastRenderedPageBreak/>
        <w:t>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w:t>
      </w:r>
      <w:r>
        <w:rPr>
          <w:color w:val="000000"/>
          <w:sz w:val="28"/>
          <w:szCs w:val="28"/>
          <w:lang w:val="vi-VN"/>
        </w:rPr>
        <w:lastRenderedPageBreak/>
        <w:t>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w:t>
      </w:r>
      <w:r>
        <w:rPr>
          <w:color w:val="000000"/>
          <w:sz w:val="28"/>
          <w:szCs w:val="28"/>
          <w:lang w:val="vi-VN"/>
        </w:rPr>
        <w:lastRenderedPageBreak/>
        <w:t xml:space="preserve">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 xml:space="preserve">giao kèo và tránh các khiếu kiện nếu có. Việc bố trí mặt bằng công trường phải đảm bảo hợp lý, khả thi </w:t>
      </w:r>
      <w:r>
        <w:rPr>
          <w:color w:val="000000"/>
          <w:spacing w:val="-4"/>
          <w:sz w:val="28"/>
          <w:szCs w:val="28"/>
          <w:lang w:val="vi-VN"/>
        </w:rPr>
        <w:lastRenderedPageBreak/>
        <w:t>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705FFCB0"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lập 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8E97" w14:textId="77777777" w:rsidR="007D04C9" w:rsidRDefault="007D04C9" w:rsidP="00E05AF1">
      <w:r>
        <w:separator/>
      </w:r>
    </w:p>
  </w:endnote>
  <w:endnote w:type="continuationSeparator" w:id="0">
    <w:p w14:paraId="26AEFC8C" w14:textId="77777777" w:rsidR="007D04C9" w:rsidRDefault="007D04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EF25" w14:textId="77777777" w:rsidR="007D04C9" w:rsidRDefault="007D04C9" w:rsidP="00E05AF1">
      <w:r>
        <w:separator/>
      </w:r>
    </w:p>
  </w:footnote>
  <w:footnote w:type="continuationSeparator" w:id="0">
    <w:p w14:paraId="75BBF7F7" w14:textId="77777777" w:rsidR="007D04C9" w:rsidRDefault="007D04C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14</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287</cp:revision>
  <cp:lastPrinted>2025-06-20T09:37:00Z</cp:lastPrinted>
  <dcterms:created xsi:type="dcterms:W3CDTF">2024-05-05T01:30:00Z</dcterms:created>
  <dcterms:modified xsi:type="dcterms:W3CDTF">2025-09-07T13:15:00Z</dcterms:modified>
</cp:coreProperties>
</file>