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7622" w14:textId="3D7B650F" w:rsidR="00717EC4" w:rsidRPr="00717EC4" w:rsidRDefault="00717EC4" w:rsidP="00972579">
      <w:pPr>
        <w:pStyle w:val="u1"/>
        <w:spacing w:before="0" w:after="0" w:line="340" w:lineRule="exact"/>
        <w:ind w:firstLine="426"/>
        <w:jc w:val="center"/>
        <w:rPr>
          <w:rFonts w:ascii="Times New Roman" w:hAnsi="Times New Roman" w:cs="Times New Roman"/>
          <w:sz w:val="24"/>
          <w:szCs w:val="24"/>
        </w:rPr>
      </w:pPr>
      <w:r w:rsidRPr="00717EC4">
        <w:rPr>
          <w:rFonts w:ascii="Times New Roman" w:hAnsi="Times New Roman" w:cs="Times New Roman"/>
          <w:sz w:val="24"/>
          <w:szCs w:val="24"/>
        </w:rPr>
        <w:t>Chương VI. ĐIỀU KIỆN CHUNG CỦA HỢP ĐỒNG</w:t>
      </w:r>
    </w:p>
    <w:p w14:paraId="0716B1EC" w14:textId="41E0C39F" w:rsidR="00717EC4" w:rsidRPr="00717EC4" w:rsidRDefault="00717EC4" w:rsidP="00972579">
      <w:pPr>
        <w:spacing w:line="340" w:lineRule="exact"/>
        <w:ind w:firstLine="426"/>
        <w:jc w:val="center"/>
        <w:rPr>
          <w:rFonts w:ascii="Times New Roman" w:hAnsi="Times New Roman" w:cs="Times New Roman"/>
          <w:sz w:val="24"/>
          <w:szCs w:val="24"/>
        </w:rPr>
      </w:pPr>
      <w:r w:rsidRPr="00717EC4">
        <w:rPr>
          <w:rFonts w:ascii="Times New Roman" w:hAnsi="Times New Roman" w:cs="Times New Roman"/>
          <w:sz w:val="24"/>
          <w:szCs w:val="24"/>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717EC4">
        <w:rPr>
          <w:rFonts w:ascii="Times New Roman" w:eastAsia="Times New Roman" w:hAnsi="Times New Roman" w:cs="Times New Roman"/>
          <w:i/>
          <w:sz w:val="24"/>
          <w:szCs w:val="24"/>
        </w:rPr>
        <w:t xml:space="preserve"> (có thể sử dụng bản dịch tiếng Việt do Hiệp hội tư vấn xây dựng Việt Nam biên dịch và phát hành).</w:t>
      </w:r>
    </w:p>
    <w:p w14:paraId="0CB46DB9"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 Giải thích từ ngữ </w:t>
      </w:r>
    </w:p>
    <w:p w14:paraId="00E2148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từ và cụm từ sử dụng cho hợp đồng này sẽ có ý nghĩa như diễn giải sau đây (trừ khi ngữ cảnh diễn đạt rõ một ý nghĩa khác): </w:t>
      </w:r>
    </w:p>
    <w:p w14:paraId="7C3A02A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i. Chủ đầu tư là tổ chức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ii. Nhà thầu là Nhà thầu trúng thầu (có thể là Nhà thầu độc lập hoặc liên </w:t>
      </w:r>
    </w:p>
    <w:p w14:paraId="58841CA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danh)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5F4B23C7" w14:textId="77777777" w:rsidR="00717EC4" w:rsidRPr="00717EC4" w:rsidRDefault="00717EC4" w:rsidP="007F324E">
      <w:pPr>
        <w:numPr>
          <w:ilvl w:val="0"/>
          <w:numId w:val="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phụ là nhà thầu ký kết hợp đồng xây dựng với Nhà thầu trúng </w:t>
      </w:r>
    </w:p>
    <w:p w14:paraId="60A87A9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thầu. </w:t>
      </w:r>
    </w:p>
    <w:p w14:paraId="3A73988C" w14:textId="77777777" w:rsidR="00717EC4" w:rsidRPr="00717EC4" w:rsidRDefault="00717EC4" w:rsidP="007F324E">
      <w:pPr>
        <w:numPr>
          <w:ilvl w:val="0"/>
          <w:numId w:val="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Chủ đầu tư là người được Chủ đầu tư nêu ra trong hợp đồng hoặc được chỉ định theo từng thời gian và điều hành công việc thay mặt cho Chủ đầu tư. </w:t>
      </w:r>
    </w:p>
    <w:p w14:paraId="7FAFF458" w14:textId="77777777" w:rsidR="00717EC4" w:rsidRPr="00717EC4" w:rsidRDefault="00717EC4" w:rsidP="007F324E">
      <w:pPr>
        <w:numPr>
          <w:ilvl w:val="0"/>
          <w:numId w:val="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Nhà thầu là người được Nhà thầu nêu ra trong hợp đồng hoặc </w:t>
      </w:r>
    </w:p>
    <w:p w14:paraId="1C3DCAB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Nhà thầu chỉ định bằng văn bản và điều hành công việc thay mặt Nhà thầu. vi. Nhà tư vấn là tổ chức do Chủ đầu tư ký hợp đồng thuê để thực hiện một hoặc một số công việc chuyên môn liên quan đến việc quản lý thực hiện hợp đồng này. </w:t>
      </w:r>
    </w:p>
    <w:p w14:paraId="09973E08" w14:textId="77777777" w:rsidR="00717EC4" w:rsidRPr="00717EC4" w:rsidRDefault="00717EC4" w:rsidP="007F324E">
      <w:pPr>
        <w:numPr>
          <w:ilvl w:val="0"/>
          <w:numId w:val="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Nhà tư vấn là người được Nhà tư vấn chỉ định làm đại diện để </w:t>
      </w:r>
    </w:p>
    <w:p w14:paraId="0A33611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các nhiệm vụ do tư vấn giao. </w:t>
      </w:r>
    </w:p>
    <w:p w14:paraId="701FB0CD" w14:textId="77777777" w:rsidR="00717EC4" w:rsidRPr="00717EC4" w:rsidRDefault="00717EC4" w:rsidP="007F324E">
      <w:pPr>
        <w:numPr>
          <w:ilvl w:val="0"/>
          <w:numId w:val="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Dự án là Dự án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ix. Công việc được hiểu là các công việc cung cấp vật tư, thiết bị - thi công </w:t>
      </w:r>
    </w:p>
    <w:p w14:paraId="0ACE8A5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w:t>
      </w:r>
    </w:p>
    <w:p w14:paraId="309D9B0C"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Tài liệu hợp đồng là toàn bộ hồ sơ hợp đồng, theo quy định tại khoản 2 Điều 1. </w:t>
      </w:r>
    </w:p>
    <w:p w14:paraId="2951EFBB"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mời thầu (hoặc Hồ sơ yêu cầu) của Chủ đầu tư là toàn bộ tài liệu theo quy định tại Phụ lục về [Hồ sơ mời thầu (hoặc Hồ sơ yêu cầu) của Chủ đầu tư]. </w:t>
      </w:r>
    </w:p>
    <w:p w14:paraId="4766A0A4"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 </w:t>
      </w:r>
    </w:p>
    <w:p w14:paraId="472D86E6"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 </w:t>
      </w:r>
    </w:p>
    <w:p w14:paraId="389CFECC"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 </w:t>
      </w:r>
    </w:p>
    <w:p w14:paraId="79E79865"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thiết kế là tất cả các bản vẽ, bảng tính toán, thuyết minh kỹ thuật và các tài liệu khác có liên quan đến Công trình do Nhà thầu thực hiện đã được Chủ đầu tư chấp thuận. </w:t>
      </w:r>
    </w:p>
    <w:p w14:paraId="44CE550D" w14:textId="77777777" w:rsidR="00717EC4" w:rsidRPr="00717EC4" w:rsidRDefault="00717EC4" w:rsidP="007F324E">
      <w:pPr>
        <w:numPr>
          <w:ilvl w:val="0"/>
          <w:numId w:val="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 xvii. Đơn dự thầu là đề xuất của Nhà thầu đã được Chủ đầu tư chấp thuận trong đó ghi giá dự thầu để cung cấp vật tư, thiết bị và thi công, hoàn thiện công trình, sửa chữa mọi sai sót của công trình theo đúng các thỏa thuận của hợp đồng. </w:t>
      </w:r>
    </w:p>
    <w:p w14:paraId="3AA19F07" w14:textId="77777777" w:rsidR="00717EC4" w:rsidRPr="00717EC4" w:rsidRDefault="00717EC4" w:rsidP="007F324E">
      <w:pPr>
        <w:numPr>
          <w:ilvl w:val="0"/>
          <w:numId w:val="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Bên là Chủ đầu tư hoặc Nhà thầu tùy theo ngữ cảnh (yêu cầu) diễn đạt. </w:t>
      </w:r>
    </w:p>
    <w:p w14:paraId="655E9812" w14:textId="77777777" w:rsidR="00717EC4" w:rsidRPr="00717EC4" w:rsidRDefault="00717EC4" w:rsidP="007F324E">
      <w:pPr>
        <w:numPr>
          <w:ilvl w:val="0"/>
          <w:numId w:val="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Ngày bắt đầu công việc là ngày được thông báo theo khoản 1 Điều 10, </w:t>
      </w:r>
    </w:p>
    <w:p w14:paraId="78FCE42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được nêu khác trong thỏa thuận hợp đồng. </w:t>
      </w:r>
    </w:p>
    <w:p w14:paraId="18C95814" w14:textId="77777777" w:rsidR="00717EC4" w:rsidRPr="00717EC4" w:rsidRDefault="00717EC4" w:rsidP="007F324E">
      <w:pPr>
        <w:numPr>
          <w:ilvl w:val="0"/>
          <w:numId w:val="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 </w:t>
      </w:r>
    </w:p>
    <w:p w14:paraId="7F44BBD2" w14:textId="77777777" w:rsidR="00717EC4" w:rsidRPr="00717EC4" w:rsidRDefault="00717EC4" w:rsidP="007F324E">
      <w:pPr>
        <w:numPr>
          <w:ilvl w:val="0"/>
          <w:numId w:val="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Biên bản nghiệm thu là biên bản được phát hành theo Điều 9. xxii. Ngày trừ khi được quy định khác, “ngày” được hiểu là ngày dương </w:t>
      </w:r>
    </w:p>
    <w:p w14:paraId="0AE66F3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lịch và “tháng” được hiểu là tháng dương lịch. </w:t>
      </w:r>
    </w:p>
    <w:p w14:paraId="45453146"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Ngày làm việc là ngày theo dương lịch trừ ngày chủ nhật, ngày nghỉ </w:t>
      </w:r>
    </w:p>
    <w:p w14:paraId="0A802F4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lễ, tết theo quy định của luật pháp Việt Nam. </w:t>
      </w:r>
    </w:p>
    <w:p w14:paraId="72A2C9B9"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bị của Nhà thầu là toàn bộ thiết bị máy móc, phương tiện, xe cộ và các phương tiện, thiết bị khác yêu cầu phải có để Nhà thầu thực hiện, hoàn thành công việc theo hợp đồng và sửa chữa sai sót (nếu có). </w:t>
      </w:r>
    </w:p>
    <w:p w14:paraId="6A21C5FA"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chính là các công trình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mà Nhà thầu </w:t>
      </w:r>
    </w:p>
    <w:p w14:paraId="2CB4E6C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theo hợp đồng. </w:t>
      </w:r>
    </w:p>
    <w:p w14:paraId="33055946"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Hạng mục công trình là một công trình chính hoặc một phần công </w:t>
      </w:r>
    </w:p>
    <w:p w14:paraId="6F3EA02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chính đơn lẻ được nêu trong hợp đồng (nếu có). </w:t>
      </w:r>
    </w:p>
    <w:p w14:paraId="5091F9B0"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tạm là tất cả các công trình phục vụ thi công công trình </w:t>
      </w:r>
    </w:p>
    <w:p w14:paraId="0B24BDC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chính. </w:t>
      </w:r>
    </w:p>
    <w:p w14:paraId="1B90C01A"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là công trình chính và công trình tạm. </w:t>
      </w:r>
    </w:p>
    <w:p w14:paraId="1B266C41"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bị của Chủ đầu tư là máy móc, phương tiện do Chủ đầu tư cấp cho Nhà thầu sử dụng để thực hiện công việc, như đã nêu trong Phụ lục về [Hồ sơ mời thầu (hoặc hồ sơ yêu cầu) của Chủ đầu tư]. </w:t>
      </w:r>
    </w:p>
    <w:p w14:paraId="2C13C60B" w14:textId="77777777" w:rsidR="00717EC4" w:rsidRPr="00717EC4" w:rsidRDefault="00717EC4" w:rsidP="007F324E">
      <w:pPr>
        <w:numPr>
          <w:ilvl w:val="0"/>
          <w:numId w:val="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khả kháng được định nghĩa tại Điều 23. xxxi. Luật là toàn bộ hệ thống luật pháp của Nước Cộng hòa Xã hội Chủ </w:t>
      </w:r>
    </w:p>
    <w:p w14:paraId="0DA151F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nghĩa Việt Nam. </w:t>
      </w:r>
    </w:p>
    <w:p w14:paraId="00D22C8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xxxii. Công trường là địa điểm Chủ đầu tư giao cho Nhà thầu để thi công </w:t>
      </w:r>
    </w:p>
    <w:p w14:paraId="1A02E89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cũng như bất kỳ địa điểm nào khác được quy định trong hợp đồng. xxxiii. Thay đổi, điều chỉnh là sự thay đổi, điều chỉnh phạm vi công việc, Chỉ dẫn kỹ thuật, Bản vẽ thiết kế, Giá hợp đồng hoặc Tiến độ thực hiện khi có sự chấp thuận bằng văn bản của Chủ đầu tư. </w:t>
      </w:r>
    </w:p>
    <w:p w14:paraId="7CA10559"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 Hồ sơ hợp đồng và thứ tự ưu tiên </w:t>
      </w:r>
    </w:p>
    <w:p w14:paraId="48572AA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hợp đồng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bao gồm các căn cứ ký kết hợp đồng; các điều khoản, điều kiện của hợp đồng này, các tài liệu với thứ tự ưu tiên như sau; </w:t>
      </w:r>
    </w:p>
    <w:p w14:paraId="530BCF30" w14:textId="77777777" w:rsidR="00717EC4" w:rsidRPr="00717EC4" w:rsidRDefault="00717EC4" w:rsidP="007F324E">
      <w:pPr>
        <w:numPr>
          <w:ilvl w:val="0"/>
          <w:numId w:val="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Thông báo trúng thầu (hoặc văn bản chỉ định thầu hoặc văn bản chấp </w:t>
      </w:r>
    </w:p>
    <w:p w14:paraId="071836B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thuận); </w:t>
      </w:r>
    </w:p>
    <w:p w14:paraId="46F7A887" w14:textId="77777777" w:rsidR="00717EC4" w:rsidRPr="00717EC4" w:rsidRDefault="00717EC4" w:rsidP="007F324E">
      <w:pPr>
        <w:numPr>
          <w:ilvl w:val="0"/>
          <w:numId w:val="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Điều kiện cụ thể của hợp đồng, Điều kiện chung, các điều khoản tham </w:t>
      </w:r>
    </w:p>
    <w:p w14:paraId="260916A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chiếu; </w:t>
      </w:r>
    </w:p>
    <w:p w14:paraId="45B74682" w14:textId="77777777" w:rsidR="00717EC4" w:rsidRPr="00717EC4" w:rsidRDefault="00717EC4" w:rsidP="007F324E">
      <w:pPr>
        <w:numPr>
          <w:ilvl w:val="0"/>
          <w:numId w:val="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Dự án đầu tư (hoặc Báo cáo kinh tế kỹ thuật) được phê duyệt; </w:t>
      </w:r>
    </w:p>
    <w:p w14:paraId="2318BF65" w14:textId="77777777" w:rsidR="00717EC4" w:rsidRPr="00717EC4" w:rsidRDefault="00717EC4" w:rsidP="007F324E">
      <w:pPr>
        <w:numPr>
          <w:ilvl w:val="0"/>
          <w:numId w:val="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mời thầu (hoặc hồ sơ yêu cầu) của Chủ đầu tư; </w:t>
      </w:r>
    </w:p>
    <w:p w14:paraId="07735B3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Tiêu chuẩn dự án, chỉ dẫn kỹ thuật và hồ sơ thiết kế (thiết kế FEED hoặc </w:t>
      </w:r>
    </w:p>
    <w:p w14:paraId="6F7DFD9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kế cơ sở); </w:t>
      </w:r>
    </w:p>
    <w:p w14:paraId="4F75F8FF" w14:textId="77777777" w:rsidR="00717EC4" w:rsidRPr="00717EC4" w:rsidRDefault="00717EC4" w:rsidP="007F324E">
      <w:pPr>
        <w:numPr>
          <w:ilvl w:val="0"/>
          <w:numId w:val="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dự thầu (hoặc hồ sơ đề xuất) của Nhà thầu; </w:t>
      </w:r>
    </w:p>
    <w:p w14:paraId="7BDE2D91" w14:textId="77777777" w:rsidR="00717EC4" w:rsidRPr="00717EC4" w:rsidRDefault="00717EC4" w:rsidP="007F324E">
      <w:pPr>
        <w:numPr>
          <w:ilvl w:val="0"/>
          <w:numId w:val="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Biên bản đàm phán hợp đồng, các sửa đổi, bổ sung bằng văn bản; </w:t>
      </w:r>
    </w:p>
    <w:p w14:paraId="15871933" w14:textId="77777777" w:rsidR="00717EC4" w:rsidRPr="00717EC4" w:rsidRDefault="00717EC4" w:rsidP="007F324E">
      <w:pPr>
        <w:numPr>
          <w:ilvl w:val="0"/>
          <w:numId w:val="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phụ lục của hợp đồng; </w:t>
      </w:r>
    </w:p>
    <w:p w14:paraId="7ADE8760" w14:textId="77777777" w:rsidR="00717EC4" w:rsidRPr="00717EC4" w:rsidRDefault="00717EC4" w:rsidP="007F324E">
      <w:pPr>
        <w:numPr>
          <w:ilvl w:val="0"/>
          <w:numId w:val="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tài liệu khác có liên quan. </w:t>
      </w:r>
    </w:p>
    <w:p w14:paraId="45FC638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trong hợp đồng. </w:t>
      </w:r>
    </w:p>
    <w:p w14:paraId="7E827952"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3. Các quy định chung </w:t>
      </w:r>
    </w:p>
    <w:p w14:paraId="6E752BB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3.1. Luật và ngôn ngữ áp dụng cho hợp đồng </w:t>
      </w:r>
    </w:p>
    <w:p w14:paraId="201BA956" w14:textId="77777777" w:rsidR="00717EC4" w:rsidRPr="00717EC4" w:rsidRDefault="00717EC4" w:rsidP="007F324E">
      <w:pPr>
        <w:numPr>
          <w:ilvl w:val="0"/>
          <w:numId w:val="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chịu sự điều chỉnh của hệ thống pháp luật của Nước Cộng hòa Xã hội Chủ nghĩa Việt Nam và các văn bản hướng dẫn có liên quan. </w:t>
      </w:r>
    </w:p>
    <w:p w14:paraId="603BFA38" w14:textId="77777777" w:rsidR="00717EC4" w:rsidRPr="00717EC4" w:rsidRDefault="00717EC4" w:rsidP="007F324E">
      <w:pPr>
        <w:numPr>
          <w:ilvl w:val="0"/>
          <w:numId w:val="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Ngôn ngữ áp dụng và giao dịch hợp đồng là tiếng Việt (đối với các hợp </w:t>
      </w:r>
    </w:p>
    <w:p w14:paraId="77FB161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 </w:t>
      </w:r>
    </w:p>
    <w:p w14:paraId="768BC287"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3.2. Chuyển nhượng hợp đồng </w:t>
      </w:r>
    </w:p>
    <w:p w14:paraId="6AB2A23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 </w:t>
      </w:r>
    </w:p>
    <w:p w14:paraId="6205E47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3.3. Việc bảo mật </w:t>
      </w:r>
    </w:p>
    <w:p w14:paraId="171B2DF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 </w:t>
      </w:r>
    </w:p>
    <w:p w14:paraId="08BFD43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3.4. Tuân thủ pháp luật </w:t>
      </w:r>
    </w:p>
    <w:p w14:paraId="423D409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thực hiện hợp đồng phải tuân thủ pháp luật hiện hành của nước Cộng hòa Xã hội Chủ nghĩa Việt Nam, và các nghĩa vụ sau: </w:t>
      </w:r>
    </w:p>
    <w:p w14:paraId="42E47976" w14:textId="77777777" w:rsidR="00717EC4" w:rsidRPr="00717EC4" w:rsidRDefault="00717EC4" w:rsidP="007F324E">
      <w:pPr>
        <w:numPr>
          <w:ilvl w:val="0"/>
          <w:numId w:val="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đảm bảo điều kiện khởi công công trình theo quy định </w:t>
      </w:r>
    </w:p>
    <w:p w14:paraId="5214871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của pháp luật; </w:t>
      </w:r>
    </w:p>
    <w:p w14:paraId="788EAA42" w14:textId="77777777" w:rsidR="00717EC4" w:rsidRPr="00717EC4" w:rsidRDefault="00717EC4" w:rsidP="007F324E">
      <w:pPr>
        <w:numPr>
          <w:ilvl w:val="0"/>
          <w:numId w:val="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 </w:t>
      </w:r>
    </w:p>
    <w:p w14:paraId="14269553" w14:textId="77777777" w:rsidR="00717EC4" w:rsidRPr="00717EC4" w:rsidRDefault="00717EC4" w:rsidP="007F324E">
      <w:pPr>
        <w:spacing w:line="340" w:lineRule="exact"/>
        <w:ind w:right="1864"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lastRenderedPageBreak/>
        <w:t xml:space="preserve">3.5. Trách nhiệm riêng rẽ và trách nhiệm liên đới </w:t>
      </w:r>
      <w:r w:rsidRPr="00717EC4">
        <w:rPr>
          <w:rFonts w:ascii="Times New Roman" w:hAnsi="Times New Roman" w:cs="Times New Roman"/>
          <w:sz w:val="24"/>
          <w:szCs w:val="24"/>
        </w:rPr>
        <w:t xml:space="preserve">Trường hợp Nhà thầu là nhà thầu liên danh thì: </w:t>
      </w:r>
    </w:p>
    <w:p w14:paraId="273B41A2" w14:textId="77777777" w:rsidR="00717EC4" w:rsidRPr="00717EC4" w:rsidRDefault="00717EC4" w:rsidP="007F324E">
      <w:pPr>
        <w:numPr>
          <w:ilvl w:val="0"/>
          <w:numId w:val="1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này ràng buộc trách nhiệm riêng rẽ và liên đới của mỗi thành </w:t>
      </w:r>
    </w:p>
    <w:p w14:paraId="2751AB5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viên trong liên danh. </w:t>
      </w:r>
    </w:p>
    <w:p w14:paraId="0326C0A9" w14:textId="77777777" w:rsidR="00717EC4" w:rsidRPr="00717EC4" w:rsidRDefault="00717EC4" w:rsidP="007F324E">
      <w:pPr>
        <w:numPr>
          <w:ilvl w:val="0"/>
          <w:numId w:val="1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thông báo cho Chủ đầu tư về nhà thầu đứng đầu liên danh, </w:t>
      </w:r>
    </w:p>
    <w:p w14:paraId="00B9D2A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chịu trách nhiệm liên kết các thành viên trong liên danh; </w:t>
      </w:r>
    </w:p>
    <w:p w14:paraId="73D27661" w14:textId="77777777" w:rsidR="00717EC4" w:rsidRPr="00717EC4" w:rsidRDefault="00717EC4" w:rsidP="007F324E">
      <w:pPr>
        <w:numPr>
          <w:ilvl w:val="0"/>
          <w:numId w:val="1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đứng đầu liên danh được chấp thuận có đầy đủ thẩm quyền để ràng buộc tất cả các thành viên tạo thành Nhà thầu trong tất cả các vấn đề liên quan đến hợp đồng. </w:t>
      </w:r>
    </w:p>
    <w:p w14:paraId="6C145CCB" w14:textId="77777777" w:rsidR="00717EC4" w:rsidRPr="00717EC4" w:rsidRDefault="00717EC4" w:rsidP="007F324E">
      <w:pPr>
        <w:numPr>
          <w:ilvl w:val="0"/>
          <w:numId w:val="1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được thay đổi cơ cấu hoặc tư cách pháp lý của mình nếu </w:t>
      </w:r>
    </w:p>
    <w:p w14:paraId="6438C49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được sự đồng ý của Chủ đầu tư. </w:t>
      </w:r>
    </w:p>
    <w:p w14:paraId="70DBB86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Để tránh hiểu lầm, trách nhiệm riêng rẽ và liên đới của mỗi thành viên liên danh Nhà thầu sẽ không được cố ý để bị ảnh hưởng hoặc chịu ảnh hưởng bởi nội dung của Thỏa thuận liên danh tại Phụ lục. </w:t>
      </w:r>
    </w:p>
    <w:p w14:paraId="383DA9B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3.6. Các cách trao đổi thông tin </w:t>
      </w:r>
    </w:p>
    <w:p w14:paraId="30A5E0E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 </w:t>
      </w:r>
    </w:p>
    <w:p w14:paraId="66B2A416" w14:textId="77777777" w:rsidR="00717EC4" w:rsidRPr="00717EC4" w:rsidRDefault="00717EC4" w:rsidP="007F324E">
      <w:pPr>
        <w:numPr>
          <w:ilvl w:val="0"/>
          <w:numId w:val="1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Bằng văn bản và chuyển trực tiếp (theo giấy biên nhận), được gửi bằng </w:t>
      </w:r>
    </w:p>
    <w:p w14:paraId="6E4DBE7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đường bưu điện, bằng fax, hoặc email. </w:t>
      </w:r>
    </w:p>
    <w:p w14:paraId="37912A09" w14:textId="77777777" w:rsidR="00717EC4" w:rsidRPr="00717EC4" w:rsidRDefault="00717EC4" w:rsidP="007F324E">
      <w:pPr>
        <w:numPr>
          <w:ilvl w:val="0"/>
          <w:numId w:val="1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gửi, chuyển đến địa chỉ để thông tin được với người nhận. </w:t>
      </w:r>
    </w:p>
    <w:p w14:paraId="57065B5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29EAB155"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4. Phạm vi công việc </w:t>
      </w:r>
    </w:p>
    <w:p w14:paraId="2BA1E17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thực hiện việc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 </w:t>
      </w:r>
    </w:p>
    <w:p w14:paraId="7C539F6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công việc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 </w:t>
      </w:r>
    </w:p>
    <w:p w14:paraId="2F16C7A0"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Cung cấp hoặc thu xếp để cung cấp tất cả các lao động, quản lý, thiết bị và vật tư cần thiết để thực hiện Công việc ngoại trừ trường hợp đặc biệt được quy định trong hợp đồng; </w:t>
      </w:r>
    </w:p>
    <w:p w14:paraId="17F50830"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 </w:t>
      </w:r>
    </w:p>
    <w:p w14:paraId="2E47E2B8"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Lập biện pháp tổ chức thi công và thi công xây dựng công trình như được mô tả trong Phụ lục về [Hồ sơ mời thầu (hoặc Hồ sơ yêu cầu) của Chủ đầu tư]; </w:t>
      </w:r>
    </w:p>
    <w:p w14:paraId="16D1790C"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 </w:t>
      </w:r>
    </w:p>
    <w:p w14:paraId="7D1D90C8"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 -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 </w:t>
      </w:r>
    </w:p>
    <w:p w14:paraId="7248372C"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 </w:t>
      </w:r>
    </w:p>
    <w:p w14:paraId="57799030"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Chuẩn bị chạy thử (vận hành) công trình như quy định tại Phụ lục về [Hồ sơ mời thầu (hoặc Hồ sơ yêu cầu) của Chủ đầu tư]; </w:t>
      </w:r>
    </w:p>
    <w:p w14:paraId="6D9D6F5B"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chạy thử công trình như quy định tại Phụ lục về [Hồ sơ mời thầu (hoặc Hồ sơ yêu cầu) của Chủ đầu tư]; </w:t>
      </w:r>
    </w:p>
    <w:p w14:paraId="4BC5E1CE"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Giám sát và chỉ đạo việc chạy thử công trình; </w:t>
      </w:r>
    </w:p>
    <w:p w14:paraId="01747D79" w14:textId="77777777" w:rsidR="00717EC4" w:rsidRPr="00717EC4" w:rsidRDefault="00717EC4" w:rsidP="007F324E">
      <w:pPr>
        <w:numPr>
          <w:ilvl w:val="0"/>
          <w:numId w:val="1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Thu xếp các thủ tục hải quan bao gồm cả việc thu xếp các loại bảo đảm, lưu kho, vận chuyển trong lãnh thổ Việt Nam đối với tất cả vật tư, thiết bị, hàng hóa nhập khẩu nào phục vụ cho thi công xây dựng công trình; </w:t>
      </w:r>
    </w:p>
    <w:p w14:paraId="6CFE321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 </w:t>
      </w:r>
    </w:p>
    <w:p w14:paraId="6ED3AF55" w14:textId="77777777" w:rsidR="00717EC4" w:rsidRPr="00717EC4" w:rsidRDefault="00717EC4" w:rsidP="007F324E">
      <w:pPr>
        <w:numPr>
          <w:ilvl w:val="0"/>
          <w:numId w:val="1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Cung cấp tất cả các thiết bị và dịch vụ khác cần thiết để đạt được nghiệm thu bàn giao công trình theo hợp đồng; </w:t>
      </w:r>
    </w:p>
    <w:p w14:paraId="49FA50AE" w14:textId="77777777" w:rsidR="00717EC4" w:rsidRPr="00717EC4" w:rsidRDefault="00717EC4" w:rsidP="007F324E">
      <w:pPr>
        <w:numPr>
          <w:ilvl w:val="0"/>
          <w:numId w:val="1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Luôn luôn thực hiện Công việc một cách an toàn. </w:t>
      </w:r>
    </w:p>
    <w:p w14:paraId="22F60658" w14:textId="77777777" w:rsidR="00717EC4" w:rsidRPr="00717EC4" w:rsidRDefault="00717EC4" w:rsidP="007F324E">
      <w:pPr>
        <w:numPr>
          <w:ilvl w:val="0"/>
          <w:numId w:val="1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Đào tạo, hướng dẫn nhân lực của Chủ đầu tư để vận hành và bảo trì công trình trong phạm vi được quy định cụ thể trong các yêu cầu của Chủ đầu tư (nếu có). </w:t>
      </w:r>
    </w:p>
    <w:p w14:paraId="535E1D5B" w14:textId="77777777" w:rsidR="00717EC4" w:rsidRPr="00717EC4" w:rsidRDefault="00717EC4" w:rsidP="007F324E">
      <w:pPr>
        <w:numPr>
          <w:ilvl w:val="0"/>
          <w:numId w:val="1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việc hoàn công theo đúng quy định hiện hành. </w:t>
      </w:r>
    </w:p>
    <w:p w14:paraId="5C991F86" w14:textId="77777777" w:rsidR="00717EC4" w:rsidRPr="00717EC4" w:rsidRDefault="00717EC4" w:rsidP="007F324E">
      <w:pPr>
        <w:numPr>
          <w:ilvl w:val="0"/>
          <w:numId w:val="1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 </w:t>
      </w:r>
    </w:p>
    <w:p w14:paraId="795B2DFE"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5. Các yêu cầu đối với công tác thiết kế xây dựng công trình </w:t>
      </w:r>
    </w:p>
    <w:p w14:paraId="3A007311"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i/>
          <w:color w:val="FF0000"/>
          <w:sz w:val="24"/>
          <w:szCs w:val="24"/>
        </w:rPr>
        <w:t xml:space="preserve">Không áp dụng </w:t>
      </w:r>
    </w:p>
    <w:p w14:paraId="3E4B2E84"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6. Các yêu cầu đối với công tác mua sắm và lắp đặt thiết bị </w:t>
      </w:r>
    </w:p>
    <w:p w14:paraId="65444189" w14:textId="77777777" w:rsidR="00717EC4" w:rsidRPr="00717EC4" w:rsidRDefault="00717EC4" w:rsidP="007F324E">
      <w:pPr>
        <w:numPr>
          <w:ilvl w:val="0"/>
          <w:numId w:val="1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 </w:t>
      </w:r>
    </w:p>
    <w:p w14:paraId="06931ED5" w14:textId="77777777" w:rsidR="00717EC4" w:rsidRPr="00717EC4" w:rsidRDefault="00717EC4" w:rsidP="007F324E">
      <w:pPr>
        <w:numPr>
          <w:ilvl w:val="0"/>
          <w:numId w:val="1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kể từ ngày hết hạn bảo hành. </w:t>
      </w:r>
    </w:p>
    <w:p w14:paraId="551280BC" w14:textId="77777777" w:rsidR="00717EC4" w:rsidRPr="00717EC4" w:rsidRDefault="00717EC4" w:rsidP="007F324E">
      <w:pPr>
        <w:numPr>
          <w:ilvl w:val="0"/>
          <w:numId w:val="1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máy móc, thiết bị trong dây chuyền công nghệ được lắp đặt phải là thiết bị như đã mô tả trong hợp đồng và theo đúng các yêu cầu tiêu chuẩn kỹ thuật được Chủ đầu tư chấp nhận </w:t>
      </w:r>
      <w:r w:rsidRPr="00717EC4">
        <w:rPr>
          <w:rFonts w:ascii="Times New Roman" w:hAnsi="Times New Roman" w:cs="Times New Roman"/>
          <w:sz w:val="24"/>
          <w:szCs w:val="24"/>
        </w:rPr>
        <w:lastRenderedPageBreak/>
        <w:t xml:space="preserve">(theo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 </w:t>
      </w:r>
    </w:p>
    <w:p w14:paraId="41E17E58" w14:textId="77777777" w:rsidR="00717EC4" w:rsidRPr="00717EC4" w:rsidRDefault="00717EC4" w:rsidP="007F324E">
      <w:pPr>
        <w:numPr>
          <w:ilvl w:val="0"/>
          <w:numId w:val="1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thiết bị chuyển đến công trình phải có chứng thư giám định đối với </w:t>
      </w:r>
    </w:p>
    <w:p w14:paraId="02B8CBD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thiết bị có thỏa thuận yêu cầu về giám định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của cơ quan giám định về xuất xứ, chủng loại, số lượng đạt yêu cầu theo hợp đồng và hồ sơ mời thầu (hoặc hồ sơ yêu cầu), hồ sơ dự thầu (hoặc hồ sơ đề xuất), các cam kết, văn bản làm rõ hồ sơ dự thầu. </w:t>
      </w:r>
    </w:p>
    <w:p w14:paraId="0670B0BB" w14:textId="77777777" w:rsidR="00717EC4" w:rsidRPr="00717EC4" w:rsidRDefault="00717EC4" w:rsidP="007F324E">
      <w:p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Các thiết bị lắp đặt vào công trình phải có công suất, thông số kỹ thuật </w:t>
      </w:r>
    </w:p>
    <w:p w14:paraId="2C389D3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đúng theo hồ sơ thiết kế được Chủ đầu tư phê duyệt. </w:t>
      </w:r>
    </w:p>
    <w:p w14:paraId="12F37EE5" w14:textId="77777777" w:rsidR="00717EC4" w:rsidRPr="00717EC4" w:rsidRDefault="00717EC4" w:rsidP="007F324E">
      <w:pPr>
        <w:numPr>
          <w:ilvl w:val="0"/>
          <w:numId w:val="1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 </w:t>
      </w:r>
    </w:p>
    <w:p w14:paraId="2257C576" w14:textId="77777777" w:rsidR="00717EC4" w:rsidRPr="00717EC4" w:rsidRDefault="00717EC4" w:rsidP="007F324E">
      <w:pPr>
        <w:numPr>
          <w:ilvl w:val="0"/>
          <w:numId w:val="1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1C3F0CC9" w14:textId="77777777" w:rsidR="00717EC4" w:rsidRPr="00717EC4" w:rsidRDefault="00717EC4" w:rsidP="007F324E">
      <w:pPr>
        <w:numPr>
          <w:ilvl w:val="0"/>
          <w:numId w:val="1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 </w:t>
      </w:r>
    </w:p>
    <w:p w14:paraId="39DA2CBC" w14:textId="77777777" w:rsidR="00717EC4" w:rsidRPr="00717EC4" w:rsidRDefault="00717EC4" w:rsidP="007F324E">
      <w:pPr>
        <w:numPr>
          <w:ilvl w:val="0"/>
          <w:numId w:val="1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thời gian chạy thử không tải liên động và chạy thử có tải, Nhà thầu phải bố trí đủ cán bộ kỹ thuật và công nhân trực để kịp thời xử lý các sự cố và các khiếm khuyết phát sinh. </w:t>
      </w:r>
    </w:p>
    <w:p w14:paraId="01F302DA" w14:textId="77777777" w:rsidR="00717EC4" w:rsidRPr="00717EC4" w:rsidRDefault="00717EC4" w:rsidP="007F324E">
      <w:pPr>
        <w:numPr>
          <w:ilvl w:val="0"/>
          <w:numId w:val="16"/>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 </w:t>
      </w:r>
    </w:p>
    <w:p w14:paraId="62C11932" w14:textId="77777777" w:rsidR="00717EC4" w:rsidRPr="00717EC4" w:rsidRDefault="00717EC4" w:rsidP="007F324E">
      <w:pPr>
        <w:numPr>
          <w:ilvl w:val="0"/>
          <w:numId w:val="16"/>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 </w:t>
      </w:r>
    </w:p>
    <w:p w14:paraId="24F06F41" w14:textId="77777777" w:rsidR="00717EC4" w:rsidRPr="00717EC4" w:rsidRDefault="00717EC4" w:rsidP="007F324E">
      <w:pPr>
        <w:pStyle w:val="u1"/>
        <w:spacing w:before="0" w:after="0" w:line="340" w:lineRule="exact"/>
        <w:ind w:right="13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Điều 7. Các yêu cầu đối với công tác thi công xây dựng công trình </w:t>
      </w:r>
    </w:p>
    <w:p w14:paraId="36E8E429" w14:textId="77777777" w:rsidR="00717EC4" w:rsidRPr="00717EC4" w:rsidRDefault="00717EC4" w:rsidP="007F324E">
      <w:pPr>
        <w:numPr>
          <w:ilvl w:val="0"/>
          <w:numId w:val="1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 </w:t>
      </w:r>
    </w:p>
    <w:p w14:paraId="1F85C0AE" w14:textId="77777777" w:rsidR="00717EC4" w:rsidRPr="00717EC4" w:rsidRDefault="00717EC4" w:rsidP="007F324E">
      <w:pPr>
        <w:numPr>
          <w:ilvl w:val="0"/>
          <w:numId w:val="1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Đảm bảo công trình vận hành tốt theo yêu cầu của hồ sơ mời thầu (hoặc hồ sơ yêu cầu), hồ sơ dự thầu (hoặc hồ sơ đề xuất), các cam kết của Nhà thầu, văn bản làm rõ hồ sơ dự thầu. </w:t>
      </w:r>
    </w:p>
    <w:p w14:paraId="693D8722" w14:textId="77777777" w:rsidR="00717EC4" w:rsidRPr="00717EC4" w:rsidRDefault="00717EC4" w:rsidP="007F324E">
      <w:pPr>
        <w:numPr>
          <w:ilvl w:val="0"/>
          <w:numId w:val="1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 </w:t>
      </w:r>
    </w:p>
    <w:p w14:paraId="78761ED5" w14:textId="77777777" w:rsidR="00717EC4" w:rsidRPr="00717EC4" w:rsidRDefault="00717EC4" w:rsidP="007F324E">
      <w:pPr>
        <w:numPr>
          <w:ilvl w:val="0"/>
          <w:numId w:val="1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Lập tiến độ thực hiện hợp đồng tổng thể và chi tiết theo tháng trình cho Chủ đầu tư (hoặc Nhà tư vấn) chấp thuận làm căn cứ thực hiện hợp đồng. Có biện pháp đảm bảo an toàn </w:t>
      </w:r>
      <w:r w:rsidRPr="00717EC4">
        <w:rPr>
          <w:rFonts w:ascii="Times New Roman" w:hAnsi="Times New Roman" w:cs="Times New Roman"/>
          <w:sz w:val="24"/>
          <w:szCs w:val="24"/>
        </w:rPr>
        <w:lastRenderedPageBreak/>
        <w:t xml:space="preserve">lao động, vệ sinh môi trường, phòng chống cháy nổ, an ninh trật tự trong quá trình thi công xây dựng. </w:t>
      </w:r>
    </w:p>
    <w:p w14:paraId="6689B86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 </w:t>
      </w:r>
    </w:p>
    <w:p w14:paraId="4C743E54" w14:textId="77777777" w:rsidR="00717EC4" w:rsidRPr="00717EC4" w:rsidRDefault="00717EC4" w:rsidP="007F324E">
      <w:pPr>
        <w:numPr>
          <w:ilvl w:val="0"/>
          <w:numId w:val="1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 </w:t>
      </w:r>
    </w:p>
    <w:p w14:paraId="22880079" w14:textId="77777777" w:rsidR="00717EC4" w:rsidRPr="00717EC4" w:rsidRDefault="00717EC4" w:rsidP="007F324E">
      <w:pPr>
        <w:numPr>
          <w:ilvl w:val="0"/>
          <w:numId w:val="18"/>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Quá trình thi công lắp đặt và vận hành các trang thiết bị phải tuân thủ nghiêm ngặt yêu cầu của hồ sơ thiết kế đã được Chủ đầu tư phê duyệt và chỉ dẫn của nhà sản xuất. </w:t>
      </w:r>
    </w:p>
    <w:p w14:paraId="5686E145" w14:textId="77777777" w:rsidR="00717EC4" w:rsidRPr="00717EC4" w:rsidRDefault="00717EC4" w:rsidP="007F324E">
      <w:pPr>
        <w:numPr>
          <w:ilvl w:val="0"/>
          <w:numId w:val="18"/>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 </w:t>
      </w:r>
    </w:p>
    <w:p w14:paraId="0F7D0091" w14:textId="77777777" w:rsidR="00717EC4" w:rsidRPr="00717EC4" w:rsidRDefault="00717EC4" w:rsidP="007F324E">
      <w:pPr>
        <w:numPr>
          <w:ilvl w:val="0"/>
          <w:numId w:val="18"/>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có trách nhiệm tổ chức thi công công trình đạt yêu cầu kỹ thuật </w:t>
      </w:r>
    </w:p>
    <w:p w14:paraId="498B6EC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và theo đúng thời hạn hoàn thành công trình đã nêu trong hợp đồng. </w:t>
      </w:r>
    </w:p>
    <w:p w14:paraId="05249ECF" w14:textId="77777777" w:rsidR="00717EC4" w:rsidRPr="00717EC4" w:rsidRDefault="00717EC4" w:rsidP="007F324E">
      <w:pPr>
        <w:numPr>
          <w:ilvl w:val="0"/>
          <w:numId w:val="1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thi công xây dựng công trình, Nhà thầu phải có kế hoạch đào tạo, hướng dẫn vận hành cho Chủ đầu tư. Cung cấp tài liệu hướng dẫn vận hành, quy trình vận hành, tài liệu hướng dẫn bảo trì công trình. </w:t>
      </w:r>
    </w:p>
    <w:p w14:paraId="68ED239E" w14:textId="77777777" w:rsidR="00717EC4" w:rsidRPr="00717EC4" w:rsidRDefault="00717EC4" w:rsidP="007F324E">
      <w:pPr>
        <w:numPr>
          <w:ilvl w:val="0"/>
          <w:numId w:val="1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vận hành thử trong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nếu công </w:t>
      </w:r>
    </w:p>
    <w:p w14:paraId="6C7C5BF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vận hành tốt đạt yêu cầu, thì Chủ đầu tư sẽ tiến hành nghiệm thu công trình đưa vào khai thác, sử dụng. </w:t>
      </w:r>
    </w:p>
    <w:p w14:paraId="79E1A87D" w14:textId="77777777" w:rsidR="00717EC4" w:rsidRPr="00717EC4" w:rsidRDefault="00717EC4" w:rsidP="007F324E">
      <w:pPr>
        <w:numPr>
          <w:ilvl w:val="0"/>
          <w:numId w:val="1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nghiệm thu công trình, Nhà thầu phải tiếp tục giám sát sự vận </w:t>
      </w:r>
    </w:p>
    <w:p w14:paraId="6109AA6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hành của công trình liên tục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và có những báo cáo về hiệu quả vận hành của công trình cho Chủ đầu tư. </w:t>
      </w:r>
    </w:p>
    <w:p w14:paraId="4ADC5B3C" w14:textId="77777777" w:rsidR="00717EC4" w:rsidRPr="00717EC4" w:rsidRDefault="00717EC4" w:rsidP="007F324E">
      <w:pPr>
        <w:numPr>
          <w:ilvl w:val="0"/>
          <w:numId w:val="1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Bảo đảm sự vận hành hiệu quả của toàn bộ công trình, thỏa mãn được </w:t>
      </w:r>
    </w:p>
    <w:p w14:paraId="02A4F0C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yêu cầu của Chủ đầu tư theo hợp đồng. </w:t>
      </w:r>
    </w:p>
    <w:p w14:paraId="0CB4DB6E"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8. Thử nghiệm, hiệu chỉnh và vận hành thử khi hoàn thành </w:t>
      </w:r>
    </w:p>
    <w:p w14:paraId="1152D11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8.1. Nghĩa vụ của Nhà thầu </w:t>
      </w:r>
    </w:p>
    <w:p w14:paraId="312C772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đã thông báo hoặc vào ngày mà Chủ đầu tư (hoặc Nhà tư vấn) yêu cầu. </w:t>
      </w:r>
    </w:p>
    <w:p w14:paraId="11E3DDE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8.2. Việc thử nghiệm khi hoàn thành bị chậm trễ </w:t>
      </w:r>
    </w:p>
    <w:p w14:paraId="6DC5017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Nhà thầu phải tiến hành các cuộc thử nghiệm khi hoàn thành trong thời gian đó. </w:t>
      </w:r>
    </w:p>
    <w:p w14:paraId="39D5C47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tiến hành các cuộc thử nghiệm khi hoàn thành sau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kể từ khi nhận được thông báo của Chủ đầu tư (hoặc Nhà tư vấn) về ngày thử nghiệm khi hoàn thành, thì Chủ đầu tư có thể tiến hành các cuộc thử nghiệm này và Nhà </w:t>
      </w:r>
      <w:r w:rsidRPr="00717EC4">
        <w:rPr>
          <w:rFonts w:ascii="Times New Roman" w:hAnsi="Times New Roman" w:cs="Times New Roman"/>
          <w:sz w:val="24"/>
          <w:szCs w:val="24"/>
        </w:rPr>
        <w:lastRenderedPageBreak/>
        <w:t xml:space="preserve">thầu phải chịu rủi ro, chi phí cho các cuộc thử nghiệm đó. Các cuộc thử nghiệm khi hoàn thành khi đó sẽ được coi là đã tiến hành và Nhà thầu phải đồng ý kết quả đó. </w:t>
      </w:r>
    </w:p>
    <w:p w14:paraId="58DF4BD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8.3. Thử nghiệm lại </w:t>
      </w:r>
    </w:p>
    <w:p w14:paraId="096C866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 </w:t>
      </w:r>
    </w:p>
    <w:p w14:paraId="236D632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8.4. Không đạt yêu cầu các lần thử nghiệm khi hoàn thành </w:t>
      </w:r>
    </w:p>
    <w:p w14:paraId="3681B66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công trình hay hạng mục không đạt yêu cầu các lần thử nghiệm khi hoàn thành đã được tiến hành lại theo khoản 3 Điều 8, khi đó Chủ đầu tư có quyền: </w:t>
      </w:r>
    </w:p>
    <w:p w14:paraId="29400C40" w14:textId="77777777" w:rsidR="00717EC4" w:rsidRPr="00717EC4" w:rsidRDefault="00717EC4" w:rsidP="007F324E">
      <w:pPr>
        <w:numPr>
          <w:ilvl w:val="0"/>
          <w:numId w:val="2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Yêu cầu Nhà thầu tiếp tục tiến hành thử nghiệm lại theo khoản 3 Điều 8; </w:t>
      </w:r>
    </w:p>
    <w:p w14:paraId="1922C3E0" w14:textId="77777777" w:rsidR="00717EC4" w:rsidRPr="00717EC4" w:rsidRDefault="00717EC4" w:rsidP="007F324E">
      <w:pPr>
        <w:numPr>
          <w:ilvl w:val="0"/>
          <w:numId w:val="2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 </w:t>
      </w:r>
    </w:p>
    <w:p w14:paraId="65C12CEF"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9. Nghiệm thu của Chủ đầu tư </w:t>
      </w:r>
    </w:p>
    <w:p w14:paraId="3EE5AE6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9.1. Nghiệm thu công trình </w:t>
      </w:r>
    </w:p>
    <w:p w14:paraId="0C5FAC1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khoảng thời gian [quy định tại </w:t>
      </w:r>
      <w:r w:rsidRPr="00717EC4">
        <w:rPr>
          <w:rFonts w:ascii="Times New Roman" w:eastAsia="Times New Roman" w:hAnsi="Times New Roman" w:cs="Times New Roman"/>
          <w:b/>
          <w:sz w:val="24"/>
          <w:szCs w:val="24"/>
        </w:rPr>
        <w:t xml:space="preserve">ĐKCT] </w:t>
      </w:r>
      <w:r w:rsidRPr="00717EC4">
        <w:rPr>
          <w:rFonts w:ascii="Times New Roman" w:hAnsi="Times New Roman" w:cs="Times New Roman"/>
          <w:sz w:val="24"/>
          <w:szCs w:val="24"/>
        </w:rPr>
        <w:t xml:space="preserve">kể từ khi nhận được đề nghị nghiệm thu công trình của Nhà thầu, Chủ đầu tư sẽ: </w:t>
      </w:r>
    </w:p>
    <w:p w14:paraId="4D5A8517" w14:textId="77777777" w:rsidR="00717EC4" w:rsidRPr="00717EC4" w:rsidRDefault="00717EC4" w:rsidP="007F324E">
      <w:pPr>
        <w:numPr>
          <w:ilvl w:val="0"/>
          <w:numId w:val="2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Cấp Biên bản nghiệm thu công trình cho Nhà thầu, nêu rõ ngày mà công </w:t>
      </w:r>
    </w:p>
    <w:p w14:paraId="24B091C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hay hạng mục đã được hoàn thành theo hợp đồng, hoặc </w:t>
      </w:r>
    </w:p>
    <w:p w14:paraId="24D66C7F" w14:textId="77777777" w:rsidR="00717EC4" w:rsidRPr="00717EC4" w:rsidRDefault="00717EC4" w:rsidP="007F324E">
      <w:pPr>
        <w:numPr>
          <w:ilvl w:val="0"/>
          <w:numId w:val="2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 </w:t>
      </w:r>
    </w:p>
    <w:p w14:paraId="510D03C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 </w:t>
      </w:r>
    </w:p>
    <w:p w14:paraId="7B55BEC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9.2. Nghiệm thu bộ phận công trình </w:t>
      </w:r>
    </w:p>
    <w:p w14:paraId="2383E26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 </w:t>
      </w:r>
    </w:p>
    <w:p w14:paraId="15927A98" w14:textId="77777777" w:rsidR="00717EC4" w:rsidRPr="00717EC4" w:rsidRDefault="00717EC4" w:rsidP="007F324E">
      <w:pPr>
        <w:numPr>
          <w:ilvl w:val="0"/>
          <w:numId w:val="2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Phần công trình được sử dụng sẽ được coi là đã được tiếp nhận kể từ </w:t>
      </w:r>
    </w:p>
    <w:p w14:paraId="2F75CA8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ngày phần công trình đó được đưa vào sử dụng; </w:t>
      </w:r>
    </w:p>
    <w:p w14:paraId="54E73E16" w14:textId="77777777" w:rsidR="00717EC4" w:rsidRPr="00717EC4" w:rsidRDefault="00717EC4" w:rsidP="007F324E">
      <w:pPr>
        <w:numPr>
          <w:ilvl w:val="0"/>
          <w:numId w:val="2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không chịu trách nhiệm về phần công trình đó kể từ ngày </w:t>
      </w:r>
    </w:p>
    <w:p w14:paraId="4645AFC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này, khi đó trách nhiệm thuộc về Chủ đầu tư, và </w:t>
      </w:r>
    </w:p>
    <w:p w14:paraId="7A763531" w14:textId="77777777" w:rsidR="00717EC4" w:rsidRPr="00717EC4" w:rsidRDefault="00717EC4" w:rsidP="007F324E">
      <w:pPr>
        <w:numPr>
          <w:ilvl w:val="0"/>
          <w:numId w:val="2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yêu cầu Chủ đầu tư sẽ phải cấp Biên bản nghiệm thu cho </w:t>
      </w:r>
    </w:p>
    <w:p w14:paraId="23E3A45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phần công trình này. </w:t>
      </w:r>
    </w:p>
    <w:p w14:paraId="6F2399A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 </w:t>
      </w:r>
    </w:p>
    <w:p w14:paraId="43CAA0E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9.3. Can thiệp vào các lần chạy thử khi hoàn thành </w:t>
      </w:r>
    </w:p>
    <w:p w14:paraId="4F8B232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 </w:t>
      </w:r>
    </w:p>
    <w:p w14:paraId="27D1086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717EC4">
        <w:rPr>
          <w:rFonts w:ascii="Times New Roman" w:eastAsia="Times New Roman" w:hAnsi="Times New Roman" w:cs="Times New Roman"/>
          <w:b/>
          <w:sz w:val="24"/>
          <w:szCs w:val="24"/>
        </w:rPr>
        <w:t xml:space="preserve">ĐKCT] </w:t>
      </w:r>
      <w:r w:rsidRPr="00717EC4">
        <w:rPr>
          <w:rFonts w:ascii="Times New Roman" w:hAnsi="Times New Roman" w:cs="Times New Roman"/>
          <w:sz w:val="24"/>
          <w:szCs w:val="24"/>
        </w:rPr>
        <w:t xml:space="preserve">về yêu cầu tiến hành các cuộc chạy thử khi hoàn thành theo những điều khoản của hợp đồng. </w:t>
      </w:r>
    </w:p>
    <w:p w14:paraId="193B505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gặp phải sự chậm trễ hay phải chịu các chi phí do sự chậm trễ tiến hành các cuộc chạy thử khi hoàn thành gây ra, Nhà thầu sẽ thông báo cho Chủ đầu tư hoặc Nhà tư vấn biết và được quyền: </w:t>
      </w:r>
    </w:p>
    <w:p w14:paraId="138546E3" w14:textId="77777777" w:rsidR="00717EC4" w:rsidRPr="00717EC4" w:rsidRDefault="00717EC4" w:rsidP="007F324E">
      <w:pPr>
        <w:numPr>
          <w:ilvl w:val="0"/>
          <w:numId w:val="2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để bù lại cho sự chậm trễ đó, nếu như việc hoàn thành </w:t>
      </w:r>
    </w:p>
    <w:p w14:paraId="7AFD37E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đang hoặc sẽ bị chậm trễ theo khoản 4 Điều 10 và </w:t>
      </w:r>
    </w:p>
    <w:p w14:paraId="5F57412F" w14:textId="77777777" w:rsidR="00717EC4" w:rsidRPr="00717EC4" w:rsidRDefault="00717EC4" w:rsidP="007F324E">
      <w:pPr>
        <w:numPr>
          <w:ilvl w:val="0"/>
          <w:numId w:val="2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các chi phí cộng thêm lợi nhuận hợp lý, tính vào Giá hợp </w:t>
      </w:r>
    </w:p>
    <w:p w14:paraId="316C8A0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đồng. </w:t>
      </w:r>
    </w:p>
    <w:p w14:paraId="2BF731B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này, Chủ đầu tư sẽ đồng ý hoặc xác định những vấn đề này theo khoản 4 Điều 13. </w:t>
      </w:r>
    </w:p>
    <w:p w14:paraId="453AFBC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9.4. Biên bản nghiệm thu đưa công trình vào khai thác sử dụng </w:t>
      </w:r>
    </w:p>
    <w:p w14:paraId="02DA6B1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 </w:t>
      </w:r>
    </w:p>
    <w:p w14:paraId="104A609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sẽ cấp Biên bản nghiệm thu đưa công trình vào khai thác sử dụng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 </w:t>
      </w:r>
    </w:p>
    <w:p w14:paraId="10684C8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9.5. Những nghĩa vụ chưa được hoàn thành </w:t>
      </w:r>
    </w:p>
    <w:p w14:paraId="0C4CFFC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đã cấp Biên bản nghiệm thu đưa công trình vào khai thác sử dụng, mỗi bên sẽ phải chịu trách nhiệm hoàn thành nghĩa vụ vẫn chưa được thực hiện (ghi trong biên bản nghiệm thu) tại thời điểm đó. </w:t>
      </w:r>
    </w:p>
    <w:p w14:paraId="00FD779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9.6. Hoàn trả mặt bằng </w:t>
      </w:r>
    </w:p>
    <w:p w14:paraId="16E1D73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nhận được Biên bản nghiệm thu đưa công trình vào khai thác sử dụng, Nhà thầu sẽ dọn khỏi công trường tất cả các thiết bị của Nhà thầu, vật liệu còn thừa, rác và các công trình tạm còn lại trên công trường. </w:t>
      </w:r>
    </w:p>
    <w:p w14:paraId="7109258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Nếu Nhà thầu không dọn khỏi công trường tất cả các thiết bị của Nhà thầu, vật liệu còn thừa, rác và các công trình tạm còn lại trên công trường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 </w:t>
      </w:r>
    </w:p>
    <w:p w14:paraId="06F1904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 </w:t>
      </w:r>
    </w:p>
    <w:p w14:paraId="7C381EE5"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9.7. Chạy thử từng phần của công trình </w:t>
      </w:r>
    </w:p>
    <w:p w14:paraId="10063F1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 này sẽ được áp dụng cho tất cả các lần chạy thử được nêu trong hợp đồng, ngoài việc chạy thử sau khi hoàn thành (nếu có). </w:t>
      </w:r>
    </w:p>
    <w:p w14:paraId="5AB0023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 </w:t>
      </w:r>
    </w:p>
    <w:p w14:paraId="2D50F6A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 </w:t>
      </w:r>
    </w:p>
    <w:p w14:paraId="1613513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phải thông báo cho Nhà thầu về ý định của mình là sẽ tham gia vào lần chạy thử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 </w:t>
      </w:r>
    </w:p>
    <w:p w14:paraId="7E20729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 </w:t>
      </w:r>
    </w:p>
    <w:p w14:paraId="3DD8039C" w14:textId="77777777" w:rsidR="00717EC4" w:rsidRPr="00717EC4" w:rsidRDefault="00717EC4" w:rsidP="007F324E">
      <w:pPr>
        <w:numPr>
          <w:ilvl w:val="0"/>
          <w:numId w:val="24"/>
        </w:numPr>
        <w:spacing w:line="340" w:lineRule="exact"/>
        <w:ind w:left="0"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do sự chậm trễ này, nếu như việc hoàn thành bị chậm </w:t>
      </w:r>
    </w:p>
    <w:p w14:paraId="230F56E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hoặc sẽ bị chậm theo khoản 4 Điều 10, và </w:t>
      </w:r>
    </w:p>
    <w:p w14:paraId="1E85D6F4" w14:textId="77777777" w:rsidR="00717EC4" w:rsidRPr="00717EC4" w:rsidRDefault="00717EC4" w:rsidP="007F324E">
      <w:pPr>
        <w:numPr>
          <w:ilvl w:val="0"/>
          <w:numId w:val="24"/>
        </w:numPr>
        <w:spacing w:line="340" w:lineRule="exact"/>
        <w:ind w:left="0"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mọi chi phí cộng thêm vào Giá hợp đồng. </w:t>
      </w:r>
    </w:p>
    <w:p w14:paraId="0F940BD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Chủ đầu tư (hoặc Nhà tư vấn) sẽ theo khoản 4 Điều 13 đồng ý hoặc quyết định các vấn đề này. </w:t>
      </w:r>
    </w:p>
    <w:p w14:paraId="3D97B9C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 </w:t>
      </w:r>
    </w:p>
    <w:p w14:paraId="00BE223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9.8. Từ chối </w:t>
      </w:r>
    </w:p>
    <w:p w14:paraId="1933708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w:t>
      </w:r>
      <w:r w:rsidRPr="00717EC4">
        <w:rPr>
          <w:rFonts w:ascii="Times New Roman" w:hAnsi="Times New Roman" w:cs="Times New Roman"/>
          <w:sz w:val="24"/>
          <w:szCs w:val="24"/>
        </w:rPr>
        <w:lastRenderedPageBreak/>
        <w:t xml:space="preserve">lý do cho Nhà thầu. Nhà thầu phải sửa chữa sai sót ngay lập tức và đảm bảo các hạng mục bị bác bỏ được xử lý phù hợp với hợp đồng. </w:t>
      </w:r>
    </w:p>
    <w:p w14:paraId="6571792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 </w:t>
      </w:r>
    </w:p>
    <w:p w14:paraId="4D41F81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9.9. Công việc sửa chữa </w:t>
      </w:r>
    </w:p>
    <w:p w14:paraId="76D86D5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Mặc dù đã có những cuộc thử nghiệm khi hoàn thành trước đó hay đã cấp chứng chỉ, Chủ đầu tư (hoặc Nhà tư vấn) có thể chỉ dẫn Nhà thầu tiến hành: </w:t>
      </w:r>
    </w:p>
    <w:p w14:paraId="67E87A26" w14:textId="77777777" w:rsidR="00717EC4" w:rsidRPr="00717EC4" w:rsidRDefault="00717EC4" w:rsidP="007F324E">
      <w:pPr>
        <w:numPr>
          <w:ilvl w:val="0"/>
          <w:numId w:val="2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Đưa đi khỏi công trường hoặc thay thế các thiết bị, vật liệu không phù </w:t>
      </w:r>
    </w:p>
    <w:p w14:paraId="5CA2FD4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với hợp đồng, </w:t>
      </w:r>
    </w:p>
    <w:p w14:paraId="73DADE09" w14:textId="77777777" w:rsidR="00717EC4" w:rsidRPr="00717EC4" w:rsidRDefault="00717EC4" w:rsidP="007F324E">
      <w:pPr>
        <w:numPr>
          <w:ilvl w:val="0"/>
          <w:numId w:val="2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Dỡ bỏ và tiến hành lại công việc nếu không phù hợp với hợp đồng, và </w:t>
      </w:r>
    </w:p>
    <w:p w14:paraId="2E84F249" w14:textId="77777777" w:rsidR="00717EC4" w:rsidRPr="00717EC4" w:rsidRDefault="00717EC4" w:rsidP="007F324E">
      <w:pPr>
        <w:numPr>
          <w:ilvl w:val="0"/>
          <w:numId w:val="2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Tiến hành công việc cần gấp để đảm bảo an toàn công trình. </w:t>
      </w:r>
    </w:p>
    <w:p w14:paraId="3D4FAD7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làm theo chỉ dẫn đó trong một thời gian hợp lý, đó là thời gian (nếu có) được xác định trong chỉ dẫn hoặc phải tiến hành ngay, nếu tính cấp bách được xác định theo điểm (c) trên đây. </w:t>
      </w:r>
    </w:p>
    <w:p w14:paraId="34BE8AF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 </w:t>
      </w:r>
    </w:p>
    <w:p w14:paraId="0CE7072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9.10. Quyền sở hữu thiết bị và vật liệu </w:t>
      </w:r>
    </w:p>
    <w:p w14:paraId="160ACEB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Mỗi danh mục thiết bị và vật liệu trong phạm vi phù hợp với hợp đồng, sẽ trở thành tài sản của Chủ đầu tư khi Nhà thầu đã được thanh toán cho giá trị của thiết bị và các vật liệu này. </w:t>
      </w:r>
    </w:p>
    <w:p w14:paraId="37AA2BDC"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10. Thời gian và tiến độ thực hiện hợp đồng </w:t>
      </w:r>
    </w:p>
    <w:p w14:paraId="166172C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10.1. Ngày bắt đầu và hoàn thành toàn bộ công việc </w:t>
      </w:r>
    </w:p>
    <w:p w14:paraId="337D570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phải thông báo trước cho Nhà thầu về ngày bắt đầu Công việc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trong khoảng thời gian không ít hơn số ngày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hợp đồng có hiệu lực. </w:t>
      </w:r>
    </w:p>
    <w:p w14:paraId="6A80380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bắt đầu tiến hành mua sắm vật tư, thiết bị - thi công xây dựng công trình ngay sau ngày bắt đầu công việc và hoàn thành toàn bộ công việc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hoặc thời hạn hoàn thành được điều chỉnh theo đúng tiến độ thực hiện hợp đồng được Chủ đầu tư chấp thuận. </w:t>
      </w:r>
    </w:p>
    <w:p w14:paraId="53F23CE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10.2. Thời hạn hoàn thành </w:t>
      </w:r>
    </w:p>
    <w:p w14:paraId="0F1689D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hoàn thành toàn bộ công việc và từng phần công việc (nếu có) trong khoảng thời hạn hoàn thành công việc bao gồm: </w:t>
      </w:r>
    </w:p>
    <w:p w14:paraId="6EB39C01" w14:textId="77777777" w:rsidR="00717EC4" w:rsidRPr="00717EC4" w:rsidRDefault="00717EC4" w:rsidP="007F324E">
      <w:pPr>
        <w:numPr>
          <w:ilvl w:val="0"/>
          <w:numId w:val="2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Đã qua các lần thử nghiệm khi hoàn thành công trình hoặc hạng mục </w:t>
      </w:r>
    </w:p>
    <w:p w14:paraId="7B74BF7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tùy từng trường hợp, và </w:t>
      </w:r>
    </w:p>
    <w:p w14:paraId="48E1D753" w14:textId="77777777" w:rsidR="00717EC4" w:rsidRPr="00717EC4" w:rsidRDefault="00717EC4" w:rsidP="007F324E">
      <w:pPr>
        <w:numPr>
          <w:ilvl w:val="0"/>
          <w:numId w:val="2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Hoàn thành tất cả các công việc đã được nêu trong hợp đồng hoặc hạng mục công trình để được xem xét là đã hoàn thành và được nghiệm thu theo khoản 1 Điều 9. </w:t>
      </w:r>
    </w:p>
    <w:p w14:paraId="1B0E73A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10.3. Tiến độ thực hiện công việc </w:t>
      </w:r>
    </w:p>
    <w:p w14:paraId="14789C9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trình cho Chủ đầu tư (hoặc Nhà tư vấn) tiến độ thực hiện công việc chi tiết,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 </w:t>
      </w:r>
    </w:p>
    <w:p w14:paraId="721C70DF" w14:textId="77777777" w:rsidR="00717EC4" w:rsidRPr="00717EC4" w:rsidRDefault="00717EC4" w:rsidP="007F324E">
      <w:pPr>
        <w:numPr>
          <w:ilvl w:val="0"/>
          <w:numId w:val="2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tự thực hiện công việc của Nhà thầu và thời gian dự tính cho mỗi </w:t>
      </w:r>
    </w:p>
    <w:p w14:paraId="48230C4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giai đoạn chính; </w:t>
      </w:r>
    </w:p>
    <w:p w14:paraId="039BD864" w14:textId="77777777" w:rsidR="00717EC4" w:rsidRPr="00717EC4" w:rsidRDefault="00717EC4" w:rsidP="007F324E">
      <w:pPr>
        <w:numPr>
          <w:ilvl w:val="0"/>
          <w:numId w:val="2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Quá trình và thời gian thử nghiệm khi hoàn thành được nêu cụ thể trong </w:t>
      </w:r>
    </w:p>
    <w:p w14:paraId="0CC935D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và </w:t>
      </w:r>
    </w:p>
    <w:p w14:paraId="1E226354" w14:textId="77777777" w:rsidR="00717EC4" w:rsidRPr="00717EC4" w:rsidRDefault="00717EC4" w:rsidP="007F324E">
      <w:pPr>
        <w:numPr>
          <w:ilvl w:val="0"/>
          <w:numId w:val="2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Báo cáo bổ trợ trong đó bao gồm: </w:t>
      </w:r>
    </w:p>
    <w:p w14:paraId="28493D2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 Mô tả chung về các phương pháp mà Nhà thầu định áp dụng và các giai đoạn chính trong việc mua sắm vật tư, thiết bị - thi công xây dựng công trình, và - Các chi tiết cho thấy sự ước tính hợp lý của Nhà thầu về số lượng mỗi loại nhân lực và mỗi loại thiết bị của Nhà thầu cần thiết để thực hiện công việc cho mỗi giai đoạn chính. </w:t>
      </w:r>
    </w:p>
    <w:p w14:paraId="1CBC888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thực hiện theo tiến độ này và nghĩa vụ của mình theo hợp đồng đã quy định, trừ khi Chủ đầu tư (hoặc Nhà tư vấn),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 </w:t>
      </w:r>
    </w:p>
    <w:p w14:paraId="07CF01E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 </w:t>
      </w:r>
    </w:p>
    <w:p w14:paraId="2B87F63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 </w:t>
      </w:r>
    </w:p>
    <w:p w14:paraId="19FDA840"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10.4. Gia hạn Thời gian hoàn thành </w:t>
      </w:r>
    </w:p>
    <w:p w14:paraId="332C53E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được phép theo khoản 1 Điều 24 gia hạn thời gian hoàn thành nếu và ở phạm vi mà việc hoàn thành cho mục đích của khoản 1 Điều 9 đang hoặc sẽ bị chậm trễ do một trong những lý do sau đây: </w:t>
      </w:r>
    </w:p>
    <w:p w14:paraId="469C792C" w14:textId="77777777" w:rsidR="00717EC4" w:rsidRPr="00717EC4" w:rsidRDefault="00717EC4" w:rsidP="007F324E">
      <w:pPr>
        <w:numPr>
          <w:ilvl w:val="0"/>
          <w:numId w:val="2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Có sự thay đổi (trừ khi việc điều chỉnh thời gian hoàn thành đã được thống nhất theo khoản 3 Điều 16 hoặc một sự thay đổi quan trọng của một phần công việc có trong hợp đồng; </w:t>
      </w:r>
    </w:p>
    <w:p w14:paraId="7BE17129" w14:textId="77777777" w:rsidR="00717EC4" w:rsidRPr="00717EC4" w:rsidRDefault="00717EC4" w:rsidP="007F324E">
      <w:pPr>
        <w:numPr>
          <w:ilvl w:val="0"/>
          <w:numId w:val="2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Nguyên nhân của sự chậm trễ dẫn đến việc được kéo dài thêm về mặt </w:t>
      </w:r>
    </w:p>
    <w:p w14:paraId="12BF2C7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thời gian theo một khoản của những điều kiện này; </w:t>
      </w:r>
    </w:p>
    <w:p w14:paraId="4B1A2474" w14:textId="77777777" w:rsidR="00717EC4" w:rsidRPr="00717EC4" w:rsidRDefault="00717EC4" w:rsidP="007F324E">
      <w:pPr>
        <w:numPr>
          <w:ilvl w:val="0"/>
          <w:numId w:val="2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Sự chậm trễ, trở ngại trên công trường do Chủ đầu tư, nhân lực của Chủ </w:t>
      </w:r>
    </w:p>
    <w:p w14:paraId="44F551B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đầu tư hay các Nhà thầu khác của Chủ đầu tư gây ra. </w:t>
      </w:r>
    </w:p>
    <w:p w14:paraId="124C3EE2" w14:textId="77777777" w:rsidR="00717EC4" w:rsidRPr="00717EC4" w:rsidRDefault="00717EC4" w:rsidP="007F324E">
      <w:pPr>
        <w:numPr>
          <w:ilvl w:val="0"/>
          <w:numId w:val="2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thiếu nhân lực hay hàng hóa không thể lường trước được do các </w:t>
      </w:r>
    </w:p>
    <w:p w14:paraId="12152B7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hoạt động của Chính phủ; </w:t>
      </w:r>
    </w:p>
    <w:p w14:paraId="5130182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Trong trường hợp bất khả kháng theo quy định tại Điều 23. </w:t>
      </w:r>
    </w:p>
    <w:p w14:paraId="3D1BF11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 </w:t>
      </w:r>
    </w:p>
    <w:p w14:paraId="73FD573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10.5. Chậm trễ do Nhà chức trách </w:t>
      </w:r>
    </w:p>
    <w:p w14:paraId="59080B4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02 điều kiện sau đây cùng được áp dụng, cụ thể như: </w:t>
      </w:r>
    </w:p>
    <w:p w14:paraId="24A6BB3B" w14:textId="77777777" w:rsidR="00717EC4" w:rsidRPr="00717EC4" w:rsidRDefault="00717EC4" w:rsidP="007F324E">
      <w:pPr>
        <w:numPr>
          <w:ilvl w:val="0"/>
          <w:numId w:val="2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đã thực hiện đúng các thủ tục do Nhà nước quy định, nhưng Nhà chức trách thực hiện không đúng với thời hạn quy định hoặc không thực hiện công việc do Nhà thầu đã đề nghị, và </w:t>
      </w:r>
    </w:p>
    <w:p w14:paraId="2B697EA2" w14:textId="77777777" w:rsidR="00717EC4" w:rsidRPr="00717EC4" w:rsidRDefault="00717EC4" w:rsidP="007F324E">
      <w:pPr>
        <w:numPr>
          <w:ilvl w:val="0"/>
          <w:numId w:val="2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Một Nhà thầu có kinh nghiệm không thể lường trước được việc thực </w:t>
      </w:r>
    </w:p>
    <w:p w14:paraId="092BC92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hiện chậm hoặc không thực hiện công việc đó khi nộp Hồ sơ dự thầu. </w:t>
      </w:r>
    </w:p>
    <w:p w14:paraId="6FD158E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đó việc chậm trễ hoặc không thực hiện công việc này sẽ được coi là nguyên nhân gây chậm trễ theo khoản 4 Điều 10. </w:t>
      </w:r>
      <w:r w:rsidRPr="00717EC4">
        <w:rPr>
          <w:rFonts w:ascii="Times New Roman" w:eastAsia="Times New Roman" w:hAnsi="Times New Roman" w:cs="Times New Roman"/>
          <w:b/>
          <w:i/>
          <w:sz w:val="24"/>
          <w:szCs w:val="24"/>
        </w:rPr>
        <w:t xml:space="preserve">10.6. Tiến độ thực hiện thực tế </w:t>
      </w:r>
      <w:r w:rsidRPr="00717EC4">
        <w:rPr>
          <w:rFonts w:ascii="Times New Roman" w:hAnsi="Times New Roman" w:cs="Times New Roman"/>
          <w:sz w:val="24"/>
          <w:szCs w:val="24"/>
        </w:rPr>
        <w:t xml:space="preserve">Bất cứ thời điểm nào: </w:t>
      </w:r>
    </w:p>
    <w:p w14:paraId="4D4D61ED" w14:textId="77777777" w:rsidR="00717EC4" w:rsidRPr="00717EC4" w:rsidRDefault="00717EC4" w:rsidP="007F324E">
      <w:pPr>
        <w:numPr>
          <w:ilvl w:val="0"/>
          <w:numId w:val="3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Tiến độ thực hiện thực tế quá chậm để hoàn thành công việc trong </w:t>
      </w:r>
    </w:p>
    <w:p w14:paraId="2CB2953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khoảng thời gian hoàn thành, và / hoặc </w:t>
      </w:r>
    </w:p>
    <w:p w14:paraId="5A1444B0" w14:textId="77777777" w:rsidR="00717EC4" w:rsidRPr="00717EC4" w:rsidRDefault="00717EC4" w:rsidP="007F324E">
      <w:pPr>
        <w:numPr>
          <w:ilvl w:val="0"/>
          <w:numId w:val="3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 </w:t>
      </w:r>
    </w:p>
    <w:p w14:paraId="569BF39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 </w:t>
      </w:r>
    </w:p>
    <w:p w14:paraId="37DDF2E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10.7. Những thiệt hại do chậm trễ </w:t>
      </w:r>
    </w:p>
    <w:p w14:paraId="58BB6C9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 </w:t>
      </w:r>
    </w:p>
    <w:p w14:paraId="2941C84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 </w:t>
      </w:r>
    </w:p>
    <w:p w14:paraId="5BAE1DF1"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11. Bảo đảm thực hiện hợp đồng và bảo lãnh tiền tạm ứng </w:t>
      </w:r>
    </w:p>
    <w:p w14:paraId="41BF9CF0"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11.1. Bảo đảm thực hiện hợp đồng </w:t>
      </w:r>
    </w:p>
    <w:p w14:paraId="6EF47CB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nộp cho Chủ đầu tư bảo đảm thực hiện hợp đồng tương ứng với giá trị và loại tiền tệ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của hợp đồng. </w:t>
      </w:r>
    </w:p>
    <w:p w14:paraId="3461C7B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Nhà thầu phải gửi bảo đảm thực hiện hợp đồng cho Chủ đầu tư,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 </w:t>
      </w:r>
    </w:p>
    <w:p w14:paraId="26383AF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717EC4">
        <w:rPr>
          <w:rFonts w:ascii="Times New Roman" w:eastAsia="Times New Roman" w:hAnsi="Times New Roman" w:cs="Times New Roman"/>
          <w:b/>
          <w:sz w:val="24"/>
          <w:szCs w:val="24"/>
        </w:rPr>
        <w:t xml:space="preserve">ĐKCT] </w:t>
      </w:r>
      <w:r w:rsidRPr="00717EC4">
        <w:rPr>
          <w:rFonts w:ascii="Times New Roman" w:hAnsi="Times New Roman" w:cs="Times New Roman"/>
          <w:sz w:val="24"/>
          <w:szCs w:val="24"/>
        </w:rPr>
        <w:t xml:space="preserve">trước ngày hết hạn, Nhà thầu sẽ phải gia hạn hiệu lực của Bảo đảm thực hiện cho tới khi công việc đã được hoàn thành và mọi sai sót đã được sửa chữa xong. </w:t>
      </w:r>
    </w:p>
    <w:p w14:paraId="563AA3A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không được thu bảo đảm thực hiện hợp đồng, ngoại trừ số tiền mà Chủ đầu tư được quyền hưởng theo hợp đồng trong trường hợp: </w:t>
      </w:r>
    </w:p>
    <w:p w14:paraId="22A5A8B8" w14:textId="77777777" w:rsidR="00717EC4" w:rsidRPr="00717EC4" w:rsidRDefault="00717EC4" w:rsidP="007F324E">
      <w:pPr>
        <w:numPr>
          <w:ilvl w:val="0"/>
          <w:numId w:val="3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gia hạn được hiệu lực của bảo đảm thực hiện hợp đồng, trong trường hợp đó Chủ đầu tư có thể thu toàn bộ số tiền của bảo đảm thực hiện hợp đồng. </w:t>
      </w:r>
    </w:p>
    <w:p w14:paraId="48466D44" w14:textId="77777777" w:rsidR="00717EC4" w:rsidRPr="00717EC4" w:rsidRDefault="00717EC4" w:rsidP="007F324E">
      <w:pPr>
        <w:numPr>
          <w:ilvl w:val="0"/>
          <w:numId w:val="3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thanh toán cho Chủ đầu tư khoản nợ như Nhà thầu thỏa thuận hoặc được xác định phải trả tại khoản 2 Điều 13 hoặc Điều 24,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thỏa thuận hoặc quyết định phải trả. </w:t>
      </w:r>
    </w:p>
    <w:p w14:paraId="50DA9C0C" w14:textId="77777777" w:rsidR="00717EC4" w:rsidRPr="00717EC4" w:rsidRDefault="00717EC4" w:rsidP="007F324E">
      <w:pPr>
        <w:numPr>
          <w:ilvl w:val="0"/>
          <w:numId w:val="3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sửa chữa những sai sót,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thông báo của Chủ đầu tư yêu cầu sửa chữa sai sót, hoặc </w:t>
      </w:r>
    </w:p>
    <w:p w14:paraId="6DA16A19" w14:textId="77777777" w:rsidR="00717EC4" w:rsidRPr="00717EC4" w:rsidRDefault="00717EC4" w:rsidP="007F324E">
      <w:pPr>
        <w:numPr>
          <w:ilvl w:val="0"/>
          <w:numId w:val="3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cho phép Chủ đầu tư được chấm dứt hợp đồng theo khoản 7 Điều 18, bất kể có thông báo chấm dứt hay chưa. </w:t>
      </w:r>
    </w:p>
    <w:p w14:paraId="647036F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 </w:t>
      </w:r>
    </w:p>
    <w:p w14:paraId="3FF8B11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trả lại bảo đảm thực hiện hợp đồng cho Nhà thầu,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cấp biên bản nghiệm thu hoàn thành đưa công trình vào khai thác sử dụng và sau khi Chủ đầu tư đã nhận được bảo đảm bảo hành công trình theo đúng quy định của hợp đồng. </w:t>
      </w:r>
    </w:p>
    <w:p w14:paraId="42AF7F2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11.2. Bảo lãnh tiền tạm ứng </w:t>
      </w:r>
    </w:p>
    <w:p w14:paraId="61ADB7E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nộp cho Chủ đầu tư bảo lãnh tiền tạm ứng,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 </w:t>
      </w:r>
    </w:p>
    <w:p w14:paraId="60763193"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12. Giá hợp đồng, tạm ứng và thanh toán </w:t>
      </w:r>
    </w:p>
    <w:p w14:paraId="3158C7D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12.1. Giá hợp đồng </w:t>
      </w:r>
    </w:p>
    <w:p w14:paraId="35F865F7" w14:textId="77777777" w:rsidR="00717EC4" w:rsidRPr="00717EC4" w:rsidRDefault="00717EC4" w:rsidP="007F324E">
      <w:pPr>
        <w:numPr>
          <w:ilvl w:val="0"/>
          <w:numId w:val="3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các bên có quy định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hợp đồng này là </w:t>
      </w:r>
    </w:p>
    <w:p w14:paraId="156C982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trọn gói và chỉ được điều chỉnh theo các quy định trong hợp đồng. </w:t>
      </w:r>
    </w:p>
    <w:p w14:paraId="02163829" w14:textId="77777777" w:rsidR="00717EC4" w:rsidRPr="00717EC4" w:rsidRDefault="00717EC4" w:rsidP="007F324E">
      <w:pPr>
        <w:numPr>
          <w:ilvl w:val="0"/>
          <w:numId w:val="3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đánh giá toàn bộ công việc mà Nhà thầu đã thực hiện và đã hoàn thành tất cả các nghĩa vụ theo quy định của hợp đồng, Chủ đầu tư sẽ thanh toán cho Nhà thầu giá hợp đồng </w:t>
      </w:r>
    </w:p>
    <w:p w14:paraId="29753983" w14:textId="77777777" w:rsidR="00717EC4" w:rsidRPr="00717EC4" w:rsidRDefault="00717EC4" w:rsidP="007F324E">
      <w:pPr>
        <w:numPr>
          <w:ilvl w:val="0"/>
          <w:numId w:val="3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 </w:t>
      </w:r>
    </w:p>
    <w:p w14:paraId="112C2E69" w14:textId="77777777" w:rsidR="00717EC4" w:rsidRPr="00717EC4" w:rsidRDefault="00717EC4" w:rsidP="007F324E">
      <w:pPr>
        <w:numPr>
          <w:ilvl w:val="0"/>
          <w:numId w:val="3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Giá hợp đồng bao gồm tất cả chi phí liên quan đến bản quyền,... </w:t>
      </w:r>
    </w:p>
    <w:p w14:paraId="66FD3820"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 </w:t>
      </w:r>
    </w:p>
    <w:p w14:paraId="1B5F167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12.2. Tạm ứng hợp đồng </w:t>
      </w:r>
    </w:p>
    <w:p w14:paraId="29EEA4B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Tạm ứng hợp đồng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theo đó: </w:t>
      </w:r>
    </w:p>
    <w:p w14:paraId="433191CA" w14:textId="77777777" w:rsidR="00717EC4" w:rsidRPr="00717EC4" w:rsidRDefault="00717EC4" w:rsidP="007F324E">
      <w:pPr>
        <w:numPr>
          <w:ilvl w:val="0"/>
          <w:numId w:val="3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bảo đảm thực hiện hợp đồng và bảo lãnh tiền tạm ứng, Chủ đầu tư sẽ ứng trước cho Nhà thầu (tổng giá trị tạm ứng hợp đồng không được vượt quá 30% giá trị hợp đồng). </w:t>
      </w:r>
    </w:p>
    <w:p w14:paraId="5FB2CAA6" w14:textId="77777777" w:rsidR="00717EC4" w:rsidRPr="00717EC4" w:rsidRDefault="00717EC4" w:rsidP="007F324E">
      <w:pPr>
        <w:numPr>
          <w:ilvl w:val="0"/>
          <w:numId w:val="3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 </w:t>
      </w:r>
    </w:p>
    <w:p w14:paraId="69151B18" w14:textId="77777777" w:rsidR="00717EC4" w:rsidRPr="00717EC4" w:rsidRDefault="00717EC4" w:rsidP="007F324E">
      <w:pPr>
        <w:numPr>
          <w:ilvl w:val="0"/>
          <w:numId w:val="33"/>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sản xuất các cấu kiện, bán thành phẩm có giá trị lớn, vật liệu xây dựng phải dự trữ theo mùa được tạm ứng để thực hiện theo quy định tại khoản 7 Điều 18 Nghị định số 37/2015/NĐ-CP,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 </w:t>
      </w:r>
    </w:p>
    <w:p w14:paraId="69BD4AE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12.3. Thanh toán </w:t>
      </w:r>
    </w:p>
    <w:p w14:paraId="1DF02C7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a) Đồng tiền và hình thức thanh toán </w:t>
      </w:r>
    </w:p>
    <w:p w14:paraId="21E64D7C" w14:textId="77777777" w:rsidR="00717EC4" w:rsidRPr="00717EC4" w:rsidRDefault="00717EC4" w:rsidP="007F324E">
      <w:pPr>
        <w:numPr>
          <w:ilvl w:val="0"/>
          <w:numId w:val="3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Đồng tiền sử dụng để thanh toán hợp đồng xây dựng là đồng tiền Việt Nam và đồng tiền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1B3764BE" w14:textId="77777777" w:rsidR="00717EC4" w:rsidRPr="00717EC4" w:rsidRDefault="00717EC4" w:rsidP="007F324E">
      <w:pPr>
        <w:numPr>
          <w:ilvl w:val="0"/>
          <w:numId w:val="3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Hình thức thanh toán bằng chuyển khoản hoặc bằng hình thức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riêng đối với phần thiết bị thực hiện theo hình thức mở L/C không hủy ngang. </w:t>
      </w:r>
    </w:p>
    <w:p w14:paraId="37208692" w14:textId="77777777" w:rsidR="00717EC4" w:rsidRPr="00717EC4" w:rsidRDefault="00717EC4" w:rsidP="007F324E">
      <w:pPr>
        <w:numPr>
          <w:ilvl w:val="0"/>
          <w:numId w:val="3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Tiến độ thanh toán </w:t>
      </w:r>
    </w:p>
    <w:p w14:paraId="75D755B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thanh toán thực hiện giai đoạn và được chia làm các lần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chi tiết như quy định của tiến độ thanh toán được nêu cụ thể tại Phụ lục về [Giá hợp đồng, tạm ứng và thanh toán hợp đồng] </w:t>
      </w:r>
    </w:p>
    <w:p w14:paraId="60FF728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 </w:t>
      </w:r>
    </w:p>
    <w:p w14:paraId="42D91EA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 </w:t>
      </w:r>
    </w:p>
    <w:p w14:paraId="1E7A9BD5" w14:textId="77777777" w:rsidR="00717EC4" w:rsidRPr="00717EC4" w:rsidRDefault="00717EC4" w:rsidP="007F324E">
      <w:pPr>
        <w:numPr>
          <w:ilvl w:val="0"/>
          <w:numId w:val="3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Tạm thanh toán </w:t>
      </w:r>
    </w:p>
    <w:p w14:paraId="60B8EAB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 </w:t>
      </w:r>
    </w:p>
    <w:p w14:paraId="311101A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Đối với các sản phẩm, công việc, công tác đang trong quá trình thi công, chưa hoàn thành theo đúng yêu cầu của hợp đồng thì căn cứ mức độ hoàn thành đối với từng trường hợp cụ thể </w:t>
      </w:r>
      <w:r w:rsidRPr="00717EC4">
        <w:rPr>
          <w:rFonts w:ascii="Times New Roman" w:hAnsi="Times New Roman" w:cs="Times New Roman"/>
          <w:sz w:val="24"/>
          <w:szCs w:val="24"/>
        </w:rPr>
        <w:lastRenderedPageBreak/>
        <w:t xml:space="preserve">và chi tiết đơn giá sản phẩm, công việc, công tác đó trong hợp đồng để thực hiện tạm thanh toán. </w:t>
      </w:r>
    </w:p>
    <w:p w14:paraId="74799D6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 Hồ sơ thanh toán </w:t>
      </w:r>
    </w:p>
    <w:p w14:paraId="7898D05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nộp các bộ hồ sơ thanh toán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lên Chủ đầu tư sau khi đến thời hạn thanh toán nêu trong hợp đồng. Hồ sơ thanh toán bao gồm các tài liệu chủ yếu sau (và các tài liệu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197E4625" w14:textId="77777777" w:rsidR="00717EC4" w:rsidRPr="00717EC4" w:rsidRDefault="00717EC4" w:rsidP="007F324E">
      <w:pPr>
        <w:numPr>
          <w:ilvl w:val="0"/>
          <w:numId w:val="36"/>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 </w:t>
      </w:r>
    </w:p>
    <w:p w14:paraId="1C55C280" w14:textId="77777777" w:rsidR="00717EC4" w:rsidRPr="00717EC4" w:rsidRDefault="00717EC4" w:rsidP="007F324E">
      <w:pPr>
        <w:numPr>
          <w:ilvl w:val="0"/>
          <w:numId w:val="36"/>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 -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 </w:t>
      </w:r>
    </w:p>
    <w:p w14:paraId="21135FCD" w14:textId="77777777" w:rsidR="00717EC4" w:rsidRPr="00717EC4" w:rsidRDefault="00717EC4" w:rsidP="007F324E">
      <w:pPr>
        <w:numPr>
          <w:ilvl w:val="0"/>
          <w:numId w:val="3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Thời hạn thanh toán </w:t>
      </w:r>
    </w:p>
    <w:p w14:paraId="7F4EF0E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trường hợp có quy định khác với khoản 2 Điều 13, sau khi nhận đủ hồ sơ thanh toán hợp lệ theo quy định của hợp đồng Chủ đầu tư sẽ thanh toán cho Nhà thầu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127C6E9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Thanh toán bị chậm trễ </w:t>
      </w:r>
    </w:p>
    <w:p w14:paraId="4AAB51D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 </w:t>
      </w:r>
    </w:p>
    <w:p w14:paraId="296EE39F" w14:textId="77777777" w:rsidR="00717EC4" w:rsidRPr="00717EC4" w:rsidRDefault="00717EC4" w:rsidP="007F324E">
      <w:pPr>
        <w:numPr>
          <w:ilvl w:val="0"/>
          <w:numId w:val="3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tiền bị giữ lại </w:t>
      </w:r>
    </w:p>
    <w:p w14:paraId="1E1F07A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 </w:t>
      </w:r>
    </w:p>
    <w:p w14:paraId="27766B8A"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13. Quyền và nghĩa vụ chung của Chủ đầu tư </w:t>
      </w:r>
    </w:p>
    <w:p w14:paraId="050851F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13.1. Nhân lực của Chủ đầu tư </w:t>
      </w:r>
    </w:p>
    <w:p w14:paraId="2B3E54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a) Chủ đầu tư phải chịu trách nhiệm đảm bảo người của Chủ đầu tư và các Nhà thầu khác của Chủ đầu tư trên công trường: </w:t>
      </w:r>
    </w:p>
    <w:p w14:paraId="113669F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i. Hợp tác với Nhà thầu theo khoản 3 Điều 15. ii. Hành động tương tự như những nội dung yêu cầu Nhà thầu thực hiện </w:t>
      </w:r>
    </w:p>
    <w:p w14:paraId="6F8D0DB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theo điểm a, b và c của khoản 5 Điều 15 và theo khoản 13 Điều 15. </w:t>
      </w:r>
    </w:p>
    <w:p w14:paraId="1152FFAB" w14:textId="77777777" w:rsidR="00717EC4" w:rsidRPr="00717EC4" w:rsidRDefault="00717EC4" w:rsidP="007F324E">
      <w:pPr>
        <w:numPr>
          <w:ilvl w:val="0"/>
          <w:numId w:val="3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của Chủ đầu tư </w:t>
      </w:r>
    </w:p>
    <w:p w14:paraId="3826F7C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Chủ đầu tư có thể chỉ định người đại diện để thực hiện hợp đồng. Trong trường hợp này, Chủ đầu tư phải cung cấp cho Nhà thầu thông báo về tên, địa chỉ, nhiệm vụ và quyền hạn của người đại diện. </w:t>
      </w:r>
    </w:p>
    <w:p w14:paraId="49FD1B2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 </w:t>
      </w:r>
    </w:p>
    <w:p w14:paraId="0E08BE4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muốn thay thế bất cứ người nào được chỉ định làm đại diện cho mình thì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Chủ đầu tư phải cung cấp cho Nhà thầu một thông báo về tên, địa chỉ, nhiệm vụ và quyền hạn cùng ngày chỉ định người thay thế. </w:t>
      </w:r>
    </w:p>
    <w:p w14:paraId="007797D6" w14:textId="77777777" w:rsidR="00717EC4" w:rsidRPr="00717EC4" w:rsidRDefault="00717EC4" w:rsidP="007F324E">
      <w:pPr>
        <w:numPr>
          <w:ilvl w:val="0"/>
          <w:numId w:val="3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Nhân viên khác của Chủ đầu tư </w:t>
      </w:r>
    </w:p>
    <w:p w14:paraId="0708A68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 </w:t>
      </w:r>
    </w:p>
    <w:p w14:paraId="71E8CB2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Những nhân viên này phải là những người có trình độ thích hợp, có đủ trình độ thực hiện những nhiệm vụ và những quyền hạn được giao và thông thạo ngôn ngữ giao tiếp được quy định tại khoản 1 Điều 3. </w:t>
      </w:r>
    </w:p>
    <w:p w14:paraId="0AC67B2A" w14:textId="77777777" w:rsidR="00717EC4" w:rsidRPr="00717EC4" w:rsidRDefault="00717EC4" w:rsidP="007F324E">
      <w:pPr>
        <w:numPr>
          <w:ilvl w:val="0"/>
          <w:numId w:val="3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Người được ủy quyền </w:t>
      </w:r>
    </w:p>
    <w:p w14:paraId="7B6FA9F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 </w:t>
      </w:r>
    </w:p>
    <w:p w14:paraId="05D91D7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 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w:t>
      </w:r>
    </w:p>
    <w:p w14:paraId="754B12F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bị, hoặc vật liệu đó; 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 </w:t>
      </w:r>
    </w:p>
    <w:p w14:paraId="5C22D62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13.2. Khiếu nại của Chủ đầu tư </w:t>
      </w:r>
    </w:p>
    <w:p w14:paraId="3F7DB8E2"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 </w:t>
      </w:r>
    </w:p>
    <w:p w14:paraId="552A8A7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 </w:t>
      </w:r>
    </w:p>
    <w:p w14:paraId="5C0F0BA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 </w:t>
      </w:r>
    </w:p>
    <w:p w14:paraId="483F4C1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 </w:t>
      </w:r>
    </w:p>
    <w:p w14:paraId="3F56748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13.3. Các chỉ dẫn của Chủ đầu tư </w:t>
      </w:r>
    </w:p>
    <w:p w14:paraId="72C05F8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 </w:t>
      </w:r>
    </w:p>
    <w:p w14:paraId="591D1EF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tiếp nhận các chỉ dẫn của Chủ đầu tư, đại diện Chủ đầu tư hoặc những người có quyền hạn phù hợp được ủy quyền theo Điều này. </w:t>
      </w:r>
    </w:p>
    <w:p w14:paraId="4D391B9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13.4. Quyết định </w:t>
      </w:r>
    </w:p>
    <w:p w14:paraId="22E3EBA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 </w:t>
      </w:r>
    </w:p>
    <w:p w14:paraId="1CD485A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kể từ khi nhận được thông báo. Sau đó, bên kia có thể chuyển sự bất đồng cho Ban xử lý tranh chấp (nếu có) theo khoản 4 Điều 24. </w:t>
      </w:r>
    </w:p>
    <w:p w14:paraId="2017B6D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13.5. Nghĩa vụ cho Nhà thầu quyền tiếp cận công trường </w:t>
      </w:r>
    </w:p>
    <w:p w14:paraId="48CE8D9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 </w:t>
      </w:r>
    </w:p>
    <w:p w14:paraId="371B46E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 </w:t>
      </w:r>
    </w:p>
    <w:p w14:paraId="2C7CE736" w14:textId="77777777" w:rsidR="00717EC4" w:rsidRPr="00717EC4" w:rsidRDefault="00717EC4" w:rsidP="007F324E">
      <w:pPr>
        <w:numPr>
          <w:ilvl w:val="0"/>
          <w:numId w:val="3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Kéo dài thời gian thời gian thi công do sự chậm trễ này, nếu việc hoàn </w:t>
      </w:r>
    </w:p>
    <w:p w14:paraId="4EBED8C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thành bị chậm hoặc sẽ bị chậm, theo khoản 4 Điều 10. </w:t>
      </w:r>
    </w:p>
    <w:p w14:paraId="0A8F6C84" w14:textId="77777777" w:rsidR="00717EC4" w:rsidRPr="00717EC4" w:rsidRDefault="00717EC4" w:rsidP="007F324E">
      <w:pPr>
        <w:numPr>
          <w:ilvl w:val="0"/>
          <w:numId w:val="3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thanh toán chi phí phát sinh và cộng thêm vào trong Giá hợp đồng. </w:t>
      </w:r>
    </w:p>
    <w:p w14:paraId="3B42C11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này Chủ đầu tư (hoặc Nhà tư vấn) phải thực hiện theo khoản 4 Điều 13 để chấp thuận hoặc quyết định vấn đề này. </w:t>
      </w:r>
    </w:p>
    <w:p w14:paraId="0AF697F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Tuy nhiên, nếu và trong phạm vi việc Chủ đầu tư không cho phép những quyền này cho Nhà thầu là do sai sót hoặc sự chậm trễ của Nhà thầu, bao gồm một sai sót, hoặc chậm trễ trong </w:t>
      </w:r>
      <w:r w:rsidRPr="00717EC4">
        <w:rPr>
          <w:rFonts w:ascii="Times New Roman" w:hAnsi="Times New Roman" w:cs="Times New Roman"/>
          <w:sz w:val="24"/>
          <w:szCs w:val="24"/>
        </w:rPr>
        <w:lastRenderedPageBreak/>
        <w:t xml:space="preserve">việc nộp bất cứ tài liệu nào của Nhà thầu, thì Nhà thầu sẽ không được quyền hưởng việc gia hạn thời gian, chi phí này. </w:t>
      </w:r>
    </w:p>
    <w:p w14:paraId="3130242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13.6. Hỗ trợ Nhà thầu trong việc xin phép cơ quan có thẩm quyền </w:t>
      </w:r>
    </w:p>
    <w:p w14:paraId="1EE72AE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(trong trường hợp có thể) hỗ trợ hợp lý cho Nhà thầu theo đề nghị của Nhà thầu trong việc xin giấy phép hoặc văn bản chấp thuận để thực hiện công việc theo quy định của pháp luật. </w:t>
      </w:r>
    </w:p>
    <w:p w14:paraId="2565D81B"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t xml:space="preserve">13.7. Các quyền và nghĩa vụ khác theo quy định của pháp luật </w:t>
      </w:r>
    </w:p>
    <w:p w14:paraId="4F2044C5"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14. Nhiệm vụ, quyền hạn của Nhà tư vấn </w:t>
      </w:r>
    </w:p>
    <w:p w14:paraId="23FB25E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14.1. Nhiệm vụ và quyền hạn của Nhà tư vấn </w:t>
      </w:r>
    </w:p>
    <w:p w14:paraId="74EA4E8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 </w:t>
      </w:r>
    </w:p>
    <w:p w14:paraId="5BD2BC8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 </w:t>
      </w:r>
    </w:p>
    <w:p w14:paraId="3E973EB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được nêu khác đi trong điều kiện này, thì: </w:t>
      </w:r>
    </w:p>
    <w:p w14:paraId="4B4DCABF" w14:textId="77777777" w:rsidR="00717EC4" w:rsidRPr="00717EC4" w:rsidRDefault="00717EC4" w:rsidP="007F324E">
      <w:pPr>
        <w:numPr>
          <w:ilvl w:val="0"/>
          <w:numId w:val="4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Mỗi khi thực thi nhiệm vụ hoặc thực hiện một quyền hạn đã được xác định cụ thể hoặc bao hàm trong hợp đồng, Nhà tư vấn được xem là làm việc cho Chủ đầu tư. </w:t>
      </w:r>
    </w:p>
    <w:p w14:paraId="0267DA2E" w14:textId="77777777" w:rsidR="00717EC4" w:rsidRPr="00717EC4" w:rsidRDefault="00717EC4" w:rsidP="007F324E">
      <w:pPr>
        <w:numPr>
          <w:ilvl w:val="0"/>
          <w:numId w:val="4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không có quyền giảm bớt bất kỳ nhiệm vụ, nghĩa vụ hoặc </w:t>
      </w:r>
    </w:p>
    <w:p w14:paraId="6529D38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trách nhiệm nào theo hợp đồng, cho một bên nào, và </w:t>
      </w:r>
    </w:p>
    <w:p w14:paraId="10A5B4F3" w14:textId="77777777" w:rsidR="00717EC4" w:rsidRPr="00717EC4" w:rsidRDefault="00717EC4" w:rsidP="007F324E">
      <w:pPr>
        <w:numPr>
          <w:ilvl w:val="0"/>
          <w:numId w:val="4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 </w:t>
      </w:r>
    </w:p>
    <w:p w14:paraId="401B87E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14.2. Ủy quyền của Nhà tư vấn </w:t>
      </w:r>
    </w:p>
    <w:p w14:paraId="7B39502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 </w:t>
      </w:r>
    </w:p>
    <w:p w14:paraId="60C5D57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cá nhân này phải là những người có trình độ phù hợp, đủ năng lực để thực hiện các nhiệm vụ theo ủy quyền, đồng thời phải thông thạo ngôn ngữ giao tiếp như đã được xác định tại khoản 1 Điều 3. </w:t>
      </w:r>
    </w:p>
    <w:p w14:paraId="209A3D1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w:t>
      </w:r>
      <w:r w:rsidRPr="00717EC4">
        <w:rPr>
          <w:rFonts w:ascii="Times New Roman" w:hAnsi="Times New Roman" w:cs="Times New Roman"/>
          <w:sz w:val="24"/>
          <w:szCs w:val="24"/>
        </w:rPr>
        <w:lastRenderedPageBreak/>
        <w:t xml:space="preserve">hành động tương tự nào của một cá nhân phù hợp với sự ủy quyền sẽ có cùng hiệu lực như là việc thực hiện công việc của chính Nhà tư vấn. Tuy nhiên: </w:t>
      </w:r>
    </w:p>
    <w:p w14:paraId="5825C064" w14:textId="77777777" w:rsidR="00717EC4" w:rsidRPr="00717EC4" w:rsidRDefault="00717EC4" w:rsidP="007F324E">
      <w:pPr>
        <w:numPr>
          <w:ilvl w:val="0"/>
          <w:numId w:val="4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 </w:t>
      </w:r>
    </w:p>
    <w:p w14:paraId="3B52A8E6" w14:textId="77777777" w:rsidR="00717EC4" w:rsidRPr="00717EC4" w:rsidRDefault="00717EC4" w:rsidP="007F324E">
      <w:pPr>
        <w:numPr>
          <w:ilvl w:val="0"/>
          <w:numId w:val="4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 </w:t>
      </w:r>
    </w:p>
    <w:p w14:paraId="6D2660F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14.3. Chỉ dẫn của Nhà tư vấn </w:t>
      </w:r>
    </w:p>
    <w:p w14:paraId="74629C4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 </w:t>
      </w:r>
    </w:p>
    <w:p w14:paraId="0613153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 </w:t>
      </w:r>
    </w:p>
    <w:p w14:paraId="25216700" w14:textId="77777777" w:rsidR="00717EC4" w:rsidRPr="00717EC4" w:rsidRDefault="00717EC4" w:rsidP="007F324E">
      <w:pPr>
        <w:numPr>
          <w:ilvl w:val="0"/>
          <w:numId w:val="4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Đưa ra chỉ dẫn bằng miệng </w:t>
      </w:r>
    </w:p>
    <w:p w14:paraId="0D792F30" w14:textId="77777777" w:rsidR="00717EC4" w:rsidRPr="00717EC4" w:rsidRDefault="00717EC4" w:rsidP="007F324E">
      <w:pPr>
        <w:numPr>
          <w:ilvl w:val="0"/>
          <w:numId w:val="4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Nhận được sự đề nghị hoặc yêu cầu bằng văn bản về chỉ dẫn nhưng không trả lời bằng cách đưa ra ý kiến bằng văn bản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đề nghị hoặc yêu cầu đó. </w:t>
      </w:r>
    </w:p>
    <w:p w14:paraId="7D14032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Thì sự đề nghị hoặc yêu cầu đó chính là chỉ dẫn bằng văn bản của Nhà tư vấn hoặc người được ủy quyền (tùy trường hợp). </w:t>
      </w:r>
    </w:p>
    <w:p w14:paraId="03C9CA4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14.4. Thay thế Nhà tư vấn </w:t>
      </w:r>
    </w:p>
    <w:p w14:paraId="6F62013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có ý định thay thế Nhà tư vấn thì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 </w:t>
      </w:r>
    </w:p>
    <w:p w14:paraId="1DD4E19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14.5. Quyết định của Nhà tư vấn </w:t>
      </w:r>
    </w:p>
    <w:p w14:paraId="0ADF0C3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 </w:t>
      </w:r>
    </w:p>
    <w:p w14:paraId="29E5445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 </w:t>
      </w:r>
    </w:p>
    <w:p w14:paraId="5B7BC90C"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15. Quyền và nghĩa vụ chung của Nhà thầu </w:t>
      </w:r>
    </w:p>
    <w:p w14:paraId="36DCAC7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 Trách nhiệm chung của Nhà thầu </w:t>
      </w:r>
    </w:p>
    <w:p w14:paraId="4AD1730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cung cấp thiết bị công nghệ và thi công công trình theo hợp đồng và phải sửa chữa bất kỳ sai sót nào trong công trình. Khi đã hoàn thành, công trình phải đúng theo mục đích sử dụng như xác định trong hợp đồng. </w:t>
      </w:r>
    </w:p>
    <w:p w14:paraId="6035A70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 </w:t>
      </w:r>
    </w:p>
    <w:p w14:paraId="0556BF0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 </w:t>
      </w:r>
    </w:p>
    <w:p w14:paraId="6BEBE59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về sự thỏa đáng, ổn định và an toàn cho việc hoạt động trên công trường, các phương pháp xây dựng và toàn bộ công trình. </w:t>
      </w:r>
    </w:p>
    <w:p w14:paraId="53D458A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 </w:t>
      </w:r>
    </w:p>
    <w:p w14:paraId="1458F2E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15.2. Đại diện Nhà thầu </w:t>
      </w:r>
    </w:p>
    <w:p w14:paraId="336C512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chỉ định đại diện Nhà thầu và ủy quyền cho người đại diện thay mặt Nhà thầu quản lý thực hiện hợp đồng. </w:t>
      </w:r>
    </w:p>
    <w:p w14:paraId="5D7223F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 </w:t>
      </w:r>
    </w:p>
    <w:p w14:paraId="7EDA18D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không được sự đồng ý trước của Chủ đầu tư, Nhà thầu không được bãi nhiệm đại diện Nhà thầu hoặc bổ nhiệm người khác thay thế. </w:t>
      </w:r>
    </w:p>
    <w:p w14:paraId="0FF8AC3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của Nhà thầu, thay mặt Nhà thầu, phải tiếp nhận các chỉ dẫn theo khoản 3 Điều 13 hoặc khoản 3 Điều 14. </w:t>
      </w:r>
    </w:p>
    <w:p w14:paraId="51F4141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 </w:t>
      </w:r>
    </w:p>
    <w:p w14:paraId="1BB3D38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Đại diện Nhà thầu và những người này phải thông thạo ngôn ngữ giao tiếp được xác định tại khoản 1 Điều 3. </w:t>
      </w:r>
    </w:p>
    <w:p w14:paraId="5CC7CB9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15.3. Hợp tác </w:t>
      </w:r>
    </w:p>
    <w:p w14:paraId="77D989D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Như đã được quy định trong hợp đồng hoặc chỉ dẫn của Chủ đầu tư (hoặc Nhà tư vấn), Nhà thầu phải có trách nhiệm thực hiện việc hợp tác trong công việc đối với: </w:t>
      </w:r>
    </w:p>
    <w:p w14:paraId="6F89C2DC" w14:textId="77777777" w:rsidR="00717EC4" w:rsidRPr="00717EC4" w:rsidRDefault="00717EC4" w:rsidP="007F324E">
      <w:pPr>
        <w:numPr>
          <w:ilvl w:val="0"/>
          <w:numId w:val="4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Nhân lực của Chủ đầu tư, </w:t>
      </w:r>
    </w:p>
    <w:p w14:paraId="13057653" w14:textId="77777777" w:rsidR="00717EC4" w:rsidRPr="00717EC4" w:rsidRDefault="00717EC4" w:rsidP="007F324E">
      <w:pPr>
        <w:numPr>
          <w:ilvl w:val="0"/>
          <w:numId w:val="4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Nhà thầu khác do Chủ đầu tư thuê, và </w:t>
      </w:r>
    </w:p>
    <w:p w14:paraId="53990021" w14:textId="77777777" w:rsidR="00717EC4" w:rsidRPr="00717EC4" w:rsidRDefault="00717EC4" w:rsidP="007F324E">
      <w:pPr>
        <w:numPr>
          <w:ilvl w:val="0"/>
          <w:numId w:val="4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nhân viên của các cơ quan có thẩm quyền của Nhà nước, là những người có thể được thuê hoặc cử đến để thực hiện công việc không có trong hợp đồng ở trên. </w:t>
      </w:r>
    </w:p>
    <w:p w14:paraId="2FA6D1B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 </w:t>
      </w:r>
    </w:p>
    <w:p w14:paraId="2DC96B7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 </w:t>
      </w:r>
    </w:p>
    <w:p w14:paraId="232CC7B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 </w:t>
      </w:r>
    </w:p>
    <w:p w14:paraId="07F596C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15.4. Định vị các mốc </w:t>
      </w:r>
    </w:p>
    <w:p w14:paraId="73A578E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 </w:t>
      </w:r>
    </w:p>
    <w:p w14:paraId="2E1CFDE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 </w:t>
      </w:r>
    </w:p>
    <w:p w14:paraId="29447C3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Nhà thầu bị chậm trễ và / hoặc phải chịu chi phí mà không phải do lỗi của mình gây ra, thì Nhà thầu sẽ thông báo cho Chủ đầu tư (hoặc Nhà tư vấn) và có quyền thực hiện theo khoản 1 Điều 24 về: </w:t>
      </w:r>
    </w:p>
    <w:p w14:paraId="435E8E98" w14:textId="77777777" w:rsidR="00717EC4" w:rsidRPr="00717EC4" w:rsidRDefault="00717EC4" w:rsidP="007F324E">
      <w:pPr>
        <w:numPr>
          <w:ilvl w:val="0"/>
          <w:numId w:val="4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cho sự chậm trễ đó, nếu việc hoàn thành bị hoặc sẽ bị </w:t>
      </w:r>
    </w:p>
    <w:p w14:paraId="1D9128A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chậm trễ theo khoản 4 Điều 10 và </w:t>
      </w:r>
    </w:p>
    <w:p w14:paraId="64D224F3" w14:textId="77777777" w:rsidR="00717EC4" w:rsidRPr="00717EC4" w:rsidRDefault="00717EC4" w:rsidP="007F324E">
      <w:pPr>
        <w:numPr>
          <w:ilvl w:val="0"/>
          <w:numId w:val="4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mọi chi phí cộng thêm vào giá hợp đồng. </w:t>
      </w:r>
    </w:p>
    <w:p w14:paraId="6CE06FA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 </w:t>
      </w:r>
    </w:p>
    <w:p w14:paraId="7927DFF5"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15.5. Các quy định về an toàn </w:t>
      </w:r>
    </w:p>
    <w:p w14:paraId="09C7C41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w:t>
      </w:r>
    </w:p>
    <w:p w14:paraId="4FBAC3EE" w14:textId="77777777" w:rsidR="00717EC4" w:rsidRPr="00717EC4" w:rsidRDefault="00717EC4" w:rsidP="007F324E">
      <w:pPr>
        <w:numPr>
          <w:ilvl w:val="0"/>
          <w:numId w:val="4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Tuân thủ tất cả quy định an toàn lao động hiện hành; </w:t>
      </w:r>
    </w:p>
    <w:p w14:paraId="4AFB5AED" w14:textId="77777777" w:rsidR="00717EC4" w:rsidRPr="00717EC4" w:rsidRDefault="00717EC4" w:rsidP="007F324E">
      <w:pPr>
        <w:numPr>
          <w:ilvl w:val="0"/>
          <w:numId w:val="4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Chịu trách nhiệm về an toàn cho tất cả những người được phép có mặt </w:t>
      </w:r>
    </w:p>
    <w:p w14:paraId="27DC0B4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trên công trường; </w:t>
      </w:r>
    </w:p>
    <w:p w14:paraId="3FAA03E1" w14:textId="77777777" w:rsidR="00717EC4" w:rsidRPr="00717EC4" w:rsidRDefault="00717EC4" w:rsidP="007F324E">
      <w:pPr>
        <w:numPr>
          <w:ilvl w:val="0"/>
          <w:numId w:val="4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Có biện pháp nhằm đảm bảo an toàn cho công trình và cho những người </w:t>
      </w:r>
    </w:p>
    <w:p w14:paraId="78639B1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phép có mặt trên công trường. </w:t>
      </w:r>
    </w:p>
    <w:p w14:paraId="20419EB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15.6. Điều kiện về công trường </w:t>
      </w:r>
    </w:p>
    <w:p w14:paraId="1072B8E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 </w:t>
      </w:r>
    </w:p>
    <w:p w14:paraId="1C2C81B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 </w:t>
      </w:r>
    </w:p>
    <w:p w14:paraId="7279E0E3" w14:textId="77777777" w:rsidR="00717EC4" w:rsidRPr="00717EC4" w:rsidRDefault="00717EC4" w:rsidP="007F324E">
      <w:pPr>
        <w:numPr>
          <w:ilvl w:val="0"/>
          <w:numId w:val="4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Địa hình của công trường, bao gồm cả các điều kiện địa chất công trình; </w:t>
      </w:r>
    </w:p>
    <w:p w14:paraId="48B54B44" w14:textId="77777777" w:rsidR="00717EC4" w:rsidRPr="00717EC4" w:rsidRDefault="00717EC4" w:rsidP="007F324E">
      <w:pPr>
        <w:numPr>
          <w:ilvl w:val="0"/>
          <w:numId w:val="4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Điều kiện địa chất thủy văn và khí hậu; </w:t>
      </w:r>
    </w:p>
    <w:p w14:paraId="6E1551A2" w14:textId="77777777" w:rsidR="00717EC4" w:rsidRPr="00717EC4" w:rsidRDefault="00717EC4" w:rsidP="007F324E">
      <w:pPr>
        <w:numPr>
          <w:ilvl w:val="0"/>
          <w:numId w:val="4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Mức độ và tính chất của công việc và vật liệu cần thiết cho việc thi công, </w:t>
      </w:r>
    </w:p>
    <w:p w14:paraId="42E99D3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hoàn thành công trình và sửa chữa sai sót; </w:t>
      </w:r>
    </w:p>
    <w:p w14:paraId="1740965B" w14:textId="77777777" w:rsidR="00717EC4" w:rsidRPr="00717EC4" w:rsidRDefault="00717EC4" w:rsidP="007F324E">
      <w:pPr>
        <w:numPr>
          <w:ilvl w:val="0"/>
          <w:numId w:val="4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quy định của pháp luật về lao động; </w:t>
      </w:r>
    </w:p>
    <w:p w14:paraId="23D4D8F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Các yêu cầu của Nhà thầu về đường vào, ăn, ở, phương tiện, nhân lực, </w:t>
      </w:r>
    </w:p>
    <w:p w14:paraId="3793F5D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điều kiện giao thông, nước và các dịch vụ khác. </w:t>
      </w:r>
    </w:p>
    <w:p w14:paraId="4249F8F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được coi là đã đủ thông tin về tính đúng và đủ của điều kiện công trường để xác định Giá hợp đồng. </w:t>
      </w:r>
    </w:p>
    <w:p w14:paraId="2AE1E63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15.7. Điều kiện vật chất không lường trước được </w:t>
      </w:r>
    </w:p>
    <w:p w14:paraId="374A945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 </w:t>
      </w:r>
    </w:p>
    <w:p w14:paraId="4328BF5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 </w:t>
      </w:r>
    </w:p>
    <w:p w14:paraId="0D4062B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 </w:t>
      </w:r>
    </w:p>
    <w:p w14:paraId="7A18BE1B" w14:textId="77777777" w:rsidR="00717EC4" w:rsidRPr="00717EC4" w:rsidRDefault="00717EC4" w:rsidP="007F324E">
      <w:pPr>
        <w:numPr>
          <w:ilvl w:val="0"/>
          <w:numId w:val="4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để bù cho bất kỳ sự chậm trễ nào như vậy, nếu việc </w:t>
      </w:r>
    </w:p>
    <w:p w14:paraId="2241FCA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hoàn thành bị hoặc sẽ bị chậm trễ, theo khoản 4 Điều 10, và </w:t>
      </w:r>
    </w:p>
    <w:p w14:paraId="588693C5" w14:textId="77777777" w:rsidR="00717EC4" w:rsidRPr="00717EC4" w:rsidRDefault="00717EC4" w:rsidP="007F324E">
      <w:pPr>
        <w:numPr>
          <w:ilvl w:val="0"/>
          <w:numId w:val="4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bất kỳ chi phí có liên quan và được đưa vào giá hợp đồng </w:t>
      </w:r>
    </w:p>
    <w:p w14:paraId="3DDFC52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 </w:t>
      </w:r>
    </w:p>
    <w:p w14:paraId="4C9A77A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 </w:t>
      </w:r>
    </w:p>
    <w:p w14:paraId="5CED146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15.8. Quyền về đường đi và phương tiện </w:t>
      </w:r>
    </w:p>
    <w:p w14:paraId="0E34083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 </w:t>
      </w:r>
    </w:p>
    <w:p w14:paraId="7D2AD45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15.9. Tránh ảnh hưởng đến các công trình và dân cư </w:t>
      </w:r>
    </w:p>
    <w:p w14:paraId="6F2091E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được can thiệp một cách không cần thiết hoặc không thích hợp vào: </w:t>
      </w:r>
    </w:p>
    <w:p w14:paraId="4F8925DA" w14:textId="77777777" w:rsidR="00717EC4" w:rsidRPr="00717EC4" w:rsidRDefault="00717EC4" w:rsidP="007F324E">
      <w:pPr>
        <w:numPr>
          <w:ilvl w:val="0"/>
          <w:numId w:val="4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Sự thuận tiện của công chúng, hoặc </w:t>
      </w:r>
    </w:p>
    <w:p w14:paraId="5B7DF030" w14:textId="77777777" w:rsidR="00717EC4" w:rsidRPr="00717EC4" w:rsidRDefault="00717EC4" w:rsidP="007F324E">
      <w:pPr>
        <w:numPr>
          <w:ilvl w:val="0"/>
          <w:numId w:val="4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tiếp cận, sử dụng và chiếm lĩnh toàn bộ đường đi, vỉa hè bất kể nó </w:t>
      </w:r>
    </w:p>
    <w:p w14:paraId="0974530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là công cộng hay thuộc quyền kiểm soát của Chủ đầu tư hoặc những người khác. </w:t>
      </w:r>
    </w:p>
    <w:p w14:paraId="4EA21B78"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 </w:t>
      </w:r>
    </w:p>
    <w:p w14:paraId="3C04A1F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15.10. Đường vào công trường </w:t>
      </w:r>
    </w:p>
    <w:p w14:paraId="18C62C4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 </w:t>
      </w:r>
    </w:p>
    <w:p w14:paraId="059CF4A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được quy định khác trong các Điều kiện này: </w:t>
      </w:r>
    </w:p>
    <w:p w14:paraId="7161D313" w14:textId="77777777" w:rsidR="00717EC4" w:rsidRPr="00717EC4" w:rsidRDefault="00717EC4" w:rsidP="007F324E">
      <w:pPr>
        <w:numPr>
          <w:ilvl w:val="0"/>
          <w:numId w:val="4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(trong quan hệ giữa các bên) sẽ phải chịu trách nhiệm sửa chữa </w:t>
      </w:r>
    </w:p>
    <w:p w14:paraId="50EB732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làm hỏng khi sử dụng các tuyến đường đó; </w:t>
      </w:r>
    </w:p>
    <w:p w14:paraId="73AD1400" w14:textId="77777777" w:rsidR="00717EC4" w:rsidRPr="00717EC4" w:rsidRDefault="00717EC4" w:rsidP="007F324E">
      <w:pPr>
        <w:numPr>
          <w:ilvl w:val="0"/>
          <w:numId w:val="4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cung cấp các biển hiệu, biển chỉ dẫn cần thiết dọc tuyến đường và phải xin phép nếu các cơ quan liên quan yêu cầu cho việc sử dụng các tuyến đường, biển hiệu, biển chỉ dẫn; </w:t>
      </w:r>
    </w:p>
    <w:p w14:paraId="51E541BB" w14:textId="77777777" w:rsidR="00717EC4" w:rsidRPr="00717EC4" w:rsidRDefault="00717EC4" w:rsidP="007F324E">
      <w:pPr>
        <w:numPr>
          <w:ilvl w:val="0"/>
          <w:numId w:val="4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không chịu trách nhiệm về bất cứ khiếu nại nào có thể nảy </w:t>
      </w:r>
    </w:p>
    <w:p w14:paraId="631774F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sinh từ việc sử dụng hoặc các việc liên quan khác đối với các tuyến đường đi lại; </w:t>
      </w:r>
    </w:p>
    <w:p w14:paraId="15EF970E" w14:textId="77777777" w:rsidR="00717EC4" w:rsidRPr="00717EC4" w:rsidRDefault="00717EC4" w:rsidP="007F324E">
      <w:pPr>
        <w:numPr>
          <w:ilvl w:val="0"/>
          <w:numId w:val="4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không bảo đảm sự thích hợp hoặc sẵn có các tuyến đường </w:t>
      </w:r>
    </w:p>
    <w:p w14:paraId="2382ADB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riêng biệt nào, và </w:t>
      </w:r>
    </w:p>
    <w:p w14:paraId="674EC66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Chi phí do sự không thích hợp hoặc không có sẵn các tuyến đường vào </w:t>
      </w:r>
    </w:p>
    <w:p w14:paraId="541D57F8" w14:textId="77777777" w:rsidR="00717EC4" w:rsidRPr="00717EC4" w:rsidRDefault="00717EC4" w:rsidP="007F324E">
      <w:pPr>
        <w:spacing w:line="340" w:lineRule="exact"/>
        <w:ind w:right="2799"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cho yêu cầu sử dụng của Nhà thầu, sẽ do Nhà thầu chịu. </w:t>
      </w:r>
      <w:r w:rsidRPr="00717EC4">
        <w:rPr>
          <w:rFonts w:ascii="Times New Roman" w:eastAsia="Times New Roman" w:hAnsi="Times New Roman" w:cs="Times New Roman"/>
          <w:b/>
          <w:i/>
          <w:sz w:val="24"/>
          <w:szCs w:val="24"/>
        </w:rPr>
        <w:t xml:space="preserve">15.11. Vận chuyển Hàng hóa </w:t>
      </w:r>
      <w:r w:rsidRPr="00717EC4">
        <w:rPr>
          <w:rFonts w:ascii="Times New Roman" w:hAnsi="Times New Roman" w:cs="Times New Roman"/>
          <w:sz w:val="24"/>
          <w:szCs w:val="24"/>
        </w:rPr>
        <w:t xml:space="preserve">Trừ khi có quy định khác: </w:t>
      </w:r>
    </w:p>
    <w:p w14:paraId="04C4B20B" w14:textId="77777777" w:rsidR="00717EC4" w:rsidRPr="00717EC4" w:rsidRDefault="00717EC4" w:rsidP="007F324E">
      <w:pPr>
        <w:numPr>
          <w:ilvl w:val="0"/>
          <w:numId w:val="5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thông báo cho Chủ đầu tư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mà mọi thiết bị hoặc hạng mục hàng hóa chính khác được vận chuyển tới công trường; </w:t>
      </w:r>
    </w:p>
    <w:p w14:paraId="08EF0786" w14:textId="77777777" w:rsidR="00717EC4" w:rsidRPr="00717EC4" w:rsidRDefault="00717EC4" w:rsidP="007F324E">
      <w:pPr>
        <w:numPr>
          <w:ilvl w:val="0"/>
          <w:numId w:val="5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về việc đóng gói, xếp hàng, vận chuyển, nhận, dỡ hàng, lưu kho và bảo vệ toàn bộ hàng hóa và các vật dụng khác cần cho công trình; và </w:t>
      </w:r>
    </w:p>
    <w:p w14:paraId="550043A5" w14:textId="77777777" w:rsidR="00717EC4" w:rsidRPr="00717EC4" w:rsidRDefault="00717EC4" w:rsidP="007F324E">
      <w:pPr>
        <w:numPr>
          <w:ilvl w:val="0"/>
          <w:numId w:val="5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 </w:t>
      </w:r>
    </w:p>
    <w:p w14:paraId="062FF1F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15.12. Thiết bị của Nhà thầu </w:t>
      </w:r>
    </w:p>
    <w:p w14:paraId="7862BFE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w:t>
      </w:r>
      <w:r w:rsidRPr="00717EC4">
        <w:rPr>
          <w:rFonts w:ascii="Times New Roman" w:hAnsi="Times New Roman" w:cs="Times New Roman"/>
          <w:sz w:val="24"/>
          <w:szCs w:val="24"/>
        </w:rPr>
        <w:lastRenderedPageBreak/>
        <w:t xml:space="preserve">được sự đồng ý của Chủ đầu tư (hoặc Nhà tư vấn). Tuy nhiên, không yêu cầu phải có sự đồng ý đối với các xe cộ vận chuyển hàng hóa hoặc Nhân lực Nhà thầu ra khỏi công trường. </w:t>
      </w:r>
    </w:p>
    <w:p w14:paraId="7F69416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15.13. Bảo vệ Môi trường </w:t>
      </w:r>
    </w:p>
    <w:p w14:paraId="03FF250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 </w:t>
      </w:r>
    </w:p>
    <w:p w14:paraId="6E3D175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 </w:t>
      </w:r>
    </w:p>
    <w:p w14:paraId="38B590F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15.14. Điện, nước và dịch vụ khác </w:t>
      </w:r>
    </w:p>
    <w:p w14:paraId="28863EB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trường hợp quy định ở dưới đây, Nhà thầu phải chịu trách nhiệm cung cấp điện, nước và các dịch vụ khác mà Nhà thầu cần. </w:t>
      </w:r>
    </w:p>
    <w:p w14:paraId="4120280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 </w:t>
      </w:r>
    </w:p>
    <w:p w14:paraId="09AB731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Số lượng tiêu thụ và số tiền phải trả (theo giá cả này) cho các dịch vụ phải được chấp thuận hoặc xác định theo khoản 2 Điều 13 và khoản 4 Điều 13. Nhà thầu phải thanh toán những khoản tiền này. </w:t>
      </w:r>
    </w:p>
    <w:p w14:paraId="116A6909"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15.15. Thiết bị và vật liệu do Chủ đầu tư cấp (nếu có) </w:t>
      </w:r>
    </w:p>
    <w:p w14:paraId="3A4C3C8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 </w:t>
      </w:r>
    </w:p>
    <w:p w14:paraId="19BB2B70" w14:textId="77777777" w:rsidR="00717EC4" w:rsidRPr="00717EC4" w:rsidRDefault="00717EC4" w:rsidP="007F324E">
      <w:pPr>
        <w:numPr>
          <w:ilvl w:val="0"/>
          <w:numId w:val="51"/>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chịu trách nhiệm đối với thiết bị của Chủ đầu tư, trừ </w:t>
      </w:r>
    </w:p>
    <w:p w14:paraId="3C7E2F1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nêu tại tiết (b) dưới đây. </w:t>
      </w:r>
    </w:p>
    <w:p w14:paraId="4FE18987" w14:textId="77777777" w:rsidR="00717EC4" w:rsidRPr="00717EC4" w:rsidRDefault="00717EC4" w:rsidP="007F324E">
      <w:pPr>
        <w:numPr>
          <w:ilvl w:val="0"/>
          <w:numId w:val="51"/>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đối với từng thiết bị của Chủ đầu tư trong khi người của Nhà thầu vận hành, lái, điều khiển quản lý hoặc kiểm soát nó. </w:t>
      </w:r>
    </w:p>
    <w:p w14:paraId="1A65E9C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 </w:t>
      </w:r>
    </w:p>
    <w:p w14:paraId="52C5E95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 </w:t>
      </w:r>
    </w:p>
    <w:p w14:paraId="0D962A2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 </w:t>
      </w:r>
    </w:p>
    <w:p w14:paraId="54DB7800"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15.16. Báo cáo Tiến độ </w:t>
      </w:r>
    </w:p>
    <w:p w14:paraId="0297787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có quy định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các báo cáo tiến độ thực hiện hàng tháng sẽ được Nhà thầu chuẩn bị và nộp cho Nhà tư vấn với số lượng bản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Báo </w:t>
      </w:r>
      <w:r w:rsidRPr="00717EC4">
        <w:rPr>
          <w:rFonts w:ascii="Times New Roman" w:hAnsi="Times New Roman" w:cs="Times New Roman"/>
          <w:sz w:val="24"/>
          <w:szCs w:val="24"/>
        </w:rPr>
        <w:lastRenderedPageBreak/>
        <w:t xml:space="preserve">cáo đầu tiên phải tính từ ngày khởi công đến ngày cuối cùng của tháng đầu. Sau đó, các báo cáo phải được nộp hàng tháng, mỗi báo cáo phải nộp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cuối cùng (của khoảng thời gian liên quan) của tháng. </w:t>
      </w:r>
    </w:p>
    <w:p w14:paraId="07F40B6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Báo cáo phải liên tục cho tới khi Nhà thầu hoàn thành toàn bộ công việc còn tồn lại tại thời điểm hoàn thành được nêu trong Biên bản nghiệm thu công trình. </w:t>
      </w:r>
    </w:p>
    <w:p w14:paraId="3866101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có quy định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mỗi báo cáo phải có: </w:t>
      </w:r>
    </w:p>
    <w:p w14:paraId="3E8315A3" w14:textId="77777777" w:rsidR="00717EC4" w:rsidRPr="00717EC4" w:rsidRDefault="00717EC4" w:rsidP="007F324E">
      <w:pPr>
        <w:numPr>
          <w:ilvl w:val="0"/>
          <w:numId w:val="5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Sơ đồ và mô tả chi tiết tiến độ, bao gồm từng giai đoạn mua sắm thiết bị, gia công, vận chuyển tới công trình, thi công, lắp dựng, kiểm tra và vận hành thử; </w:t>
      </w:r>
    </w:p>
    <w:p w14:paraId="45E1E4FB" w14:textId="77777777" w:rsidR="00717EC4" w:rsidRPr="00717EC4" w:rsidRDefault="00717EC4" w:rsidP="007F324E">
      <w:pPr>
        <w:numPr>
          <w:ilvl w:val="0"/>
          <w:numId w:val="5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Ảnh mô tả tình trạng gia công chế tạo và tiến độ trên công trường; </w:t>
      </w:r>
    </w:p>
    <w:p w14:paraId="061A5810" w14:textId="77777777" w:rsidR="00717EC4" w:rsidRPr="00717EC4" w:rsidRDefault="00717EC4" w:rsidP="007F324E">
      <w:pPr>
        <w:numPr>
          <w:ilvl w:val="0"/>
          <w:numId w:val="5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Đối với việc gia công chế tạo thiết bị thì tiến độ còn phải mô tả chủng loại vật tư, xuất xứ, tỷ lệ (%) hoàn thành tiến độ và ngày đã bắt đầu hoặc dự kiến sẽ bắt đầu, gồm: </w:t>
      </w:r>
    </w:p>
    <w:p w14:paraId="3BB12059" w14:textId="77777777" w:rsidR="00717EC4" w:rsidRPr="00717EC4" w:rsidRDefault="00717EC4" w:rsidP="007F324E">
      <w:pPr>
        <w:spacing w:line="340" w:lineRule="exact"/>
        <w:ind w:right="4586"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i. Bắt đầu gia công chế tạo, ii. Thử nghiệm của Nhà thầu, iii. Kiểm định của Chủ đầu tư và iv. Vận chuyển và tới công trường; </w:t>
      </w:r>
    </w:p>
    <w:p w14:paraId="1532DB90" w14:textId="77777777" w:rsidR="00717EC4" w:rsidRPr="00717EC4" w:rsidRDefault="00717EC4" w:rsidP="007F324E">
      <w:pPr>
        <w:numPr>
          <w:ilvl w:val="0"/>
          <w:numId w:val="5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chi tiết về nhân lực và thiết bị của Nhà thầu; </w:t>
      </w:r>
    </w:p>
    <w:p w14:paraId="5B1DE5F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Bản sao tài liệu đảm bảo chất lượng, kết quả thử và chứng chỉ của vật </w:t>
      </w:r>
    </w:p>
    <w:p w14:paraId="250D5AC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liệu; </w:t>
      </w:r>
    </w:p>
    <w:p w14:paraId="0C614B49" w14:textId="77777777" w:rsidR="00717EC4" w:rsidRPr="00717EC4" w:rsidRDefault="00717EC4" w:rsidP="007F324E">
      <w:pPr>
        <w:numPr>
          <w:ilvl w:val="0"/>
          <w:numId w:val="5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Danh mục các thay đổi, thông báo được đưa ra theo khoản 2 Điều 13 và </w:t>
      </w:r>
    </w:p>
    <w:p w14:paraId="0B91D6B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thông báo được đưa ra theo khoản 1 Điều 24; </w:t>
      </w:r>
    </w:p>
    <w:p w14:paraId="74E6B784" w14:textId="77777777" w:rsidR="00717EC4" w:rsidRPr="00717EC4" w:rsidRDefault="00717EC4" w:rsidP="007F324E">
      <w:pPr>
        <w:numPr>
          <w:ilvl w:val="0"/>
          <w:numId w:val="5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Số liệu thống kê về an toàn, gồm chi tiết của các hoạt động và các </w:t>
      </w:r>
    </w:p>
    <w:p w14:paraId="521B340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nguy hại liên quan đến yếu tố môi trường và quan hệ công cộng; và </w:t>
      </w:r>
    </w:p>
    <w:p w14:paraId="78A78166" w14:textId="77777777" w:rsidR="00717EC4" w:rsidRPr="00717EC4" w:rsidRDefault="00717EC4" w:rsidP="007F324E">
      <w:pPr>
        <w:numPr>
          <w:ilvl w:val="0"/>
          <w:numId w:val="5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 </w:t>
      </w:r>
    </w:p>
    <w:p w14:paraId="4D1C213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15.17. An ninh công trường </w:t>
      </w:r>
    </w:p>
    <w:p w14:paraId="4B33EC5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khi có quy định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21FD9A06" w14:textId="77777777" w:rsidR="00717EC4" w:rsidRPr="00717EC4" w:rsidRDefault="00717EC4" w:rsidP="007F324E">
      <w:pPr>
        <w:numPr>
          <w:ilvl w:val="0"/>
          <w:numId w:val="5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trách nhiệm về việc không cho phép những người </w:t>
      </w:r>
    </w:p>
    <w:p w14:paraId="190A8D4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có nhiệm vụ vào công trường, và </w:t>
      </w:r>
    </w:p>
    <w:p w14:paraId="44DBBADC" w14:textId="77777777" w:rsidR="00717EC4" w:rsidRPr="00717EC4" w:rsidRDefault="00717EC4" w:rsidP="007F324E">
      <w:pPr>
        <w:numPr>
          <w:ilvl w:val="0"/>
          <w:numId w:val="5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 </w:t>
      </w:r>
    </w:p>
    <w:p w14:paraId="3C9C5560"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15.18. Hoạt động của Nhà thầu trên công trường </w:t>
      </w:r>
    </w:p>
    <w:p w14:paraId="54841A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 </w:t>
      </w:r>
    </w:p>
    <w:p w14:paraId="6AF36CF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 </w:t>
      </w:r>
    </w:p>
    <w:p w14:paraId="17A85F7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Biên bản nghiệm thu đã được cấp cho công trình, Nhà thầu phải dọn sạch và đưa đi tất cả thiết bị Nhà thầu, nguyên vật liệu thừa, phế thải xây dựng, rác rưởi và công trình tạm. </w:t>
      </w:r>
      <w:r w:rsidRPr="00717EC4">
        <w:rPr>
          <w:rFonts w:ascii="Times New Roman" w:hAnsi="Times New Roman" w:cs="Times New Roman"/>
          <w:sz w:val="24"/>
          <w:szCs w:val="24"/>
        </w:rPr>
        <w:lastRenderedPageBreak/>
        <w:t xml:space="preserve">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 </w:t>
      </w:r>
    </w:p>
    <w:p w14:paraId="3163AF0D"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15.19. Đào tạo </w:t>
      </w:r>
    </w:p>
    <w:p w14:paraId="583F567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 </w:t>
      </w:r>
    </w:p>
    <w:p w14:paraId="10E618A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15.20. Tài liệu hoàn công </w:t>
      </w:r>
    </w:p>
    <w:p w14:paraId="664BD82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của những hồ sơ này trước khi tiến hành kiểm định khi hoàn thành. </w:t>
      </w:r>
    </w:p>
    <w:p w14:paraId="06B0B0E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 </w:t>
      </w:r>
    </w:p>
    <w:p w14:paraId="437E779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 </w:t>
      </w:r>
    </w:p>
    <w:p w14:paraId="65BF8DA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15.21. Hướng dẫn vận hành và bảo trì </w:t>
      </w:r>
    </w:p>
    <w:p w14:paraId="00A98A9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 </w:t>
      </w:r>
    </w:p>
    <w:p w14:paraId="0337B88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 </w:t>
      </w:r>
    </w:p>
    <w:p w14:paraId="0BAEC07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15.22. Các vấn đề khác có liên quan </w:t>
      </w:r>
    </w:p>
    <w:p w14:paraId="4A19E3F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 </w:t>
      </w:r>
    </w:p>
    <w:p w14:paraId="5E4B404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 </w:t>
      </w:r>
    </w:p>
    <w:p w14:paraId="07EF05AC" w14:textId="77777777" w:rsidR="00717EC4" w:rsidRPr="00717EC4" w:rsidRDefault="00717EC4" w:rsidP="007F324E">
      <w:pPr>
        <w:numPr>
          <w:ilvl w:val="0"/>
          <w:numId w:val="5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Kéo dài thời gian bù cho sự chậm trễ này, nếu việc hoàn thành bị hoặc sẽ </w:t>
      </w:r>
    </w:p>
    <w:p w14:paraId="77B94B5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bị chậm theo khoản 4 Điều 10. </w:t>
      </w:r>
    </w:p>
    <w:p w14:paraId="1A8BF065" w14:textId="77777777" w:rsidR="00717EC4" w:rsidRPr="00717EC4" w:rsidRDefault="00717EC4" w:rsidP="007F324E">
      <w:pPr>
        <w:numPr>
          <w:ilvl w:val="0"/>
          <w:numId w:val="5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các chi phí đó và sẽ được tính vào Giá hợp đồng. </w:t>
      </w:r>
    </w:p>
    <w:p w14:paraId="0592178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Sau khi nhận được thông báo tiếp theo này, Chủ đầu tư (hoặc Nhà tư vấn) phải tiến hành theo khoản 4 Điều 13 để đồng ý hoặc quyết định về những vấn đề này. </w:t>
      </w:r>
    </w:p>
    <w:p w14:paraId="509E534A"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t xml:space="preserve">15.23. Các quyền và nghĩa vụ khác theo quy định của pháp luật. </w:t>
      </w:r>
    </w:p>
    <w:p w14:paraId="64EE1A44"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16. Điều chỉnh giá và điều chỉnh hợp đồng </w:t>
      </w:r>
    </w:p>
    <w:p w14:paraId="1D72A17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16.1. Điều chỉnh giá hợp đồng </w:t>
      </w:r>
    </w:p>
    <w:p w14:paraId="51A9D269" w14:textId="77777777" w:rsidR="00717EC4" w:rsidRPr="00717EC4" w:rsidRDefault="00717EC4" w:rsidP="007F324E">
      <w:pPr>
        <w:numPr>
          <w:ilvl w:val="0"/>
          <w:numId w:val="5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Giá hợp đồng được điều chỉnh khi bổ sung khối lượng công việc ngoài </w:t>
      </w:r>
    </w:p>
    <w:p w14:paraId="7AF9E11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phạm vi hợp đồng đã ký hoặc trường hợp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 </w:t>
      </w:r>
    </w:p>
    <w:p w14:paraId="5F3DB647" w14:textId="77777777" w:rsidR="00717EC4" w:rsidRPr="00717EC4" w:rsidRDefault="00717EC4" w:rsidP="007F324E">
      <w:pPr>
        <w:numPr>
          <w:ilvl w:val="0"/>
          <w:numId w:val="5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bất khả kháng thực hiện theo Điều 23. </w:t>
      </w:r>
    </w:p>
    <w:p w14:paraId="5D86AA2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16.2. Điều chỉnh hợp đồng </w:t>
      </w:r>
    </w:p>
    <w:p w14:paraId="123B0E7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thay đổi có thể được Chủ đầu tư (hoặc Nhà tư vấn) triển khai vào bất cứ thời điểm nào trước khi cấp Biên bản nghiệm thu công trình theo khoản 1 Điều 9 bằng việc yêu cầu thay đổi hoặc do Nhà thầu đề xuất. </w:t>
      </w:r>
    </w:p>
    <w:p w14:paraId="7EA597D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chỉ được phép tiến hành thay đổi hoặc sửa chữa các công việc khi có sự chấp thuận của Chủ đầu tư (hoặc Nhà tư vấn). Mọi sửa đổi này không làm giảm hoặc vô hiệu hóa hiệu lực hợp đồng. </w:t>
      </w:r>
    </w:p>
    <w:p w14:paraId="31BF9D1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 </w:t>
      </w:r>
    </w:p>
    <w:p w14:paraId="1EFAC1B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điều chỉnh hợp đồng khác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14E5759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16.3. Thủ tục điều chỉnh hợp đồng </w:t>
      </w:r>
    </w:p>
    <w:p w14:paraId="41DC4CD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Chủ đầu tư (hoặc Nhà tư vấn) yêu cầu thay đổi hoặc Nhà thầu đề xuất thay đổi, Nhà thầu sẽ trả lời bằng văn bản lý do tại sao Nhà thầu không thể đáp ứng (nếu là trường hợp đó) hoặc trình: </w:t>
      </w:r>
    </w:p>
    <w:p w14:paraId="3B7B9B2F" w14:textId="77777777" w:rsidR="00717EC4" w:rsidRPr="00717EC4" w:rsidRDefault="00717EC4" w:rsidP="007F324E">
      <w:pPr>
        <w:numPr>
          <w:ilvl w:val="0"/>
          <w:numId w:val="5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Bản mô tả thiết kế được đề xuất và/hoặc công việc sẽ được tiến hành và </w:t>
      </w:r>
    </w:p>
    <w:p w14:paraId="0FFD28D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kế hoạch thực hiện chúng, </w:t>
      </w:r>
    </w:p>
    <w:p w14:paraId="7E13FCD1" w14:textId="77777777" w:rsidR="00717EC4" w:rsidRPr="00717EC4" w:rsidRDefault="00717EC4" w:rsidP="007F324E">
      <w:pPr>
        <w:numPr>
          <w:ilvl w:val="0"/>
          <w:numId w:val="5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Đề xuất của Nhà thầu về các thay đổi cần thiết cho Tiến độ thực hiện </w:t>
      </w:r>
    </w:p>
    <w:p w14:paraId="5FD6D9C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việc và thời gian hoàn thành theo Điều 10, và </w:t>
      </w:r>
    </w:p>
    <w:p w14:paraId="506DB13C" w14:textId="77777777" w:rsidR="00717EC4" w:rsidRPr="00717EC4" w:rsidRDefault="00717EC4" w:rsidP="007F324E">
      <w:pPr>
        <w:numPr>
          <w:ilvl w:val="0"/>
          <w:numId w:val="5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Đề xuất của Nhà thầu về việc điều chỉnh Giá hợp đồng. </w:t>
      </w:r>
    </w:p>
    <w:p w14:paraId="1B35340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 </w:t>
      </w:r>
    </w:p>
    <w:p w14:paraId="63189860"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17. Nhà thầu phụ </w:t>
      </w:r>
    </w:p>
    <w:p w14:paraId="419A737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17.1. Quy định chung về nhà thầu phụ </w:t>
      </w:r>
    </w:p>
    <w:p w14:paraId="5D4B8459" w14:textId="77777777" w:rsidR="00717EC4" w:rsidRPr="00717EC4" w:rsidRDefault="00717EC4" w:rsidP="007F324E">
      <w:pPr>
        <w:numPr>
          <w:ilvl w:val="0"/>
          <w:numId w:val="5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 </w:t>
      </w:r>
    </w:p>
    <w:p w14:paraId="3521436B" w14:textId="77777777" w:rsidR="00717EC4" w:rsidRPr="00717EC4" w:rsidRDefault="00717EC4" w:rsidP="007F324E">
      <w:pPr>
        <w:numPr>
          <w:ilvl w:val="0"/>
          <w:numId w:val="5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Nhà thầu sẽ không cần có sự chấp thuận của Chủ đầu tư (hoặc Nhà tư vấn) về các nhà cung cấp vật liệu hoặc về một hợp đồng thầu phụ mà trong đó Nhà thầu phụ đã được ghi tên trong hợp đồng. </w:t>
      </w:r>
    </w:p>
    <w:p w14:paraId="582427BA" w14:textId="77777777" w:rsidR="00717EC4" w:rsidRPr="00717EC4" w:rsidRDefault="00717EC4" w:rsidP="007F324E">
      <w:pPr>
        <w:numPr>
          <w:ilvl w:val="0"/>
          <w:numId w:val="5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Cần phải được sự chấp thuận của Chủ đầu tư (hoặc Nhà tư vấn) đối với </w:t>
      </w:r>
    </w:p>
    <w:p w14:paraId="7E14EBD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kỳ Nhà thầu phụ nào chưa được nêu trong hợp đồng. </w:t>
      </w:r>
    </w:p>
    <w:p w14:paraId="03A7F504" w14:textId="77777777" w:rsidR="00717EC4" w:rsidRPr="00717EC4" w:rsidRDefault="00717EC4" w:rsidP="007F324E">
      <w:pPr>
        <w:numPr>
          <w:ilvl w:val="0"/>
          <w:numId w:val="5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gửi thông báo cho Chủ đầu tư (hoặc Nhà tư vấn) trong </w:t>
      </w:r>
    </w:p>
    <w:p w14:paraId="5D6F5B9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trước ngày dự định bắt đầu công việc của mỗi Nhà thầu phụ. </w:t>
      </w:r>
    </w:p>
    <w:p w14:paraId="14189D9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 </w:t>
      </w:r>
    </w:p>
    <w:p w14:paraId="0F62BAD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17.2. Nhượng lại lợi ích của hợp đồng thầu phụ </w:t>
      </w:r>
    </w:p>
    <w:p w14:paraId="59A6B62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 </w:t>
      </w:r>
    </w:p>
    <w:p w14:paraId="6BA6CD2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17.3. Định nghĩa “Nhà thầu phụ được Chủ đầu tư chỉ định” </w:t>
      </w:r>
    </w:p>
    <w:p w14:paraId="7919734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hợp đồng, “Nhà thầu phụ được Chủ đầu tư chỉ định” là một nhà thầu: </w:t>
      </w:r>
    </w:p>
    <w:p w14:paraId="6069A099" w14:textId="77777777" w:rsidR="00717EC4" w:rsidRPr="00717EC4" w:rsidRDefault="00717EC4" w:rsidP="007F324E">
      <w:pPr>
        <w:numPr>
          <w:ilvl w:val="0"/>
          <w:numId w:val="6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 </w:t>
      </w:r>
    </w:p>
    <w:p w14:paraId="4F42F402" w14:textId="77777777" w:rsidR="00717EC4" w:rsidRPr="00717EC4" w:rsidRDefault="00717EC4" w:rsidP="007F324E">
      <w:pPr>
        <w:numPr>
          <w:ilvl w:val="0"/>
          <w:numId w:val="6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Chủ đầu tư (hoặc Nhà tư vấn) chỉ dẫn cho Nhà thầu thuê làm nhà </w:t>
      </w:r>
    </w:p>
    <w:p w14:paraId="5697D62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thầu phụ. </w:t>
      </w:r>
    </w:p>
    <w:p w14:paraId="1A007A4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17.4. Quyền phản đối việc chỉ định </w:t>
      </w:r>
    </w:p>
    <w:p w14:paraId="1F60C2C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 </w:t>
      </w:r>
    </w:p>
    <w:p w14:paraId="5E1D07DC" w14:textId="77777777" w:rsidR="00717EC4" w:rsidRPr="00717EC4" w:rsidRDefault="00717EC4" w:rsidP="007F324E">
      <w:pPr>
        <w:numPr>
          <w:ilvl w:val="0"/>
          <w:numId w:val="6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Có lý do để tin rằng Nhà thầu phụ không đủ khả năng, nguồn lực hoặc </w:t>
      </w:r>
    </w:p>
    <w:p w14:paraId="1AC36C4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sức mạnh tài chính; </w:t>
      </w:r>
    </w:p>
    <w:p w14:paraId="561D7BBD" w14:textId="77777777" w:rsidR="00717EC4" w:rsidRPr="00717EC4" w:rsidRDefault="00717EC4" w:rsidP="007F324E">
      <w:pPr>
        <w:numPr>
          <w:ilvl w:val="0"/>
          <w:numId w:val="6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w:t>
      </w:r>
    </w:p>
    <w:p w14:paraId="4420F85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phụ gây ra; </w:t>
      </w:r>
    </w:p>
    <w:p w14:paraId="3FE43D62" w14:textId="77777777" w:rsidR="00717EC4" w:rsidRPr="00717EC4" w:rsidRDefault="00717EC4" w:rsidP="007F324E">
      <w:pPr>
        <w:numPr>
          <w:ilvl w:val="0"/>
          <w:numId w:val="6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thầu phụ không nêu ra rằng, đối với công việc của hợp đồng </w:t>
      </w:r>
    </w:p>
    <w:p w14:paraId="3213A44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thầu phụ (gồm cả thiết kế nếu có) Nhà thầu phụ được chỉ định sẽ: </w:t>
      </w:r>
    </w:p>
    <w:p w14:paraId="3692232B" w14:textId="77777777" w:rsidR="00717EC4" w:rsidRPr="00717EC4" w:rsidRDefault="00717EC4" w:rsidP="007F324E">
      <w:pPr>
        <w:numPr>
          <w:ilvl w:val="0"/>
          <w:numId w:val="6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Cam kết với Nhà thầu những trách nhiệm và nghĩa vụ pháp lý sẽ giúp </w:t>
      </w:r>
    </w:p>
    <w:p w14:paraId="1F5BE74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miễn được nghĩa vụ và trách nhiệm theo hợp đồng, và </w:t>
      </w:r>
    </w:p>
    <w:p w14:paraId="23C3C97D" w14:textId="77777777" w:rsidR="00717EC4" w:rsidRPr="00717EC4" w:rsidRDefault="00717EC4" w:rsidP="007F324E">
      <w:pPr>
        <w:numPr>
          <w:ilvl w:val="0"/>
          <w:numId w:val="6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 </w:t>
      </w:r>
    </w:p>
    <w:p w14:paraId="29157337"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17.5. Thanh toán cho Nhà thầu phụ được Chủ đầu tư chỉ định </w:t>
      </w:r>
    </w:p>
    <w:p w14:paraId="36F1BE4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 </w:t>
      </w:r>
    </w:p>
    <w:p w14:paraId="731E681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17.6. Bằng chứng đã thanh toán cho Nhà thầu phụ được chỉ định </w:t>
      </w:r>
    </w:p>
    <w:p w14:paraId="708C053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 </w:t>
      </w:r>
    </w:p>
    <w:p w14:paraId="46B0ADC7" w14:textId="77777777" w:rsidR="00717EC4" w:rsidRPr="00717EC4" w:rsidRDefault="00717EC4" w:rsidP="007F324E">
      <w:pPr>
        <w:numPr>
          <w:ilvl w:val="0"/>
          <w:numId w:val="6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Nộp cho Nhà tư vấn bằng chứng hợp lý, hoặc </w:t>
      </w:r>
    </w:p>
    <w:p w14:paraId="030777F3" w14:textId="77777777" w:rsidR="00717EC4" w:rsidRPr="00717EC4" w:rsidRDefault="00717EC4" w:rsidP="007F324E">
      <w:pPr>
        <w:numPr>
          <w:ilvl w:val="0"/>
          <w:numId w:val="6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 </w:t>
      </w:r>
    </w:p>
    <w:p w14:paraId="509151C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 </w:t>
      </w:r>
    </w:p>
    <w:p w14:paraId="71FB61D0"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18. Tạm ngừng, chấm dứt hợp đồng bởi Chủ đầu tư </w:t>
      </w:r>
    </w:p>
    <w:p w14:paraId="53E4589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18.1. Thông báo sửa chữa </w:t>
      </w:r>
    </w:p>
    <w:p w14:paraId="7A2714E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thực hiện nghĩa vụ theo hợp đồng, Chủ đầu tư có thể ra thông báo yêu cầu Nhà thầu phải thực hiện và sửa chữa các sai sót, hỏng hóc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48590A40"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18.2. Tạm ngừng công việc </w:t>
      </w:r>
    </w:p>
    <w:p w14:paraId="1AEB25A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 </w:t>
      </w:r>
    </w:p>
    <w:p w14:paraId="4A110AF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(hoặc Nhà tư vấn) sẽ thông báo nguyên nhân tạm ngừng. Nếu và ở phạm vi nguyên nhân được thông báo và là trách nhiệm của Nhà thầu, khi đó Nhà thầu phải chịu hậu quả của việc tạm ngừng. </w:t>
      </w:r>
    </w:p>
    <w:p w14:paraId="0ADE19D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18.3. Hậu quả của việc tạm ngừng </w:t>
      </w:r>
    </w:p>
    <w:p w14:paraId="059145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gặp phải sự chậm trễ và/hoặc phải chịu các chi phí do tuân thủ các hướng dẫn của Chủ đầu tư (hoặc Nhà tư vấn) theo khoản 2 Điều 18 và/hoặc từ việc tiến hành lại công </w:t>
      </w:r>
      <w:r w:rsidRPr="00717EC4">
        <w:rPr>
          <w:rFonts w:ascii="Times New Roman" w:hAnsi="Times New Roman" w:cs="Times New Roman"/>
          <w:sz w:val="24"/>
          <w:szCs w:val="24"/>
        </w:rPr>
        <w:lastRenderedPageBreak/>
        <w:t xml:space="preserve">việc, Nhà thầu phải thông báo cho Chủ đầu tư (hoặc Nhà tư vấn) và theo quy định của khoản 1 Điều 24 được: </w:t>
      </w:r>
    </w:p>
    <w:p w14:paraId="311DC8FD" w14:textId="77777777" w:rsidR="00717EC4" w:rsidRPr="00717EC4" w:rsidRDefault="00717EC4" w:rsidP="007F324E">
      <w:pPr>
        <w:numPr>
          <w:ilvl w:val="0"/>
          <w:numId w:val="6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để bù cho chậm trễ này, nếu việc hoàn thành bị hoặc sẽ </w:t>
      </w:r>
    </w:p>
    <w:p w14:paraId="5EB4561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bị chậm theo khoản 4 Điều 10, và </w:t>
      </w:r>
    </w:p>
    <w:p w14:paraId="4757BBCC" w14:textId="77777777" w:rsidR="00717EC4" w:rsidRPr="00717EC4" w:rsidRDefault="00717EC4" w:rsidP="007F324E">
      <w:pPr>
        <w:numPr>
          <w:ilvl w:val="0"/>
          <w:numId w:val="6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các chi phí liên quan được cộng thêm vào Giá hợp đồng. </w:t>
      </w:r>
    </w:p>
    <w:p w14:paraId="0BCC5C3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này, Chủ đầu tư (hoặc Nhà tư vấn) phải tiến hành theo khoản 4 Điều 13 để thống nhất hoặc quyết định những vấn đề này. </w:t>
      </w:r>
    </w:p>
    <w:p w14:paraId="39FACBC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không được quyền kéo dài thời gian hay thanh toán các chi phí cho việc sửa các hậu quả do lỗi của Nhà thầu. </w:t>
      </w:r>
    </w:p>
    <w:p w14:paraId="656764C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18.4. Thanh toán tiền thiết bị và các vật liệu trong trường hợp tạm ngừng công việc </w:t>
      </w:r>
    </w:p>
    <w:p w14:paraId="4A932DC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được Chủ đầu tư thanh toán giá trị của thiết bị và các vật liệu chưa được vận chuyển đến công trường (vào ngày tạm ngừng) nếu: </w:t>
      </w:r>
    </w:p>
    <w:p w14:paraId="0B50A15C" w14:textId="77777777" w:rsidR="00717EC4" w:rsidRPr="00717EC4" w:rsidRDefault="00717EC4" w:rsidP="007F324E">
      <w:pPr>
        <w:numPr>
          <w:ilvl w:val="0"/>
          <w:numId w:val="6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Công việc sử dụng thiết bị hoặc sự cung cấp thiết bị và / hoặc các vật </w:t>
      </w:r>
    </w:p>
    <w:p w14:paraId="2F4B0D6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liệu đã bị trì hoãn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và </w:t>
      </w:r>
    </w:p>
    <w:p w14:paraId="6D4D1C99" w14:textId="77777777" w:rsidR="00717EC4" w:rsidRPr="00717EC4" w:rsidRDefault="00717EC4" w:rsidP="007F324E">
      <w:pPr>
        <w:numPr>
          <w:ilvl w:val="0"/>
          <w:numId w:val="65"/>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bị và / hoặc các vật liệu này đã được Chủ đầu tư hoặc Nhà tư vấn </w:t>
      </w:r>
    </w:p>
    <w:p w14:paraId="424F1C0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và Nhà thầu chấp thuận và là tài sản của Chủ đầu tư. </w:t>
      </w:r>
    </w:p>
    <w:p w14:paraId="6FF341E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18.5. Việc tạm ngừng kéo dài quá thời gian quy định </w:t>
      </w:r>
    </w:p>
    <w:p w14:paraId="6233794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việc tạm ngừng theo khoản 2 Điều 18 đã tiếp tục diễn ra quá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Nhà thầu có thể yêu cầu Chủ đầu tư cho phép tiếp tục tiến hành công việc. Nếu Chủ đầu tư không chấp thuận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 </w:t>
      </w:r>
    </w:p>
    <w:p w14:paraId="6BC0947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18.6. Tiếp tục tiến hành công việc </w:t>
      </w:r>
    </w:p>
    <w:p w14:paraId="560DC81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 </w:t>
      </w:r>
    </w:p>
    <w:p w14:paraId="69C11EC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18.7. Chấm dứt hợp đồng bởi Chủ đầu tư </w:t>
      </w:r>
    </w:p>
    <w:p w14:paraId="30C7642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được quyền chấm dứt hợp đồng nếu Nhà thầu: </w:t>
      </w:r>
    </w:p>
    <w:p w14:paraId="6C5A2985" w14:textId="77777777" w:rsidR="00717EC4" w:rsidRPr="00717EC4" w:rsidRDefault="00717EC4" w:rsidP="007F324E">
      <w:pPr>
        <w:numPr>
          <w:ilvl w:val="0"/>
          <w:numId w:val="6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tuân thủ khoản 1 Điều 11 hoặc với một thông báo theo khoản 1 </w:t>
      </w:r>
    </w:p>
    <w:p w14:paraId="59F7CF1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Điều 18, </w:t>
      </w:r>
    </w:p>
    <w:p w14:paraId="12D0CE9F" w14:textId="77777777" w:rsidR="00717EC4" w:rsidRPr="00717EC4" w:rsidRDefault="00717EC4" w:rsidP="007F324E">
      <w:pPr>
        <w:numPr>
          <w:ilvl w:val="0"/>
          <w:numId w:val="6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Bỏ dở Công trình hoặc thể hiện rõ ràng ý định không tiếp tục thực hiện nghĩa vụ theo hợp đồng hoặc liên tục không thực hiện công việc theo hợp đồng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6F9369BF" w14:textId="77777777" w:rsidR="00717EC4" w:rsidRPr="00717EC4" w:rsidRDefault="00717EC4" w:rsidP="007F324E">
      <w:pPr>
        <w:numPr>
          <w:ilvl w:val="0"/>
          <w:numId w:val="6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có lý do chính đáng mà lại không tiếp tục công trình theo Điều </w:t>
      </w:r>
    </w:p>
    <w:p w14:paraId="054CC93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10, </w:t>
      </w:r>
    </w:p>
    <w:p w14:paraId="6DD0DE95" w14:textId="77777777" w:rsidR="00717EC4" w:rsidRPr="00717EC4" w:rsidRDefault="00717EC4" w:rsidP="007F324E">
      <w:pPr>
        <w:numPr>
          <w:ilvl w:val="0"/>
          <w:numId w:val="6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Giao lại cho thầu phụ toàn bộ công việc hoặc chuyển nhượng hợp đồng </w:t>
      </w:r>
    </w:p>
    <w:p w14:paraId="00F7E78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mà không có sự thỏa thuận của Chủ đầu tư, </w:t>
      </w:r>
    </w:p>
    <w:p w14:paraId="4179E10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Bị phá sản. </w:t>
      </w:r>
    </w:p>
    <w:p w14:paraId="7BBA080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thuộc một trong những trường hợp này, Chủ đầu tư có thể, bằng cách thông báo cho Nhà thầu trước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về việc chấm dứt hợp đồng và trục xuất </w:t>
      </w:r>
      <w:r w:rsidRPr="00717EC4">
        <w:rPr>
          <w:rFonts w:ascii="Times New Roman" w:hAnsi="Times New Roman" w:cs="Times New Roman"/>
          <w:sz w:val="24"/>
          <w:szCs w:val="24"/>
        </w:rPr>
        <w:lastRenderedPageBreak/>
        <w:t xml:space="preserve">Nhà thầu ra khỏi công trường. Tuy nhiên, trong trường hợp tại phần (đ), Chủ đầu tư có thể thông báo chấm dứt hợp đồng ngay lập tức. </w:t>
      </w:r>
    </w:p>
    <w:p w14:paraId="2AD3EFD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Sự lựa chọn của Chủ đầu tư trong việc quyết định chấm dứt hợp đồng sẽ không làm ảnh hưởng đến các quyền lợi khác của Chủ đầu tư, theo hợp đồng. </w:t>
      </w:r>
    </w:p>
    <w:p w14:paraId="1FA483D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 </w:t>
      </w:r>
    </w:p>
    <w:p w14:paraId="0562913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 </w:t>
      </w:r>
    </w:p>
    <w:p w14:paraId="3168E69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 </w:t>
      </w:r>
    </w:p>
    <w:p w14:paraId="2062BD8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18.8. Xác định giá vào ngày chấm dứt hợp đồng </w:t>
      </w:r>
    </w:p>
    <w:p w14:paraId="070E480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 </w:t>
      </w:r>
    </w:p>
    <w:p w14:paraId="49EEEA4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18.9. Thanh toán sau khi chấm dứt hợp đồng </w:t>
      </w:r>
    </w:p>
    <w:p w14:paraId="6D9F3BB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thông báo chấm dứt hợp đồng theo khoản 7 Điều 18 có hiệu lực, Chủ đầu tư có thể: </w:t>
      </w:r>
    </w:p>
    <w:p w14:paraId="10C236EB" w14:textId="77777777" w:rsidR="00717EC4" w:rsidRPr="00717EC4" w:rsidRDefault="00717EC4" w:rsidP="007F324E">
      <w:pPr>
        <w:numPr>
          <w:ilvl w:val="0"/>
          <w:numId w:val="6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Tiến hành theo khoản 2 Điều 13, </w:t>
      </w:r>
    </w:p>
    <w:p w14:paraId="05C196A3" w14:textId="77777777" w:rsidR="00717EC4" w:rsidRPr="00717EC4" w:rsidRDefault="00717EC4" w:rsidP="007F324E">
      <w:pPr>
        <w:numPr>
          <w:ilvl w:val="0"/>
          <w:numId w:val="6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 </w:t>
      </w:r>
    </w:p>
    <w:p w14:paraId="6EBCA6B5" w14:textId="77777777" w:rsidR="00717EC4" w:rsidRPr="00717EC4" w:rsidRDefault="00717EC4" w:rsidP="007F324E">
      <w:pPr>
        <w:numPr>
          <w:ilvl w:val="0"/>
          <w:numId w:val="67"/>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 </w:t>
      </w:r>
    </w:p>
    <w:p w14:paraId="5654502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18.10. Quyền chấm dứt hợp đồng của Chủ đầu tư </w:t>
      </w:r>
    </w:p>
    <w:p w14:paraId="7B93153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 </w:t>
      </w:r>
    </w:p>
    <w:p w14:paraId="54A2029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chấm dứt hợp đồng, Nhà thầu phải tiến hành theo khoản 3 Điều 19 và sẽ được thanh toán theo khoản 9 Điều 18. </w:t>
      </w:r>
    </w:p>
    <w:p w14:paraId="664B8293"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lastRenderedPageBreak/>
        <w:t xml:space="preserve">Điều 19. Tạm ngừng chấm dứt hợp đồng bởi Nhà thầu </w:t>
      </w:r>
    </w:p>
    <w:p w14:paraId="79DD220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19.1. Quyền tạm ngừng công việc của Nhà thầu </w:t>
      </w:r>
    </w:p>
    <w:p w14:paraId="33707F6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không tuân thủ khoản 3 Điều 12, Nhà thầu có thể, sau khi thông báo cho Chủ đầu tư không muộn hơn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sẽ tạm ngừng công việc (hoặc giảm tỷ lệ công việc) trừ khi và cho đến khi Nhà thầu được tạm ứng, thanh toán theo các điều khoản của hợp đồng, tùy từng trường hợp và như đã mô tả trong thông báo. </w:t>
      </w:r>
    </w:p>
    <w:p w14:paraId="7DD55AA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tạm ngừng công việc của Nhà thầu theo khoản này không làm ảnh hưởng đến quyền lợi của Nhà thầu đối với các chi phí tài chính theo điểm đ khoản 3 Điều 12 và để chấm dứt hợp đồng theo khoản 2 Điều 19. </w:t>
      </w:r>
    </w:p>
    <w:p w14:paraId="7D04962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 </w:t>
      </w:r>
    </w:p>
    <w:p w14:paraId="340076C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 </w:t>
      </w:r>
    </w:p>
    <w:p w14:paraId="10D9CE2C" w14:textId="77777777" w:rsidR="00717EC4" w:rsidRPr="00717EC4" w:rsidRDefault="00717EC4" w:rsidP="007F324E">
      <w:pPr>
        <w:numPr>
          <w:ilvl w:val="0"/>
          <w:numId w:val="6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Gia hạn thời gian để bù cho sự chậm trễ như vậy, nếu việc hoàn thành </w:t>
      </w:r>
    </w:p>
    <w:p w14:paraId="0EC7169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đang hoặc sẽ bị chậm trễ theo khoản 4 Điều 10, và </w:t>
      </w:r>
    </w:p>
    <w:p w14:paraId="06BAB04C" w14:textId="77777777" w:rsidR="00717EC4" w:rsidRPr="00717EC4" w:rsidRDefault="00717EC4" w:rsidP="007F324E">
      <w:pPr>
        <w:numPr>
          <w:ilvl w:val="0"/>
          <w:numId w:val="6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cho chi phí đó cộng thêm lợi nhuận hợp lý, được tính vào giá </w:t>
      </w:r>
    </w:p>
    <w:p w14:paraId="4309F66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w:t>
      </w:r>
    </w:p>
    <w:p w14:paraId="703DA58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này, Chủ đầu tư sẽ đồng ý hoặc quyết định các vấn đề này theo khoản 4 Điều 13. </w:t>
      </w:r>
    </w:p>
    <w:p w14:paraId="08031D88" w14:textId="77777777" w:rsidR="00717EC4" w:rsidRPr="00717EC4" w:rsidRDefault="00717EC4" w:rsidP="007F324E">
      <w:pPr>
        <w:spacing w:line="340" w:lineRule="exact"/>
        <w:ind w:right="3306"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t xml:space="preserve">19.2. Chấm dứt hợp đồng bởi Nhà thầu </w:t>
      </w:r>
      <w:r w:rsidRPr="00717EC4">
        <w:rPr>
          <w:rFonts w:ascii="Times New Roman" w:hAnsi="Times New Roman" w:cs="Times New Roman"/>
          <w:sz w:val="24"/>
          <w:szCs w:val="24"/>
        </w:rPr>
        <w:t xml:space="preserve">Nhà thầu được quyền chấm dứt hợp đồng nếu: </w:t>
      </w:r>
    </w:p>
    <w:p w14:paraId="7A90B1F6" w14:textId="77777777" w:rsidR="00717EC4" w:rsidRPr="00717EC4" w:rsidRDefault="00717EC4" w:rsidP="007F324E">
      <w:pPr>
        <w:numPr>
          <w:ilvl w:val="0"/>
          <w:numId w:val="6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nhận được số tiền được thanh toán đúng theo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hết hạn thời gian thanh toán được nêu trong điểm b khoản 3 Điều 12 mà việc thanh toán phải được tiến hành trong thời gian đó (trừ việc giảm trừ theo khoản 2 Điều 13, </w:t>
      </w:r>
    </w:p>
    <w:p w14:paraId="1C08161E" w14:textId="77777777" w:rsidR="00717EC4" w:rsidRPr="00717EC4" w:rsidRDefault="00717EC4" w:rsidP="007F324E">
      <w:pPr>
        <w:numPr>
          <w:ilvl w:val="0"/>
          <w:numId w:val="6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về cơ bản không thực hiện nghĩa vụ theo hợp đồng, </w:t>
      </w:r>
    </w:p>
    <w:p w14:paraId="7D45382A" w14:textId="77777777" w:rsidR="00717EC4" w:rsidRPr="00717EC4" w:rsidRDefault="00717EC4" w:rsidP="007F324E">
      <w:pPr>
        <w:numPr>
          <w:ilvl w:val="0"/>
          <w:numId w:val="6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ngừng công việc liên tục trong khoảng thời gian [quy định </w:t>
      </w:r>
    </w:p>
    <w:p w14:paraId="6388971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do lỗi của Chủ đầu tư, </w:t>
      </w:r>
    </w:p>
    <w:p w14:paraId="0A196D08" w14:textId="77777777" w:rsidR="00717EC4" w:rsidRPr="00717EC4" w:rsidRDefault="00717EC4" w:rsidP="007F324E">
      <w:pPr>
        <w:numPr>
          <w:ilvl w:val="0"/>
          <w:numId w:val="6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tạm ngừng bị kéo dài ảnh hưởng đến toàn bộ công trình như được </w:t>
      </w:r>
    </w:p>
    <w:p w14:paraId="0C78824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mô tả trong khoản 5 Điều 18, hoặc </w:t>
      </w:r>
    </w:p>
    <w:p w14:paraId="062BBF3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Chủ đầu tư bị phá sản hoặc giải thể. </w:t>
      </w:r>
    </w:p>
    <w:p w14:paraId="57540C8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bất cứ sự kiện hoặc trường hợp nào được nêu trên, Nhà thầu có thể thông báo trước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cho Chủ đầu tư để chấm dứt hợp đồng. Tuy nhiên trong trường hợp của điểm (đ) Nhà thầu có thể thông báo chấm dứt hợp đồng ngay lập tức. </w:t>
      </w:r>
    </w:p>
    <w:p w14:paraId="4E72806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19.3. Ngừng Công việc và di dời thiết bị của Nhà thầu </w:t>
      </w:r>
    </w:p>
    <w:p w14:paraId="19B58B1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chấm dứt hợp đồng theo khoản 10 Điều 18 hoặc khoản 2 Điều 19 đã có hiệu lực, Nhà thầu sẽ ngay lập tức: </w:t>
      </w:r>
    </w:p>
    <w:p w14:paraId="64A60C15" w14:textId="77777777" w:rsidR="00717EC4" w:rsidRPr="00717EC4" w:rsidRDefault="00717EC4" w:rsidP="007F324E">
      <w:pPr>
        <w:numPr>
          <w:ilvl w:val="0"/>
          <w:numId w:val="7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Ngừng tất cả các công việc thêm, ngoại trừ các công việc đã được Chủ </w:t>
      </w:r>
    </w:p>
    <w:p w14:paraId="512A5ED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đầu tư hướng dẫn để bảo vệ con người và tài sản hoặc an toàn của công trình. </w:t>
      </w:r>
    </w:p>
    <w:p w14:paraId="61853672" w14:textId="77777777" w:rsidR="00717EC4" w:rsidRPr="00717EC4" w:rsidRDefault="00717EC4" w:rsidP="007F324E">
      <w:pPr>
        <w:numPr>
          <w:ilvl w:val="0"/>
          <w:numId w:val="7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Chuyển giao toàn bộ tài liệu của Nhà thầu, thiết bị, các vật liệu và các </w:t>
      </w:r>
    </w:p>
    <w:p w14:paraId="4E86932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công việc khác mà Nhà thầu đã được thanh toán, và </w:t>
      </w:r>
    </w:p>
    <w:p w14:paraId="1BC8DE12" w14:textId="77777777" w:rsidR="00717EC4" w:rsidRPr="00717EC4" w:rsidRDefault="00717EC4" w:rsidP="007F324E">
      <w:pPr>
        <w:numPr>
          <w:ilvl w:val="0"/>
          <w:numId w:val="7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Di dời tất cả hàng hóa khỏi công trường, ngoại trừ các thứ cần thiết cho </w:t>
      </w:r>
    </w:p>
    <w:p w14:paraId="03FC1F4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an toàn và rời khỏi công trường. </w:t>
      </w:r>
    </w:p>
    <w:p w14:paraId="7A4885E3"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19.4. Thanh toán khi chấm dứt hợp đồng </w:t>
      </w:r>
    </w:p>
    <w:p w14:paraId="4B453DE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thông báo chấm dứt hợp đồng theo khoản 2 Điều 19 đã có hiệu lực, Chủ đầu tư sẽ ngay lập tức: </w:t>
      </w:r>
    </w:p>
    <w:p w14:paraId="3A651BF1" w14:textId="77777777" w:rsidR="00717EC4" w:rsidRPr="00717EC4" w:rsidRDefault="00717EC4" w:rsidP="007F324E">
      <w:pPr>
        <w:numPr>
          <w:ilvl w:val="0"/>
          <w:numId w:val="7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Trả lại bảo lãnh thực hiện hợp đồng, bảo lãnh tiền tạm ứng hợp đồng và </w:t>
      </w:r>
    </w:p>
    <w:p w14:paraId="53EDAF8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bảo đảm khác có liên quan cho Nhà thầu, </w:t>
      </w:r>
    </w:p>
    <w:p w14:paraId="60740371" w14:textId="77777777" w:rsidR="00717EC4" w:rsidRPr="00717EC4" w:rsidRDefault="00717EC4" w:rsidP="007F324E">
      <w:pPr>
        <w:numPr>
          <w:ilvl w:val="0"/>
          <w:numId w:val="7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cho Nhà thầu theo khoản 9 Điều 18, và </w:t>
      </w:r>
    </w:p>
    <w:p w14:paraId="5DB4FCBC" w14:textId="77777777" w:rsidR="00717EC4" w:rsidRPr="00717EC4" w:rsidRDefault="00717EC4" w:rsidP="007F324E">
      <w:pPr>
        <w:numPr>
          <w:ilvl w:val="0"/>
          <w:numId w:val="7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cho Nhà thầu những thiệt hại hoặc mất mát hư hỏng khác mà Nhà thầu phải chịu do việc chấm dứt hợp đồng này. </w:t>
      </w:r>
    </w:p>
    <w:p w14:paraId="0350ADB7"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20. Bảo hiểm và bảo hành công trình </w:t>
      </w:r>
    </w:p>
    <w:p w14:paraId="4924EAC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20.1. Bảo hiểm </w:t>
      </w:r>
    </w:p>
    <w:p w14:paraId="2850591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phải mua các loại bảo hiểm bắt buộc theo quy định của pháp Luật; các loại bảo hiểm tự nguyện khác do các bên tự thỏa thuận. </w:t>
      </w:r>
    </w:p>
    <w:p w14:paraId="2D77CFE8"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20.2. Bảo hành </w:t>
      </w:r>
    </w:p>
    <w:p w14:paraId="686FC25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biên bản nghiệm thu công trình, hạng mục công trình để đưa vào sử dụng Nhà thầu phải: </w:t>
      </w:r>
    </w:p>
    <w:p w14:paraId="22801D6A" w14:textId="77777777" w:rsidR="00717EC4" w:rsidRPr="00717EC4" w:rsidRDefault="00717EC4" w:rsidP="007F324E">
      <w:pPr>
        <w:numPr>
          <w:ilvl w:val="0"/>
          <w:numId w:val="7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thời gian bảo hành công trình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Bảo hành thiết bị theo quy định của nhà sản xuất; </w:t>
      </w:r>
    </w:p>
    <w:p w14:paraId="27F524C1" w14:textId="77777777" w:rsidR="00717EC4" w:rsidRPr="00717EC4" w:rsidRDefault="00717EC4" w:rsidP="007F324E">
      <w:pPr>
        <w:numPr>
          <w:ilvl w:val="0"/>
          <w:numId w:val="7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Nộp cho Chủ đầu tư Bảo đảm thực hiện bảo hành công trình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 </w:t>
      </w:r>
    </w:p>
    <w:p w14:paraId="028FD144" w14:textId="77777777" w:rsidR="00717EC4" w:rsidRPr="00717EC4" w:rsidRDefault="00717EC4" w:rsidP="007F324E">
      <w:pPr>
        <w:numPr>
          <w:ilvl w:val="0"/>
          <w:numId w:val="72"/>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 </w:t>
      </w:r>
    </w:p>
    <w:p w14:paraId="625BC650"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21. Trách nhiệm đối với các sai sót </w:t>
      </w:r>
    </w:p>
    <w:p w14:paraId="75D3D62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21.1. Hoàn thành Công việc còn dở dang và sửa chữa sai sót </w:t>
      </w:r>
    </w:p>
    <w:p w14:paraId="5ACADCD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Để công trình và tài liệu của Nhà thầu và mỗi hạng mục luôn ở trong tình trạng theo hợp đồng quy định (trừ trường hợp bị hỏng) đến ngày hết hạn của thời hạn thông báo sai sót, Nhà thầu sẽ phải: </w:t>
      </w:r>
    </w:p>
    <w:p w14:paraId="33874C78" w14:textId="77777777" w:rsidR="00717EC4" w:rsidRPr="00717EC4" w:rsidRDefault="00717EC4" w:rsidP="007F324E">
      <w:pPr>
        <w:numPr>
          <w:ilvl w:val="0"/>
          <w:numId w:val="7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Hoàn thành các công việc còn tồn đọng vào ngày đã nêu trong Biên bản </w:t>
      </w:r>
    </w:p>
    <w:p w14:paraId="688D770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nghiệm thu trong khoảng thời gian hợp lý mà Chủ đầu tư yêu cầu, và </w:t>
      </w:r>
    </w:p>
    <w:p w14:paraId="161D174D" w14:textId="77777777" w:rsidR="00717EC4" w:rsidRPr="00717EC4" w:rsidRDefault="00717EC4" w:rsidP="007F324E">
      <w:pPr>
        <w:numPr>
          <w:ilvl w:val="0"/>
          <w:numId w:val="7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Thực hiện các công việc sửa chữa các sai sót hoặc hư hỏng do Chủ đầu tư thông báo vào ngày hoặc trước thời hạn thông báo sai sót của công trình hay hạng mục hết hạn. </w:t>
      </w:r>
    </w:p>
    <w:p w14:paraId="751395D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sai sót xuất hiện hoặc hư hỏng xảy ra, Nhà thầu sẽ được Chủ đầu tư thông báo. </w:t>
      </w:r>
    </w:p>
    <w:p w14:paraId="0B67A9FB"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21.2. Chi phí sửa chữa sai sót </w:t>
      </w:r>
    </w:p>
    <w:p w14:paraId="22F0AC1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Tất cả công việc được nêu trong điểm b của khoản 1 Điều 21 sẽ được tiến hành và Nhà thầu phải chịu rủi ro và các chi phí, nếu và trong trường hợp: </w:t>
      </w:r>
    </w:p>
    <w:p w14:paraId="0605F6A0" w14:textId="77777777" w:rsidR="00717EC4" w:rsidRPr="00717EC4" w:rsidRDefault="00717EC4" w:rsidP="007F324E">
      <w:pPr>
        <w:numPr>
          <w:ilvl w:val="0"/>
          <w:numId w:val="7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Thiết bị, các vật liệu hoặc tay nghề không phù hợp với hợp đồng, </w:t>
      </w:r>
    </w:p>
    <w:p w14:paraId="2DD30190" w14:textId="77777777" w:rsidR="00717EC4" w:rsidRPr="00717EC4" w:rsidRDefault="00717EC4" w:rsidP="007F324E">
      <w:pPr>
        <w:numPr>
          <w:ilvl w:val="0"/>
          <w:numId w:val="74"/>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không tuân thủ các nghĩa vụ khác. </w:t>
      </w:r>
    </w:p>
    <w:p w14:paraId="12EFB5F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và trong trường hợp sai sót là do nguyên nhân khác, Nhà thầu sẽ được Chủ đầu tư thông báo ngay lập tức và khi đó sẽ áp dụng khoản 3 Điều 16. </w:t>
      </w:r>
    </w:p>
    <w:p w14:paraId="1123ED7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21.3. Kéo dài thêm thời hạn thông báo sai sót </w:t>
      </w:r>
    </w:p>
    <w:p w14:paraId="2A58CA7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2B5B01F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Thời gian thông báo sai sót hết hiệu lực. </w:t>
      </w:r>
    </w:p>
    <w:p w14:paraId="5D67C51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21.4. Không sửa chữa được sai sót </w:t>
      </w:r>
    </w:p>
    <w:p w14:paraId="7101B59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 </w:t>
      </w:r>
    </w:p>
    <w:p w14:paraId="69A023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sửa chữa được các sai sót hay hư hỏng vào ngày đã thông báo và việc sửa chữa sẽ được thực hiện mà Nhà thầu phải chịu chi phí theo khoản 2 Điều 21, Chủ đầu tư (tùy theo lựa chọn) có thể: </w:t>
      </w:r>
    </w:p>
    <w:p w14:paraId="3F78B784" w14:textId="77777777" w:rsidR="00717EC4" w:rsidRPr="00717EC4" w:rsidRDefault="00717EC4" w:rsidP="007F324E">
      <w:pPr>
        <w:numPr>
          <w:ilvl w:val="0"/>
          <w:numId w:val="7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 </w:t>
      </w:r>
    </w:p>
    <w:p w14:paraId="152526E9" w14:textId="77777777" w:rsidR="00717EC4" w:rsidRPr="00717EC4" w:rsidRDefault="00717EC4" w:rsidP="007F324E">
      <w:pPr>
        <w:numPr>
          <w:ilvl w:val="0"/>
          <w:numId w:val="7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Khấu trừ hợp lý trong Giá hợp đồng theo khoản 4 Điều 13; hoặc </w:t>
      </w:r>
    </w:p>
    <w:p w14:paraId="4D5277F5" w14:textId="77777777" w:rsidR="00717EC4" w:rsidRPr="00717EC4" w:rsidRDefault="00717EC4" w:rsidP="007F324E">
      <w:pPr>
        <w:numPr>
          <w:ilvl w:val="0"/>
          <w:numId w:val="75"/>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 </w:t>
      </w:r>
    </w:p>
    <w:p w14:paraId="6FD0DE7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21.5. Di chuyển sản phẩm bị sai sót </w:t>
      </w:r>
    </w:p>
    <w:p w14:paraId="3AF4AEF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 </w:t>
      </w:r>
    </w:p>
    <w:p w14:paraId="57E8105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21.6. Các kiểm định thêm </w:t>
      </w:r>
    </w:p>
    <w:p w14:paraId="7CC6D92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đã sửa chữa sai sót hoặc hư hỏng. </w:t>
      </w:r>
    </w:p>
    <w:p w14:paraId="738686C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kiểm định này phải được tiến hành theo các điều kiện được áp dụng cho các kiểm định trước, chỉ khác là được tiến hành bằng sự rủi ro và kinh phí của bên chịu trách nhiệm theo khoản 2 Điều 21. </w:t>
      </w:r>
    </w:p>
    <w:p w14:paraId="0AEEAFF5"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21.7. Nhà thầu tìm nguyên nhân </w:t>
      </w:r>
    </w:p>
    <w:p w14:paraId="01E10E1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 </w:t>
      </w:r>
    </w:p>
    <w:p w14:paraId="31E74CA5"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22. Thưởng, phạt do vi phạm hợp đồng và trách nhiệm bồi thường thiệt hại </w:t>
      </w:r>
    </w:p>
    <w:p w14:paraId="1174352E"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22.1. Thưởng hoàn thành tốt hợp đồng </w:t>
      </w:r>
    </w:p>
    <w:p w14:paraId="3228EB0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cho mỗi (ngày, tuần, tháng ...) thực hiện xong sớm hơn và tối đa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66CCF95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22.2. Phạt vi phạm hợp đồng </w:t>
      </w:r>
    </w:p>
    <w:p w14:paraId="6085F58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vi phạm về thời gian thực hiện hợp đồng mà không do sự kiện bất khả kháng hoặc không do lỗi của Chủ đầu tư gây ra, Nhà thầu sẽ chịu phạt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Tổng giá trị phạt không quá 12% giá trị phần hợp đồng bị vi phạm. </w:t>
      </w:r>
    </w:p>
    <w:p w14:paraId="0E2989C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 </w:t>
      </w:r>
    </w:p>
    <w:p w14:paraId="6A9828B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22.3. Bồi thường thiệt hại </w:t>
      </w:r>
    </w:p>
    <w:p w14:paraId="6A5E7A2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 </w:t>
      </w:r>
    </w:p>
    <w:p w14:paraId="4581E2B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22.4. Sự cẩn trọng của Nhà thầu đối với công trình </w:t>
      </w:r>
    </w:p>
    <w:p w14:paraId="22E2920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w:t>
      </w:r>
      <w:r w:rsidRPr="00717EC4">
        <w:rPr>
          <w:rFonts w:ascii="Times New Roman" w:hAnsi="Times New Roman" w:cs="Times New Roman"/>
          <w:sz w:val="24"/>
          <w:szCs w:val="24"/>
        </w:rPr>
        <w:lastRenderedPageBreak/>
        <w:t xml:space="preserve">nghiệm thu được phát hành (hoặc coi như đã phát hành) cho bất cứ hạng mục hay công trình nào, thì trách nhiệm bảo đảm bất kỳ hạng mục nào của công trình đó được chuyển cho Chủ đầu tư. </w:t>
      </w:r>
    </w:p>
    <w:p w14:paraId="69097F7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 </w:t>
      </w:r>
    </w:p>
    <w:p w14:paraId="2C6CFA4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 </w:t>
      </w:r>
    </w:p>
    <w:p w14:paraId="6BC9AEF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 </w:t>
      </w:r>
    </w:p>
    <w:p w14:paraId="334AE0CD"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22.5. Quyền sở hữu công nghiệp và trí tuệ </w:t>
      </w:r>
    </w:p>
    <w:p w14:paraId="5A9ED7A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 </w:t>
      </w:r>
    </w:p>
    <w:p w14:paraId="1AC366C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một Bên không gửi thông báo cho Bên kia về bất cứ khiếu nại nào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từ khi tiếp nhận khiếu nại, Bên thứ nhất sẽ bị coi là không phải bồi thường theo khoản này. </w:t>
      </w:r>
    </w:p>
    <w:p w14:paraId="554A9C9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bồi thường và gánh chịu tổn hại cho Nhà thầu đối với bất kỳ khiếu nại cho rằng bị xâm phạm trên cơ sở: </w:t>
      </w:r>
    </w:p>
    <w:p w14:paraId="2A66EEFB" w14:textId="77777777" w:rsidR="00717EC4" w:rsidRPr="00717EC4" w:rsidRDefault="00717EC4" w:rsidP="007F324E">
      <w:pPr>
        <w:numPr>
          <w:ilvl w:val="0"/>
          <w:numId w:val="7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Một kết quả không tránh khỏi từ sự tuân thủ của Nhà thầu đối với các </w:t>
      </w:r>
    </w:p>
    <w:p w14:paraId="49EAD2A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yêu cầu của Chủ đầu tư, hay </w:t>
      </w:r>
    </w:p>
    <w:p w14:paraId="509FFE60" w14:textId="77777777" w:rsidR="00717EC4" w:rsidRPr="00717EC4" w:rsidRDefault="00717EC4" w:rsidP="007F324E">
      <w:pPr>
        <w:numPr>
          <w:ilvl w:val="0"/>
          <w:numId w:val="7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Kết quả của việc công trình đang được sử dụng bởi Chủ đầu tư: </w:t>
      </w:r>
    </w:p>
    <w:p w14:paraId="24EE7B13" w14:textId="77777777" w:rsidR="00717EC4" w:rsidRPr="00717EC4" w:rsidRDefault="00717EC4" w:rsidP="007F324E">
      <w:pPr>
        <w:numPr>
          <w:ilvl w:val="0"/>
          <w:numId w:val="7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Vì một mục đích khác so với mục đích được chỉ ra hoặc được diễn giải </w:t>
      </w:r>
    </w:p>
    <w:p w14:paraId="6BF445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một cách hợp lý từ hợp đồng, hoặc </w:t>
      </w:r>
    </w:p>
    <w:p w14:paraId="151518B6" w14:textId="77777777" w:rsidR="00717EC4" w:rsidRPr="00717EC4" w:rsidRDefault="00717EC4" w:rsidP="007F324E">
      <w:pPr>
        <w:numPr>
          <w:ilvl w:val="0"/>
          <w:numId w:val="7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Những thứ liên quan không được cung cấp bởi Nhà thầu, trừ khi việc sử dụng như vậy được thông báo cho Nhà thầu trước Ngày khởi công hay được nêu trong hợp đồng. </w:t>
      </w:r>
    </w:p>
    <w:p w14:paraId="6561CC9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 </w:t>
      </w:r>
    </w:p>
    <w:p w14:paraId="73F1B75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 </w:t>
      </w:r>
    </w:p>
    <w:p w14:paraId="1B131DD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22.6. Giới hạn của trách nhiệm bồi thường </w:t>
      </w:r>
    </w:p>
    <w:p w14:paraId="476D3CA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44BC308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 này sẽ không giới hạn trách nhiệm pháp lý trong các trường hợp gian dối, bỏ cuộc cố ý hay cư xử sai trái bởi Bên phạm lỗi. </w:t>
      </w:r>
    </w:p>
    <w:p w14:paraId="029D7EF0"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23. Rủi ro và bất khả kháng </w:t>
      </w:r>
    </w:p>
    <w:p w14:paraId="6F1B67E5"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23.1. Rủi ro và bất khả kháng </w:t>
      </w:r>
    </w:p>
    <w:p w14:paraId="096DAA91" w14:textId="77777777" w:rsidR="00717EC4" w:rsidRPr="00717EC4" w:rsidRDefault="00717EC4" w:rsidP="007F324E">
      <w:pPr>
        <w:numPr>
          <w:ilvl w:val="0"/>
          <w:numId w:val="7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Rủi ro là nguy cơ ảnh hưởng tiêu cực đến việc thực hiện hợp đồng. </w:t>
      </w:r>
    </w:p>
    <w:p w14:paraId="4F353625" w14:textId="77777777" w:rsidR="00717EC4" w:rsidRPr="00717EC4" w:rsidRDefault="00717EC4" w:rsidP="007F324E">
      <w:pPr>
        <w:numPr>
          <w:ilvl w:val="0"/>
          <w:numId w:val="7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 </w:t>
      </w:r>
    </w:p>
    <w:p w14:paraId="476B0F7E" w14:textId="77777777" w:rsidR="00717EC4" w:rsidRPr="00717EC4" w:rsidRDefault="00717EC4" w:rsidP="007F324E">
      <w:pPr>
        <w:numPr>
          <w:ilvl w:val="0"/>
          <w:numId w:val="7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một Bên bị rơi vào tình trạng bất khả kháng, thì phải thông báo bằng </w:t>
      </w:r>
    </w:p>
    <w:p w14:paraId="713E3DB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văn bản cho bên kia trong thời gian sớm nhất có thể. </w:t>
      </w:r>
    </w:p>
    <w:p w14:paraId="7BD3B49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23.2. Hậu quả của các rủi ro </w:t>
      </w:r>
    </w:p>
    <w:p w14:paraId="03C39D1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 </w:t>
      </w:r>
    </w:p>
    <w:p w14:paraId="026D15B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bị chậm trễ và phải chịu chi phí do sửa chữa những mất mát hay hư hỏng này, Nhà thầu phải gửi một thông báo cho Chủ đầu tư và sẽ có quyền theo khoản 1 Điều 24 để: </w:t>
      </w:r>
    </w:p>
    <w:p w14:paraId="2DE65848" w14:textId="77777777" w:rsidR="00717EC4" w:rsidRPr="00717EC4" w:rsidRDefault="00717EC4" w:rsidP="007F324E">
      <w:pPr>
        <w:numPr>
          <w:ilvl w:val="0"/>
          <w:numId w:val="7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Kéo dài thời gian vì việc chậm trễ này, nếu việc hoàn thành bị hoặc sẽ bị </w:t>
      </w:r>
    </w:p>
    <w:p w14:paraId="78D59D5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chậm trễ, theo khoản 4 Điều 10; </w:t>
      </w:r>
    </w:p>
    <w:p w14:paraId="36022BFC" w14:textId="77777777" w:rsidR="00717EC4" w:rsidRPr="00717EC4" w:rsidRDefault="00717EC4" w:rsidP="007F324E">
      <w:pPr>
        <w:numPr>
          <w:ilvl w:val="0"/>
          <w:numId w:val="7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Thanh toán mọi chi phí sẽ được cộng vào Giá hợp đồng. </w:t>
      </w:r>
    </w:p>
    <w:p w14:paraId="0C5E357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thông báo tiếp theo này, Chủ đầu tư phải xem xét để nhất trí hay quyết định các vấn đề này. </w:t>
      </w:r>
    </w:p>
    <w:p w14:paraId="1536FF8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23.3. Trách nhiệm của Nhà thầu đối với rủi ro </w:t>
      </w:r>
    </w:p>
    <w:p w14:paraId="79F5FFA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 </w:t>
      </w:r>
    </w:p>
    <w:p w14:paraId="6D5DEEE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 </w:t>
      </w:r>
    </w:p>
    <w:p w14:paraId="47A20A9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 </w:t>
      </w:r>
    </w:p>
    <w:p w14:paraId="2E7C855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Nhà thầu phải chịu trách nhiệm đối với bất cứ một hỏng hóc hay mất mát xảy ra sau khi Biên bản nghiệm thu đã được phát hành và cả những việc xảy ra trước đó thuộc trách nhiệm của Nhà thầu. </w:t>
      </w:r>
    </w:p>
    <w:p w14:paraId="7A142F92"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23.4. Bồi thường rủi ro </w:t>
      </w:r>
    </w:p>
    <w:p w14:paraId="7371F37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bồi thường và gánh chịu những tổn hại cho Chủ đầu tư đối với các khiếu nại, hỏng hóc, mất mát và các chi phí (bao gồm phí và các chi phí pháp lý) có liên quan đến: </w:t>
      </w:r>
    </w:p>
    <w:p w14:paraId="7597018F" w14:textId="77777777" w:rsidR="00717EC4" w:rsidRPr="00717EC4" w:rsidRDefault="00717EC4" w:rsidP="007F324E">
      <w:pPr>
        <w:numPr>
          <w:ilvl w:val="0"/>
          <w:numId w:val="8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 </w:t>
      </w:r>
    </w:p>
    <w:p w14:paraId="3D23D498" w14:textId="77777777" w:rsidR="00717EC4" w:rsidRPr="00717EC4" w:rsidRDefault="00717EC4" w:rsidP="007F324E">
      <w:pPr>
        <w:numPr>
          <w:ilvl w:val="0"/>
          <w:numId w:val="80"/>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Hỏng hóc hay mất mát của bất cứ tài sản nào, là bất động sản hay của cá nhân (không phải là công trình), ở phạm vi mà những hỏng hóc hay mất mát này: </w:t>
      </w:r>
    </w:p>
    <w:p w14:paraId="229F989F" w14:textId="77777777" w:rsidR="00717EC4" w:rsidRPr="00717EC4" w:rsidRDefault="00717EC4" w:rsidP="007F324E">
      <w:pPr>
        <w:numPr>
          <w:ilvl w:val="0"/>
          <w:numId w:val="8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Phát sinh từ hoặc trong quá trình tiến hành hoặc do nguyên nhân của thi công và hoàn thành công trình và sửa chữa các sai sót; </w:t>
      </w:r>
    </w:p>
    <w:p w14:paraId="5FAED796" w14:textId="77777777" w:rsidR="00717EC4" w:rsidRPr="00717EC4" w:rsidRDefault="00717EC4" w:rsidP="007F324E">
      <w:pPr>
        <w:numPr>
          <w:ilvl w:val="0"/>
          <w:numId w:val="81"/>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Được quy cho sự bất cẩn, cố ý làm hoặc vi phạm hợp đồng bởi Nhà thầu, nhân lực của Nhà thầu, hoặc bất cứ người nào trực tiếp hay gián tiếp được họ thuê. </w:t>
      </w:r>
    </w:p>
    <w:p w14:paraId="51918EC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 </w:t>
      </w:r>
    </w:p>
    <w:p w14:paraId="58202B3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23.5. Thông báo về Bất khả kháng </w:t>
      </w:r>
    </w:p>
    <w:p w14:paraId="652771B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 </w:t>
      </w:r>
    </w:p>
    <w:p w14:paraId="3541656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Bên đó, khi đã thông báo, phải được miễn thực hiện công việc thuộc nghĩa vụ trong thời gian mà tình trạng bất khả kháng cản trở việc thực hiện của họ. </w:t>
      </w:r>
    </w:p>
    <w:p w14:paraId="28DCBD1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Kể cả trong trường hợp khoản này có quy định khác thì bất khả kháng cũng không áp dụng đối với các nghĩa vụ thanh toán tiền của bất cứ Bên nào cho Bên kia theo hợp đồng. </w:t>
      </w:r>
    </w:p>
    <w:p w14:paraId="374E3767"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23.6. Các hậu quả của bất khả kháng </w:t>
      </w:r>
    </w:p>
    <w:p w14:paraId="4EB0386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 </w:t>
      </w:r>
    </w:p>
    <w:p w14:paraId="59713E15" w14:textId="77777777" w:rsidR="00717EC4" w:rsidRPr="00717EC4" w:rsidRDefault="00717EC4" w:rsidP="007F324E">
      <w:pPr>
        <w:numPr>
          <w:ilvl w:val="0"/>
          <w:numId w:val="8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Kéo dài thời gian do sự chậm trễ này, nếu việc hoàn thành bị và sẽ bị </w:t>
      </w:r>
    </w:p>
    <w:p w14:paraId="686783F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chậm trễ, theo khoản 4 Điều 10; </w:t>
      </w:r>
    </w:p>
    <w:p w14:paraId="663EA0DA" w14:textId="77777777" w:rsidR="00717EC4" w:rsidRPr="00717EC4" w:rsidRDefault="00717EC4" w:rsidP="007F324E">
      <w:pPr>
        <w:numPr>
          <w:ilvl w:val="0"/>
          <w:numId w:val="8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sự việc hay trường hợp thuộc loại được mô tả trong các điểm b </w:t>
      </w:r>
    </w:p>
    <w:p w14:paraId="0BADAA4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 1 Điều 23 được thanh toán các chi phí này. </w:t>
      </w:r>
    </w:p>
    <w:p w14:paraId="206A52E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Sau khi nhận được thông báo này, Chủ đầu tư phải xem xét để nhất trí hay quyết định các vấn đề này. </w:t>
      </w:r>
    </w:p>
    <w:p w14:paraId="29FABA4A"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23.7. Chấm dứt hợp đồng do bất khả kháng, thanh toán, hết trách nhiệm </w:t>
      </w:r>
    </w:p>
    <w:p w14:paraId="12C96AF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việc thực hiện công trình cơ bản đang được tiến hành bị cản trở liên tục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do Bất khả kháng đã được thông báo theo khoản 5 Điều 23, hoặc trong nhiều khoảng thời gian mà tổng số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bên kia nhận được thông báo. </w:t>
      </w:r>
    </w:p>
    <w:p w14:paraId="54198DE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Đối với trường hợp chấm dứt này, Chủ đầu tư sẽ phải thanh toán cho Nhà thầu: </w:t>
      </w:r>
    </w:p>
    <w:p w14:paraId="7364A5C9" w14:textId="77777777" w:rsidR="00717EC4" w:rsidRPr="00717EC4" w:rsidRDefault="00717EC4" w:rsidP="007F324E">
      <w:pPr>
        <w:numPr>
          <w:ilvl w:val="0"/>
          <w:numId w:val="8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khoản thanh toán cho bất kỳ công việc nào đã được thực hiện mà giá </w:t>
      </w:r>
    </w:p>
    <w:p w14:paraId="773900E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đã được nêu trong hợp đồng; </w:t>
      </w:r>
    </w:p>
    <w:p w14:paraId="60E5C6D6" w14:textId="77777777" w:rsidR="00717EC4" w:rsidRPr="00717EC4" w:rsidRDefault="00717EC4" w:rsidP="007F324E">
      <w:pPr>
        <w:numPr>
          <w:ilvl w:val="0"/>
          <w:numId w:val="8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 </w:t>
      </w:r>
    </w:p>
    <w:p w14:paraId="6A09DCE0" w14:textId="77777777" w:rsidR="00717EC4" w:rsidRPr="00717EC4" w:rsidRDefault="00717EC4" w:rsidP="007F324E">
      <w:pPr>
        <w:numPr>
          <w:ilvl w:val="0"/>
          <w:numId w:val="8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Mọi chi phí hoặc trách nhiệm khác mà trong trường hợp bất khả kháng </w:t>
      </w:r>
    </w:p>
    <w:p w14:paraId="176B751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chịu để hoàn thành công trình; </w:t>
      </w:r>
    </w:p>
    <w:p w14:paraId="1078970E" w14:textId="77777777" w:rsidR="00717EC4" w:rsidRPr="00717EC4" w:rsidRDefault="00717EC4" w:rsidP="007F324E">
      <w:pPr>
        <w:numPr>
          <w:ilvl w:val="0"/>
          <w:numId w:val="83"/>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Chi phí di chuyển các công trình tạm và thiết bị của Nhà thầu khỏi công </w:t>
      </w:r>
    </w:p>
    <w:p w14:paraId="7D47AC6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và trả lại các hạng mục thiết bị này cho công trình của Nhà thầu; </w:t>
      </w:r>
    </w:p>
    <w:p w14:paraId="41AEE89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Chi phí bồi thường cho đội ngũ nhân viên và các người lao động được Nhà thầu thuê cho toàn bộ thời gian liên quan đến công trình vào thời điểm chấm dứt hợp đồng. </w:t>
      </w:r>
    </w:p>
    <w:p w14:paraId="6E1D4FE7"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24. Khiếu nại và giải quyết tranh chấp </w:t>
      </w:r>
    </w:p>
    <w:p w14:paraId="758F3E76"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24.1. Khiếu nại của Nhà thầu </w:t>
      </w:r>
    </w:p>
    <w:p w14:paraId="135C244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Nhà thầu nhận thấy hoặc lẽ ra đã ý thức được sự việc hoặc trường hợp này. </w:t>
      </w:r>
    </w:p>
    <w:p w14:paraId="50E8E241"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Nhà thầu không thông báo về khiếu nại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 </w:t>
      </w:r>
    </w:p>
    <w:p w14:paraId="113CBA5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cũng phải trình các thông báo khác theo hợp đồng yêu cầu và các chi tiết bổ sung cho việc khiếu nại, tất cả đều có liên quan tới sự việc hoặc trường hợp này. </w:t>
      </w:r>
    </w:p>
    <w:p w14:paraId="61C6916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 </w:t>
      </w:r>
    </w:p>
    <w:p w14:paraId="19C5BDF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w:t>
      </w:r>
      <w:r w:rsidRPr="00717EC4">
        <w:rPr>
          <w:rFonts w:ascii="Times New Roman" w:hAnsi="Times New Roman" w:cs="Times New Roman"/>
          <w:sz w:val="24"/>
          <w:szCs w:val="24"/>
        </w:rPr>
        <w:lastRenderedPageBreak/>
        <w:t xml:space="preserve">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 </w:t>
      </w:r>
    </w:p>
    <w:p w14:paraId="52149AFF" w14:textId="77777777" w:rsidR="00717EC4" w:rsidRPr="00717EC4" w:rsidRDefault="00717EC4" w:rsidP="007F324E">
      <w:pPr>
        <w:numPr>
          <w:ilvl w:val="0"/>
          <w:numId w:val="8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chi tiết đầy đủ của khiếu nại sẽ được xem xét như là tạm thời; </w:t>
      </w:r>
    </w:p>
    <w:p w14:paraId="7B8AF74F" w14:textId="77777777" w:rsidR="00717EC4" w:rsidRPr="00717EC4" w:rsidRDefault="00717EC4" w:rsidP="007F324E">
      <w:pPr>
        <w:numPr>
          <w:ilvl w:val="0"/>
          <w:numId w:val="8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gửi trực tiếp các khiếu nại tạm thời hàng tháng cho thấy sự chậm trễ dồn lại và/hoặc khoản tiền khiếu nại và những chi tiết cụ thể mà </w:t>
      </w:r>
    </w:p>
    <w:p w14:paraId="1D3E874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có thể yêu cầu; và </w:t>
      </w:r>
    </w:p>
    <w:p w14:paraId="02D7EF08" w14:textId="77777777" w:rsidR="00717EC4" w:rsidRPr="00717EC4" w:rsidRDefault="00717EC4" w:rsidP="007F324E">
      <w:pPr>
        <w:numPr>
          <w:ilvl w:val="0"/>
          <w:numId w:val="84"/>
        </w:num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Nhà thầu phải gửi bản khiếu nại cuối cùng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hết ảnh hưởng do sự việc hoặc trường hợp gây ra, hoặc trong khoảng thời gian khác có thể được Nhà thầu đề xuất và được Chủ đầu tư đồng ý. </w:t>
      </w:r>
    </w:p>
    <w:p w14:paraId="30F9C9A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 </w:t>
      </w:r>
    </w:p>
    <w:p w14:paraId="79B97A3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 </w:t>
      </w:r>
    </w:p>
    <w:p w14:paraId="5B924E1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 </w:t>
      </w:r>
    </w:p>
    <w:p w14:paraId="16CADEE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 </w:t>
      </w:r>
    </w:p>
    <w:p w14:paraId="7FD5811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24.2. Việc cử Ban xử lý tranh chấp </w:t>
      </w:r>
    </w:p>
    <w:p w14:paraId="3CC5DB9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một bên thông báo cho Bên kia về ý định của mình về việc đưa tranh chấp lên Ban xử lý tranh chấp. </w:t>
      </w:r>
    </w:p>
    <w:p w14:paraId="0D853AE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Ban xử lý tranh chấp gồm, như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một hoặc ba người có trình độ phù hợp (“những thành viên”). Nếu số lượng thành viên không được quy định từ trước và các Bên không thống nhất, thì Ban xử lý tranh chấp sẽ gồm ba người. </w:t>
      </w:r>
    </w:p>
    <w:p w14:paraId="4B312846"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 </w:t>
      </w:r>
    </w:p>
    <w:p w14:paraId="37E2F16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 </w:t>
      </w:r>
    </w:p>
    <w:p w14:paraId="1853CC72"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 </w:t>
      </w:r>
    </w:p>
    <w:p w14:paraId="61D6E49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khoản thù lao cho thành viên duy nhất hoặc của từng thành viên sẽ được các bên thống nhất khi thỏa thuận các mục chỉ định. Mỗi bên sẽ chịu trách nhiệm trả một nửa khoản thù lao này. </w:t>
      </w:r>
    </w:p>
    <w:p w14:paraId="0C0C510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 </w:t>
      </w:r>
    </w:p>
    <w:p w14:paraId="4F8CF05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 </w:t>
      </w:r>
    </w:p>
    <w:p w14:paraId="6CEC933D" w14:textId="77777777" w:rsidR="00717EC4" w:rsidRPr="00717EC4" w:rsidRDefault="00717EC4" w:rsidP="007F324E">
      <w:pPr>
        <w:spacing w:line="340" w:lineRule="exact"/>
        <w:ind w:right="1714"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t xml:space="preserve">24.3. Không thỏa thuận được về Ban xử lý tranh chấp </w:t>
      </w:r>
      <w:r w:rsidRPr="00717EC4">
        <w:rPr>
          <w:rFonts w:ascii="Times New Roman" w:hAnsi="Times New Roman" w:cs="Times New Roman"/>
          <w:sz w:val="24"/>
          <w:szCs w:val="24"/>
        </w:rPr>
        <w:t xml:space="preserve">Nếu có bất cứ điều kiện nào dưới đây gồm: </w:t>
      </w:r>
    </w:p>
    <w:p w14:paraId="4AD98B5D" w14:textId="77777777" w:rsidR="00717EC4" w:rsidRPr="00717EC4" w:rsidRDefault="00717EC4" w:rsidP="007F324E">
      <w:pPr>
        <w:numPr>
          <w:ilvl w:val="0"/>
          <w:numId w:val="85"/>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bất đồng trong việc chỉ định thành viên duy nhất của Ban xử lý </w:t>
      </w:r>
    </w:p>
    <w:p w14:paraId="16C4408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tranh chấp vào thời hạn được nêu trong khoản 2 Điều 24; </w:t>
      </w:r>
    </w:p>
    <w:p w14:paraId="01EC81C5" w14:textId="77777777" w:rsidR="00717EC4" w:rsidRPr="00717EC4" w:rsidRDefault="00717EC4" w:rsidP="007F324E">
      <w:pPr>
        <w:numPr>
          <w:ilvl w:val="0"/>
          <w:numId w:val="85"/>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Một trong hai Bên không đề cử được thành viên (để bên kia chấp thuận) </w:t>
      </w:r>
    </w:p>
    <w:p w14:paraId="693B064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cho Ban xử lý tranh chấp gồm ba người vào thời hạn đó; </w:t>
      </w:r>
    </w:p>
    <w:p w14:paraId="186DD0D5" w14:textId="77777777" w:rsidR="00717EC4" w:rsidRPr="00717EC4" w:rsidRDefault="00717EC4" w:rsidP="007F324E">
      <w:pPr>
        <w:numPr>
          <w:ilvl w:val="0"/>
          <w:numId w:val="85"/>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không thống nhất việc chỉ định thành viên thứ ba (để giữ vai trò </w:t>
      </w:r>
    </w:p>
    <w:p w14:paraId="47F1347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tịch của Ban xử lý tranh chấp) vào thời hạn đó; </w:t>
      </w:r>
    </w:p>
    <w:p w14:paraId="0B76EF89" w14:textId="77777777" w:rsidR="00717EC4" w:rsidRPr="00717EC4" w:rsidRDefault="00717EC4" w:rsidP="007F324E">
      <w:pPr>
        <w:numPr>
          <w:ilvl w:val="0"/>
          <w:numId w:val="85"/>
        </w:numPr>
        <w:spacing w:line="340" w:lineRule="exact"/>
        <w:ind w:right="3"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không thống nhất việc chỉ định một người thay thế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 </w:t>
      </w:r>
    </w:p>
    <w:p w14:paraId="6CD00B9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24.4. Có kết luận của Ban xử lý tranh chấp </w:t>
      </w:r>
    </w:p>
    <w:p w14:paraId="045ABD1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 </w:t>
      </w:r>
    </w:p>
    <w:p w14:paraId="2814C53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Đối với Ban xử lý tranh chấp có ba người thì Ban xử lý tranh chấp sẽ được coi như đã nhận các ý kiến này vào ngày Chủ tịch Ban xử lý tranh chấp cũng nhận được. </w:t>
      </w:r>
    </w:p>
    <w:p w14:paraId="3FDFA39B"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Hai Bên phải ngay lập tức có đủ mọi thông tin cho Ban xử lý tranh chấp, tạo điều kiện tiếp cận công trường và các phương tiện phù hợp mà Ban xử lý tranh chấp có thể yêu cầu cho mục </w:t>
      </w:r>
      <w:r w:rsidRPr="00717EC4">
        <w:rPr>
          <w:rFonts w:ascii="Times New Roman" w:hAnsi="Times New Roman" w:cs="Times New Roman"/>
          <w:sz w:val="24"/>
          <w:szCs w:val="24"/>
        </w:rPr>
        <w:lastRenderedPageBreak/>
        <w:t xml:space="preserve">đích đưa ra quyết định cho việc tranh chấp, Ban xử lý tranh chấp phải được coi là không hành động như các trọng tài. </w:t>
      </w:r>
    </w:p>
    <w:p w14:paraId="0194411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 </w:t>
      </w:r>
    </w:p>
    <w:p w14:paraId="2F9293C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một Bên không thỏa mãn với quyết định của Ban xử lý tranh chấp, thì Bên đó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quyết định, có thể thông báo cho Bên kia về việc chưa thỏa mãn của mình. Nếu Ban xử lý tranh chấp không đưa ra quyết định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hồ sơ hoặc khoản thanh toán như vậy thì Bên này, sau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có thể thông báo cho Bên kia về việc chưa thỏa mãn. </w:t>
      </w:r>
    </w:p>
    <w:p w14:paraId="253D2E5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 </w:t>
      </w:r>
    </w:p>
    <w:p w14:paraId="372873AD"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Ban xử lý tranh chấp đã đưa ra quyết định của mình về một vấn đề tranh chấp cho hai bên, và không có thông báo việc chưa thỏa mãn do các bên đưa ra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quyết định của Ban xử lý tranh chấp, thì quyết định sẽ là cuối cùng và ràng buộc cả hai bên. </w:t>
      </w:r>
    </w:p>
    <w:p w14:paraId="25EA736D"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24.5. Hòa giải </w:t>
      </w:r>
    </w:p>
    <w:p w14:paraId="2E5AE7F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thông báo không thỏa mãn được đưa ra bởi một bên, ngay cả khi không có hòa giải. </w:t>
      </w:r>
    </w:p>
    <w:p w14:paraId="70823151"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24.6. Giải quyết tranh chấp tại Tòa án hoặc Trọng tài </w:t>
      </w:r>
    </w:p>
    <w:p w14:paraId="4DAAE5E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Hình thức giải quyết tranh chấp tại Tòa án hoặc Trọng tài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 </w:t>
      </w:r>
    </w:p>
    <w:p w14:paraId="304314A8" w14:textId="77777777" w:rsidR="00717EC4" w:rsidRPr="00717EC4" w:rsidRDefault="00717EC4" w:rsidP="007F324E">
      <w:pPr>
        <w:spacing w:line="340" w:lineRule="exact"/>
        <w:ind w:right="1244" w:firstLine="426"/>
        <w:jc w:val="both"/>
        <w:rPr>
          <w:rFonts w:ascii="Times New Roman" w:hAnsi="Times New Roman" w:cs="Times New Roman"/>
          <w:sz w:val="24"/>
          <w:szCs w:val="24"/>
        </w:rPr>
      </w:pPr>
      <w:r w:rsidRPr="00717EC4">
        <w:rPr>
          <w:rFonts w:ascii="Times New Roman" w:eastAsia="Times New Roman" w:hAnsi="Times New Roman" w:cs="Times New Roman"/>
          <w:b/>
          <w:i/>
          <w:sz w:val="24"/>
          <w:szCs w:val="24"/>
        </w:rPr>
        <w:t xml:space="preserve">24.7. Không tuân thủ kết luận của Ban xử lý tranh chấp </w:t>
      </w:r>
      <w:r w:rsidRPr="00717EC4">
        <w:rPr>
          <w:rFonts w:ascii="Times New Roman" w:hAnsi="Times New Roman" w:cs="Times New Roman"/>
          <w:sz w:val="24"/>
          <w:szCs w:val="24"/>
        </w:rPr>
        <w:t xml:space="preserve">Trong trường hợp mà: </w:t>
      </w:r>
    </w:p>
    <w:p w14:paraId="187C31EC" w14:textId="77777777" w:rsidR="00717EC4" w:rsidRPr="00717EC4" w:rsidRDefault="00717EC4" w:rsidP="007F324E">
      <w:pPr>
        <w:numPr>
          <w:ilvl w:val="0"/>
          <w:numId w:val="8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lastRenderedPageBreak/>
        <w:t xml:space="preserve">Không Bên nào đưa ra thông báo không thỏa mãn trong thời gian được </w:t>
      </w:r>
    </w:p>
    <w:p w14:paraId="6F93E9B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quy định tại khoản 4 Điều 24, </w:t>
      </w:r>
    </w:p>
    <w:p w14:paraId="187B3B60" w14:textId="77777777" w:rsidR="00717EC4" w:rsidRPr="00717EC4" w:rsidRDefault="00717EC4" w:rsidP="007F324E">
      <w:pPr>
        <w:numPr>
          <w:ilvl w:val="0"/>
          <w:numId w:val="8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Kết luận có liên quan của Ban xử lý tranh chấp (nếu có) là cuối cùng và </w:t>
      </w:r>
    </w:p>
    <w:p w14:paraId="4AA1966F"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bắt buộc thực hiện. </w:t>
      </w:r>
    </w:p>
    <w:p w14:paraId="341501E2" w14:textId="77777777" w:rsidR="00717EC4" w:rsidRPr="00717EC4" w:rsidRDefault="00717EC4" w:rsidP="007F324E">
      <w:pPr>
        <w:numPr>
          <w:ilvl w:val="0"/>
          <w:numId w:val="86"/>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một Bên không tuân thủ kết luận của Ban xử lý tranh chấp thì Bên kia có thể đưa việc không tuân thủ này lên Trọng tài hoặc Tòa án phân xử theo khoản 4, 5 và 6 Điều 24 sẽ không được áp dụng cho việc này. </w:t>
      </w:r>
    </w:p>
    <w:p w14:paraId="24F6019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24.8. Hết hạn việc chỉ định của Ban xử lý tranh chấp </w:t>
      </w:r>
    </w:p>
    <w:p w14:paraId="0CA8949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tranh chấp xảy ra giữa các bên liên quan đến hoặc phát sinh ngoài hợp đồng hoặc việc thực hiện công trình và không có Ban xử lý tranh chấp thường xuyên, do bởi hết hạn chỉ định hay lý do khác thì: </w:t>
      </w:r>
    </w:p>
    <w:p w14:paraId="3A59334E" w14:textId="77777777" w:rsidR="00717EC4" w:rsidRPr="00717EC4" w:rsidRDefault="00717EC4" w:rsidP="007F324E">
      <w:pPr>
        <w:numPr>
          <w:ilvl w:val="0"/>
          <w:numId w:val="8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 4 và 5 Điều 24 sẽ không áp dụng, và </w:t>
      </w:r>
    </w:p>
    <w:p w14:paraId="0B1217FF" w14:textId="77777777" w:rsidR="00717EC4" w:rsidRPr="00717EC4" w:rsidRDefault="00717EC4" w:rsidP="007F324E">
      <w:pPr>
        <w:numPr>
          <w:ilvl w:val="0"/>
          <w:numId w:val="87"/>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Tranh chấp có thể được đưa lên Trọng tài hoặc Tòa án phân xử theo </w:t>
      </w:r>
    </w:p>
    <w:p w14:paraId="502F514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khoản 6 Điều 24. </w:t>
      </w:r>
    </w:p>
    <w:p w14:paraId="424CE642"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25. Quyết toán và thanh lý hợp đồng </w:t>
      </w:r>
    </w:p>
    <w:p w14:paraId="1B2A3BEF"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25.1. Quyết toán hợp đồng </w:t>
      </w:r>
    </w:p>
    <w:p w14:paraId="3E49FE04"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sau khi nhận được Biên bản nghiệm thu và xác nhận của Chủ đầu tư rằng Nhà thầu đã hoàn thành tất cả các công việc theo quy định của hợp đồng, Nhà thầu sẽ trình cho Chủ đầu tư,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 </w:t>
      </w:r>
    </w:p>
    <w:p w14:paraId="37A2B027" w14:textId="77777777" w:rsidR="00717EC4" w:rsidRPr="00717EC4" w:rsidRDefault="00717EC4" w:rsidP="007F324E">
      <w:pPr>
        <w:numPr>
          <w:ilvl w:val="0"/>
          <w:numId w:val="8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Biên bản nghiệm thu hoàn thành toàn bộ công việc thuộc phạm vi hợp </w:t>
      </w:r>
    </w:p>
    <w:p w14:paraId="774C93B1"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đồng; </w:t>
      </w:r>
    </w:p>
    <w:p w14:paraId="4FCAF119" w14:textId="77777777" w:rsidR="00717EC4" w:rsidRPr="00717EC4" w:rsidRDefault="00717EC4" w:rsidP="007F324E">
      <w:pPr>
        <w:numPr>
          <w:ilvl w:val="0"/>
          <w:numId w:val="88"/>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Bản xác nhận giá trị khối lượng công việc phát sinh (nếu có) ngoài phạm </w:t>
      </w:r>
    </w:p>
    <w:p w14:paraId="3790396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vi hợp đồng; </w:t>
      </w:r>
    </w:p>
    <w:p w14:paraId="32F6FEC8" w14:textId="77777777" w:rsidR="00717EC4" w:rsidRPr="00717EC4" w:rsidRDefault="00717EC4" w:rsidP="007F324E">
      <w:pPr>
        <w:numPr>
          <w:ilvl w:val="0"/>
          <w:numId w:val="8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Bảng tính giá trị quyết toán hợp đồng xây dựng (gọi là quyết toán A-B), </w:t>
      </w:r>
    </w:p>
    <w:p w14:paraId="48991ABE"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đó nêu rõ phần đã thanh toán và giá trị còn lại mà bên Chủ đầu tư có trách nhiệm thanh toán cho Nhà thầu; </w:t>
      </w:r>
    </w:p>
    <w:p w14:paraId="34A3CDEE" w14:textId="77777777" w:rsidR="00717EC4" w:rsidRPr="00717EC4" w:rsidRDefault="00717EC4" w:rsidP="007F324E">
      <w:pPr>
        <w:numPr>
          <w:ilvl w:val="0"/>
          <w:numId w:val="89"/>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Hồ sơ hoàn công, nhật ký thi công xây dựng công trình; </w:t>
      </w:r>
    </w:p>
    <w:p w14:paraId="0B1FF450"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đ) Các tài liệu khác (theo thỏa thuận trong hợp đồng nếu có). </w:t>
      </w:r>
    </w:p>
    <w:p w14:paraId="63EC542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 </w:t>
      </w:r>
    </w:p>
    <w:p w14:paraId="7C65A473"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 </w:t>
      </w:r>
    </w:p>
    <w:p w14:paraId="6262BDC5"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w:t>
      </w:r>
      <w:r w:rsidRPr="00717EC4">
        <w:rPr>
          <w:rFonts w:ascii="Times New Roman" w:hAnsi="Times New Roman" w:cs="Times New Roman"/>
          <w:sz w:val="24"/>
          <w:szCs w:val="24"/>
        </w:rPr>
        <w:lastRenderedPageBreak/>
        <w:t xml:space="preserve">rằng nó sẽ có hiệu lực khi Nhà thầu đã nhận lại Bảo lãnh hợp đồng và việc cân bằng nợ nần của số tiền này mà Bản thanh toán sẽ có hiệu lực vào ngày đó. </w:t>
      </w:r>
    </w:p>
    <w:p w14:paraId="01172149"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Căn cứ vào khoản 3 Điều 12, Chủ đầu tư sẽ thanh toán cho Nhà thầu toàn bộ số tiền còn nợ sau khi trừ đi tất cả số tiền mà Chủ đầu tư được quyền theo khoản 3 Điều 12. </w:t>
      </w:r>
    </w:p>
    <w:p w14:paraId="6F64A484"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25.2. Chấm dứt trách nhiệm của Chủ đầu tư </w:t>
      </w:r>
    </w:p>
    <w:p w14:paraId="0308423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Chủ đầu tư sẽ không chịu trách nhiệm với Nhà thầu về bất cứ việc gì và vấn đề gì theo hoặc liên quan đến hợp đồng, trừ khi Nhà thầu đã nêu cụ thể một số tiền dùng cho việc đó: </w:t>
      </w:r>
    </w:p>
    <w:p w14:paraId="6EE1B490" w14:textId="77777777" w:rsidR="00717EC4" w:rsidRPr="00717EC4" w:rsidRDefault="00717EC4" w:rsidP="007F324E">
      <w:pPr>
        <w:numPr>
          <w:ilvl w:val="0"/>
          <w:numId w:val="9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Trong Quyết toán hợp đồng, và </w:t>
      </w:r>
    </w:p>
    <w:p w14:paraId="63D8DE11" w14:textId="77777777" w:rsidR="00717EC4" w:rsidRPr="00717EC4" w:rsidRDefault="00717EC4" w:rsidP="007F324E">
      <w:pPr>
        <w:numPr>
          <w:ilvl w:val="0"/>
          <w:numId w:val="90"/>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Trừ những vấn đề và việc nảy sinh sau khi ký Biên bản nghiệm thu công </w:t>
      </w:r>
    </w:p>
    <w:p w14:paraId="11CC165C"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trình trong bản quyết toán hợp đồng được nêu trong khoản 1 Điều 25. </w:t>
      </w:r>
    </w:p>
    <w:p w14:paraId="5D827547"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 </w:t>
      </w:r>
    </w:p>
    <w:p w14:paraId="70DA04EC" w14:textId="77777777" w:rsidR="00717EC4" w:rsidRPr="00717EC4" w:rsidRDefault="00717EC4" w:rsidP="007F324E">
      <w:pPr>
        <w:pStyle w:val="u2"/>
        <w:spacing w:before="0" w:after="0" w:line="340" w:lineRule="exact"/>
        <w:ind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25.3. Thanh lý hợp đồng </w:t>
      </w:r>
    </w:p>
    <w:p w14:paraId="76FBD3A8"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sẽ tiến hành thanh lý hợp đồng trong khoảng thời gian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kể từ ngày: </w:t>
      </w:r>
    </w:p>
    <w:p w14:paraId="35F3D309" w14:textId="77777777" w:rsidR="00717EC4" w:rsidRPr="00717EC4" w:rsidRDefault="00717EC4" w:rsidP="007F324E">
      <w:pPr>
        <w:numPr>
          <w:ilvl w:val="0"/>
          <w:numId w:val="9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Các bên hoàn thành các nghĩa vụ theo hợp đồng đã ký; </w:t>
      </w:r>
    </w:p>
    <w:p w14:paraId="65F3D59C" w14:textId="77777777" w:rsidR="00717EC4" w:rsidRPr="00717EC4" w:rsidRDefault="00717EC4" w:rsidP="007F324E">
      <w:pPr>
        <w:numPr>
          <w:ilvl w:val="0"/>
          <w:numId w:val="91"/>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bị chấm dứt theo khoản 7 Điều 18 hoặc khoản 2 Điều 19 hoặc </w:t>
      </w:r>
    </w:p>
    <w:p w14:paraId="5656BD9A" w14:textId="77777777" w:rsidR="00717EC4" w:rsidRPr="00717EC4" w:rsidRDefault="00717EC4" w:rsidP="007F324E">
      <w:pPr>
        <w:spacing w:line="340" w:lineRule="exact"/>
        <w:ind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bị hủy bỏ theo quy định của pháp luật. </w:t>
      </w:r>
    </w:p>
    <w:p w14:paraId="58B4A76B"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Điều 26. Hiệu lực của hợp đồng </w:t>
      </w:r>
    </w:p>
    <w:p w14:paraId="258791FC" w14:textId="77777777" w:rsidR="00717EC4" w:rsidRPr="00717EC4" w:rsidRDefault="00717EC4" w:rsidP="007F324E">
      <w:pPr>
        <w:numPr>
          <w:ilvl w:val="1"/>
          <w:numId w:val="9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w:t>
      </w:r>
    </w:p>
    <w:p w14:paraId="5CF8296A" w14:textId="77777777" w:rsidR="00717EC4" w:rsidRPr="00717EC4" w:rsidRDefault="00717EC4" w:rsidP="007F324E">
      <w:pPr>
        <w:numPr>
          <w:ilvl w:val="1"/>
          <w:numId w:val="92"/>
        </w:numPr>
        <w:spacing w:line="340" w:lineRule="exact"/>
        <w:ind w:left="0" w:right="2" w:firstLine="426"/>
        <w:jc w:val="both"/>
        <w:rPr>
          <w:rFonts w:ascii="Times New Roman" w:hAnsi="Times New Roman" w:cs="Times New Roman"/>
          <w:sz w:val="24"/>
          <w:szCs w:val="24"/>
        </w:rPr>
      </w:pPr>
      <w:r w:rsidRPr="00717EC4">
        <w:rPr>
          <w:rFonts w:ascii="Times New Roman" w:hAnsi="Times New Roman" w:cs="Times New Roman"/>
          <w:sz w:val="24"/>
          <w:szCs w:val="24"/>
        </w:rPr>
        <w:t xml:space="preserve">Hợp đồng này có hiệu lực kể từ thời điểm [quy định tại </w:t>
      </w:r>
      <w:r w:rsidRPr="00717EC4">
        <w:rPr>
          <w:rFonts w:ascii="Times New Roman" w:eastAsia="Times New Roman" w:hAnsi="Times New Roman" w:cs="Times New Roman"/>
          <w:b/>
          <w:sz w:val="24"/>
          <w:szCs w:val="24"/>
        </w:rPr>
        <w:t>ĐKCT</w:t>
      </w:r>
      <w:r w:rsidRPr="00717EC4">
        <w:rPr>
          <w:rFonts w:ascii="Times New Roman" w:hAnsi="Times New Roman" w:cs="Times New Roman"/>
          <w:sz w:val="24"/>
          <w:szCs w:val="24"/>
        </w:rPr>
        <w:t xml:space="preserve">] và sau khi Chủ đầu tư đã nhận được bảo đảm thực hiện hợp đồng theo khoản 1 Điều 11. </w:t>
      </w:r>
    </w:p>
    <w:p w14:paraId="3759C28A" w14:textId="77777777" w:rsidR="00717EC4" w:rsidRPr="00717EC4" w:rsidRDefault="00717EC4" w:rsidP="007F324E">
      <w:pPr>
        <w:spacing w:line="340" w:lineRule="exact"/>
        <w:ind w:firstLine="426"/>
        <w:jc w:val="both"/>
        <w:rPr>
          <w:rFonts w:ascii="Times New Roman" w:hAnsi="Times New Roman" w:cs="Times New Roman"/>
          <w:sz w:val="24"/>
          <w:szCs w:val="24"/>
        </w:rPr>
      </w:pPr>
      <w:r w:rsidRPr="00717EC4">
        <w:rPr>
          <w:rFonts w:ascii="Times New Roman" w:eastAsia="Times New Roman" w:hAnsi="Times New Roman" w:cs="Times New Roman"/>
          <w:b/>
          <w:sz w:val="24"/>
          <w:szCs w:val="24"/>
        </w:rPr>
        <w:t xml:space="preserve"> </w:t>
      </w:r>
    </w:p>
    <w:p w14:paraId="3B9F861E" w14:textId="4E435D23" w:rsidR="00FA2087" w:rsidRPr="00717EC4" w:rsidRDefault="00FA2087" w:rsidP="007F324E">
      <w:pPr>
        <w:spacing w:line="340" w:lineRule="exact"/>
        <w:ind w:firstLine="426"/>
        <w:jc w:val="both"/>
        <w:rPr>
          <w:rFonts w:ascii="Times New Roman" w:hAnsi="Times New Roman" w:cs="Times New Roman"/>
          <w:sz w:val="24"/>
          <w:szCs w:val="24"/>
        </w:rPr>
      </w:pPr>
    </w:p>
    <w:sectPr w:rsidR="00FA2087" w:rsidRPr="00717EC4" w:rsidSect="00717EC4">
      <w:pgSz w:w="11906" w:h="16838"/>
      <w:pgMar w:top="1197" w:right="1129" w:bottom="114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E"/>
    <w:multiLevelType w:val="hybridMultilevel"/>
    <w:tmpl w:val="3F82EDFC"/>
    <w:lvl w:ilvl="0" w:tplc="662AB2CA">
      <w:start w:val="1"/>
      <w:numFmt w:val="lowerLetter"/>
      <w:lvlText w:val="%1)"/>
      <w:lvlJc w:val="left"/>
      <w:pPr>
        <w:ind w:left="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EC6E6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6D4A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A69A9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E184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846E4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E6804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74F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B46DA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9A7908"/>
    <w:multiLevelType w:val="hybridMultilevel"/>
    <w:tmpl w:val="0FBCF620"/>
    <w:lvl w:ilvl="0" w:tplc="F404ECF4">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484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8D01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EEF1F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43E4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A2B02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A15E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0661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A774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465134"/>
    <w:multiLevelType w:val="hybridMultilevel"/>
    <w:tmpl w:val="DE3099D2"/>
    <w:lvl w:ilvl="0" w:tplc="8A405C6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015C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449E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E8AF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ECA5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A6D6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94AD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2A3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E91E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E43ABC"/>
    <w:multiLevelType w:val="hybridMultilevel"/>
    <w:tmpl w:val="0458F8CA"/>
    <w:lvl w:ilvl="0" w:tplc="09FC882E">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FA43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C550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464C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0DC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E445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229B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5C2AF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4103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2720D"/>
    <w:multiLevelType w:val="hybridMultilevel"/>
    <w:tmpl w:val="562AEDC0"/>
    <w:lvl w:ilvl="0" w:tplc="613EDEEE">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26DA9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4567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6EEB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7AEB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C0C01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B6F87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E815E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E48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A56C3C"/>
    <w:multiLevelType w:val="hybridMultilevel"/>
    <w:tmpl w:val="371A359C"/>
    <w:lvl w:ilvl="0" w:tplc="00028E5C">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1861E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CEB49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A07CD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8DEB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E49FA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7CE8B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42A16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20A81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CE54DAB"/>
    <w:multiLevelType w:val="hybridMultilevel"/>
    <w:tmpl w:val="C866940C"/>
    <w:lvl w:ilvl="0" w:tplc="3D6E326E">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EF7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2A3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293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C288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02977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8EEB2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3868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BA627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D3964A9"/>
    <w:multiLevelType w:val="hybridMultilevel"/>
    <w:tmpl w:val="D3DAE6DA"/>
    <w:lvl w:ilvl="0" w:tplc="D6F06C8E">
      <w:start w:val="1"/>
      <w:numFmt w:val="low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D4B35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36554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C0BA9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2E87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9E57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94191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187DE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0ABC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D4E2723"/>
    <w:multiLevelType w:val="hybridMultilevel"/>
    <w:tmpl w:val="6D18D4A8"/>
    <w:lvl w:ilvl="0" w:tplc="C396CFE0">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C8BC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3A89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76EE2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0CB9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9E30F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601EA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7ECC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E5E2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B43DB2"/>
    <w:multiLevelType w:val="hybridMultilevel"/>
    <w:tmpl w:val="3DF08462"/>
    <w:lvl w:ilvl="0" w:tplc="35067EBE">
      <w:start w:val="1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4C715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8607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F6F08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962C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8F38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8B9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0E8C4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8E2A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ED64C05"/>
    <w:multiLevelType w:val="hybridMultilevel"/>
    <w:tmpl w:val="26783BF6"/>
    <w:lvl w:ilvl="0" w:tplc="CBA89FD4">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8FD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B4056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BC205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B2E5E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F8EE2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84F73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CC4C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473E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062420C"/>
    <w:multiLevelType w:val="hybridMultilevel"/>
    <w:tmpl w:val="19A4F1A0"/>
    <w:lvl w:ilvl="0" w:tplc="0FC07F8E">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C0604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006F8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729B2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4F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6E9B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F61CF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02FD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4A6DB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C747A8"/>
    <w:multiLevelType w:val="hybridMultilevel"/>
    <w:tmpl w:val="5D666DF2"/>
    <w:lvl w:ilvl="0" w:tplc="7AA47350">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2F43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0669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6CF0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CDD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6CF9E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60AE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6EBA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8EBEE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6585E3B"/>
    <w:multiLevelType w:val="hybridMultilevel"/>
    <w:tmpl w:val="6AF6EDF8"/>
    <w:lvl w:ilvl="0" w:tplc="D400999E">
      <w:start w:val="3"/>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E6FE8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EEB7C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DA363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82264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4E00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F59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CE39E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F8D0E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8B34F64"/>
    <w:multiLevelType w:val="hybridMultilevel"/>
    <w:tmpl w:val="DD56D3C6"/>
    <w:lvl w:ilvl="0" w:tplc="EDE27964">
      <w:start w:val="1"/>
      <w:numFmt w:val="lowerLetter"/>
      <w:lvlText w:val="%1)"/>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BC5C6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EAB56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907AC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DCD11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2A25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7ACEC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6D21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FE749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93C598C"/>
    <w:multiLevelType w:val="hybridMultilevel"/>
    <w:tmpl w:val="3C3C1AB4"/>
    <w:lvl w:ilvl="0" w:tplc="B970B4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AC463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6270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76E5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85D7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2091B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210E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72BCB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229A5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A80686A"/>
    <w:multiLevelType w:val="hybridMultilevel"/>
    <w:tmpl w:val="092E83EC"/>
    <w:lvl w:ilvl="0" w:tplc="9F10A7A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C5E1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294F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186CC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D09D3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4AD3B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7C7E2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324A4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0FE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AB423E0"/>
    <w:multiLevelType w:val="hybridMultilevel"/>
    <w:tmpl w:val="2218370E"/>
    <w:lvl w:ilvl="0" w:tplc="984E5F08">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52A8F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EA9A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4242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E8528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2FD3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14DA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A65B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CAFA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ADC102D"/>
    <w:multiLevelType w:val="hybridMultilevel"/>
    <w:tmpl w:val="8B28DF00"/>
    <w:lvl w:ilvl="0" w:tplc="C3B81C30">
      <w:start w:val="4"/>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CAB4C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BADF0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DA90F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848F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50E3F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FE62C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A85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C0C0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D282DCD"/>
    <w:multiLevelType w:val="hybridMultilevel"/>
    <w:tmpl w:val="ADC84312"/>
    <w:lvl w:ilvl="0" w:tplc="5D0C1D8A">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72610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22039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C6DF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B8882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82D26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F2D05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E84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62C28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DDD4B6E"/>
    <w:multiLevelType w:val="hybridMultilevel"/>
    <w:tmpl w:val="24423AD0"/>
    <w:lvl w:ilvl="0" w:tplc="ADD8BEA0">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4E3AC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C027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AEF1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FE9E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D09E5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C46C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5AD6F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9E2F4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13815C7"/>
    <w:multiLevelType w:val="hybridMultilevel"/>
    <w:tmpl w:val="46604300"/>
    <w:lvl w:ilvl="0" w:tplc="E19A6816">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665A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D8260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E75B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6A69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641D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B0CBE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F0DB6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1E52D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15E3975"/>
    <w:multiLevelType w:val="hybridMultilevel"/>
    <w:tmpl w:val="D81E9018"/>
    <w:lvl w:ilvl="0" w:tplc="910C073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4AB7D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5AD8B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660AE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CE30A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4C192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365F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8E879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18DA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4D6622B"/>
    <w:multiLevelType w:val="hybridMultilevel"/>
    <w:tmpl w:val="CBAE8DEE"/>
    <w:lvl w:ilvl="0" w:tplc="8F74CF5A">
      <w:start w:val="2"/>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9231F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F6D3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4822E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C4F3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5EC4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6C10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2484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5259C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8742A06"/>
    <w:multiLevelType w:val="hybridMultilevel"/>
    <w:tmpl w:val="C6AE84AA"/>
    <w:lvl w:ilvl="0" w:tplc="F5A6994E">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3A726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E6CDF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DE58C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A3E6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828B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87B9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0A3F7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2AAA3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8AF7D6C"/>
    <w:multiLevelType w:val="hybridMultilevel"/>
    <w:tmpl w:val="B45A95DE"/>
    <w:lvl w:ilvl="0" w:tplc="CB4E03BC">
      <w:start w:val="1"/>
      <w:numFmt w:val="lowerLetter"/>
      <w:lvlText w:val="%1)"/>
      <w:lvlJc w:val="left"/>
      <w:pPr>
        <w:ind w:left="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0DAE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0290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83F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6C753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2AB39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FA355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03F1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F05A2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A983688"/>
    <w:multiLevelType w:val="hybridMultilevel"/>
    <w:tmpl w:val="865CF0D6"/>
    <w:lvl w:ilvl="0" w:tplc="0592F1A6">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2E0E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1229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38BCC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4AC06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76098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FCE9D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08501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6C4FF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ACC1F30"/>
    <w:multiLevelType w:val="hybridMultilevel"/>
    <w:tmpl w:val="713CAC4A"/>
    <w:lvl w:ilvl="0" w:tplc="41387AAE">
      <w:start w:val="1"/>
      <w:numFmt w:val="lowerRoman"/>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808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8758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28E7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2EAD6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6CD1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CEC8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E4EB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26F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AFE1B7D"/>
    <w:multiLevelType w:val="hybridMultilevel"/>
    <w:tmpl w:val="694CE470"/>
    <w:lvl w:ilvl="0" w:tplc="4D182070">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766C4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66D1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627B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F447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2C0C7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29A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4CDB4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BA613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C3074E3"/>
    <w:multiLevelType w:val="hybridMultilevel"/>
    <w:tmpl w:val="F640B484"/>
    <w:lvl w:ilvl="0" w:tplc="9C389388">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9463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C249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06957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7E355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208B1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7C46A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12D8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F039A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C805375"/>
    <w:multiLevelType w:val="hybridMultilevel"/>
    <w:tmpl w:val="E5EE84BC"/>
    <w:lvl w:ilvl="0" w:tplc="C7941DA8">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D456A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D86B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22802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200A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E10C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E8B6A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72767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CF70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FF63F60"/>
    <w:multiLevelType w:val="hybridMultilevel"/>
    <w:tmpl w:val="2DF2E3B2"/>
    <w:lvl w:ilvl="0" w:tplc="CC2C4CFC">
      <w:start w:val="1"/>
      <w:numFmt w:val="lowerLetter"/>
      <w:lvlText w:val="%1)"/>
      <w:lvlJc w:val="left"/>
      <w:pPr>
        <w:ind w:left="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1276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8BAB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8690D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20D77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FEB0F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0CA6B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12A7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2A82E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0E56F4D"/>
    <w:multiLevelType w:val="hybridMultilevel"/>
    <w:tmpl w:val="45D2D690"/>
    <w:lvl w:ilvl="0" w:tplc="0FBC1036">
      <w:start w:val="1"/>
      <w:numFmt w:val="lowerLetter"/>
      <w:lvlText w:val="%1)"/>
      <w:lvlJc w:val="left"/>
      <w:pPr>
        <w:ind w:left="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4869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6C070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88F9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CAF8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874E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C24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27B2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580B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2DB378F"/>
    <w:multiLevelType w:val="hybridMultilevel"/>
    <w:tmpl w:val="2F4A8CBE"/>
    <w:lvl w:ilvl="0" w:tplc="F0CEB5F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6F78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81B9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0803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2FFE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2EE7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E0CF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C8F6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3CB0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30C0FC3"/>
    <w:multiLevelType w:val="hybridMultilevel"/>
    <w:tmpl w:val="A51A6F86"/>
    <w:lvl w:ilvl="0" w:tplc="D0D057B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B2ED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9CE56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A39E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E4D2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AE824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A2E5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A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44EE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3CC4749"/>
    <w:multiLevelType w:val="hybridMultilevel"/>
    <w:tmpl w:val="DB260532"/>
    <w:lvl w:ilvl="0" w:tplc="A3FEC00E">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82C3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6B11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B0ED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14E2A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0B0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E6AAA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A87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9203C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4205A51"/>
    <w:multiLevelType w:val="hybridMultilevel"/>
    <w:tmpl w:val="5D16893E"/>
    <w:lvl w:ilvl="0" w:tplc="88C21EA8">
      <w:start w:val="1"/>
      <w:numFmt w:val="lowerLetter"/>
      <w:lvlText w:val="%1)"/>
      <w:lvlJc w:val="left"/>
      <w:pPr>
        <w:ind w:left="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7E2D3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6F57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C884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E4ED5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8237A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58308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449D8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B6024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5320505"/>
    <w:multiLevelType w:val="hybridMultilevel"/>
    <w:tmpl w:val="976474EE"/>
    <w:lvl w:ilvl="0" w:tplc="347CF604">
      <w:start w:val="1"/>
      <w:numFmt w:val="lowerLetter"/>
      <w:lvlText w:val="%1)"/>
      <w:lvlJc w:val="left"/>
      <w:pPr>
        <w:ind w:left="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8189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69F8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FC581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B4ED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E672C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58DD6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D8CA1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E683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627370D"/>
    <w:multiLevelType w:val="hybridMultilevel"/>
    <w:tmpl w:val="7AE40794"/>
    <w:lvl w:ilvl="0" w:tplc="1FCC1C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9CABA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7ABD9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FC315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6448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2402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58A0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60063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4BFE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75441D5"/>
    <w:multiLevelType w:val="hybridMultilevel"/>
    <w:tmpl w:val="8988C966"/>
    <w:lvl w:ilvl="0" w:tplc="E584BEE2">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6EA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EFE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1E0B4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92C84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C6226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52E5D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0471C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7EC77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7A502DE"/>
    <w:multiLevelType w:val="hybridMultilevel"/>
    <w:tmpl w:val="5DF63F9C"/>
    <w:lvl w:ilvl="0" w:tplc="B600B17C">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9C225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1A9E8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B09D5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1052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A381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A566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D0AC0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50FDC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84B4E0B"/>
    <w:multiLevelType w:val="hybridMultilevel"/>
    <w:tmpl w:val="6B82CBEE"/>
    <w:lvl w:ilvl="0" w:tplc="E09A0C5A">
      <w:start w:val="1"/>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30F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E053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B8018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4AE1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C6785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4CF5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B022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425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9DC61E4"/>
    <w:multiLevelType w:val="hybridMultilevel"/>
    <w:tmpl w:val="4CF84B5C"/>
    <w:lvl w:ilvl="0" w:tplc="8BFA8112">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3259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A12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D4D14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CC554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E226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0408C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004AB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F2660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A1E57AA"/>
    <w:multiLevelType w:val="hybridMultilevel"/>
    <w:tmpl w:val="DF8CA6C0"/>
    <w:lvl w:ilvl="0" w:tplc="B1F81488">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48564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44CC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2551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507F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C01C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FE25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A02F4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CD89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ACE2E50"/>
    <w:multiLevelType w:val="hybridMultilevel"/>
    <w:tmpl w:val="C582BE06"/>
    <w:lvl w:ilvl="0" w:tplc="68EE05C0">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006C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2241C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083F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8407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74AC9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4CA87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FE061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2CAF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B9911DC"/>
    <w:multiLevelType w:val="hybridMultilevel"/>
    <w:tmpl w:val="CB1434D0"/>
    <w:lvl w:ilvl="0" w:tplc="9D344FAA">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5C15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54070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F4C75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82DA1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9AA8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98F4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FCB5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CACA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C553E38"/>
    <w:multiLevelType w:val="hybridMultilevel"/>
    <w:tmpl w:val="735AABD0"/>
    <w:lvl w:ilvl="0" w:tplc="E1CE56B2">
      <w:start w:val="7"/>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04C4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8378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B64DD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0F2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842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4C7D0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84B4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6D23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ECE2C06"/>
    <w:multiLevelType w:val="multilevel"/>
    <w:tmpl w:val="4008015C"/>
    <w:lvl w:ilvl="0">
      <w:start w:val="26"/>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3FF31E2B"/>
    <w:multiLevelType w:val="hybridMultilevel"/>
    <w:tmpl w:val="22FC89F0"/>
    <w:lvl w:ilvl="0" w:tplc="552281C0">
      <w:start w:val="3"/>
      <w:numFmt w:val="lowerRoman"/>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A63F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C0DE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B802D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C06DE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43F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9E819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94741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9020D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01530D3"/>
    <w:multiLevelType w:val="hybridMultilevel"/>
    <w:tmpl w:val="96048E8A"/>
    <w:lvl w:ilvl="0" w:tplc="CBECB830">
      <w:start w:val="1"/>
      <w:numFmt w:val="lowerRoman"/>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E471C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B23A2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7C68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456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6C88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825B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C034D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E655C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05F376C"/>
    <w:multiLevelType w:val="hybridMultilevel"/>
    <w:tmpl w:val="D97ACFB2"/>
    <w:lvl w:ilvl="0" w:tplc="5A025516">
      <w:start w:val="1"/>
      <w:numFmt w:val="lowerLetter"/>
      <w:lvlText w:val="%1)"/>
      <w:lvlJc w:val="left"/>
      <w:pPr>
        <w:ind w:left="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ACD58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AC16A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266A1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46D65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06D14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2CA8F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2CFD2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5CAE6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0F947A9"/>
    <w:multiLevelType w:val="hybridMultilevel"/>
    <w:tmpl w:val="DD082CE6"/>
    <w:lvl w:ilvl="0" w:tplc="BAFC0D6C">
      <w:start w:val="1"/>
      <w:numFmt w:val="lowerLetter"/>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28B9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C6606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96B60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CEAA8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88FE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F046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F274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F8C99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14D6688"/>
    <w:multiLevelType w:val="hybridMultilevel"/>
    <w:tmpl w:val="94E81156"/>
    <w:lvl w:ilvl="0" w:tplc="8AA8BB6E">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4C006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CE761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2CD07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C3AD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A6B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A4E6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F42E4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FA70F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17269AF"/>
    <w:multiLevelType w:val="hybridMultilevel"/>
    <w:tmpl w:val="6CBAB4A0"/>
    <w:lvl w:ilvl="0" w:tplc="081EB3F2">
      <w:start w:val="23"/>
      <w:numFmt w:val="lowerRoman"/>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1C02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9C900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C8BE4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1C6A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D6779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84E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A0A4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A36A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1FE5E5D"/>
    <w:multiLevelType w:val="hybridMultilevel"/>
    <w:tmpl w:val="CBBCA0D8"/>
    <w:lvl w:ilvl="0" w:tplc="EEC0DCAA">
      <w:start w:val="7"/>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04D2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020B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2219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6A83E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D05AC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CEEF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443B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F01FF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42D51E41"/>
    <w:multiLevelType w:val="hybridMultilevel"/>
    <w:tmpl w:val="903A9DD8"/>
    <w:lvl w:ilvl="0" w:tplc="06B6B14A">
      <w:start w:val="1"/>
      <w:numFmt w:val="lowerLetter"/>
      <w:lvlText w:val="%1)"/>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EA8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74D45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341A5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1CB20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60222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7ED82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CAC4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08C9C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446518F8"/>
    <w:multiLevelType w:val="hybridMultilevel"/>
    <w:tmpl w:val="538CA75A"/>
    <w:lvl w:ilvl="0" w:tplc="C3DA21FC">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52A48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68E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8211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21C3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44C85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E4B9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165D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DEFC8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45464045"/>
    <w:multiLevelType w:val="hybridMultilevel"/>
    <w:tmpl w:val="AE84A5FC"/>
    <w:lvl w:ilvl="0" w:tplc="3092B52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16924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F2E9F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B8BE0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62A64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8400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E004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43D0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B226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454645A6"/>
    <w:multiLevelType w:val="hybridMultilevel"/>
    <w:tmpl w:val="8E026B10"/>
    <w:lvl w:ilvl="0" w:tplc="A4AA84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A804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18BA9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243DD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E69DD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ACCE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C88C0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DE85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22A15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7E01369"/>
    <w:multiLevelType w:val="hybridMultilevel"/>
    <w:tmpl w:val="8D8E1C0C"/>
    <w:lvl w:ilvl="0" w:tplc="5A443A7E">
      <w:start w:val="7"/>
      <w:numFmt w:val="lowerRoman"/>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E04C5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5A71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30AA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E249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8E82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6390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AAF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069D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48790E5E"/>
    <w:multiLevelType w:val="hybridMultilevel"/>
    <w:tmpl w:val="9EACD836"/>
    <w:lvl w:ilvl="0" w:tplc="1006FDF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560B7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6A95F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10364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A259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0CD5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C0154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50F6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3AAE8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8A65AF9"/>
    <w:multiLevelType w:val="hybridMultilevel"/>
    <w:tmpl w:val="91B6849A"/>
    <w:lvl w:ilvl="0" w:tplc="8F867C20">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701D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8A63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25D0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80001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4C0E1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72A7D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C8A15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7AE5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A4E4841"/>
    <w:multiLevelType w:val="hybridMultilevel"/>
    <w:tmpl w:val="6E3A180A"/>
    <w:lvl w:ilvl="0" w:tplc="820EB1E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6A93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D87C3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70044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CC83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81DB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045B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96772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0820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C42562F"/>
    <w:multiLevelType w:val="hybridMultilevel"/>
    <w:tmpl w:val="42542326"/>
    <w:lvl w:ilvl="0" w:tplc="D8B410E8">
      <w:start w:val="2"/>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54D00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276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08A2C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4E60E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BCDD1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925BB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44F3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4A697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D044DE4"/>
    <w:multiLevelType w:val="hybridMultilevel"/>
    <w:tmpl w:val="DB0A9DE4"/>
    <w:lvl w:ilvl="0" w:tplc="C7C2E598">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F208A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9AED3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F0D9E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A4C2B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EC4D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2428D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6A435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2590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502A23A5"/>
    <w:multiLevelType w:val="hybridMultilevel"/>
    <w:tmpl w:val="63EE07B8"/>
    <w:lvl w:ilvl="0" w:tplc="9760E21E">
      <w:start w:val="1"/>
      <w:numFmt w:val="lowerLetter"/>
      <w:lvlText w:val="%1)"/>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68DF8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261A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4C85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F0150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0E794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A659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A10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61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1BE2D72"/>
    <w:multiLevelType w:val="hybridMultilevel"/>
    <w:tmpl w:val="4F06203A"/>
    <w:lvl w:ilvl="0" w:tplc="CEF88972">
      <w:start w:val="18"/>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600B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DC70D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4430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24B82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A813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4353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12655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FA6E6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28C1A36"/>
    <w:multiLevelType w:val="hybridMultilevel"/>
    <w:tmpl w:val="6FA0EE58"/>
    <w:lvl w:ilvl="0" w:tplc="43A470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C18F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2428E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9466E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8CC12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E72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070F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BCC9E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C0FD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5723FC0"/>
    <w:multiLevelType w:val="hybridMultilevel"/>
    <w:tmpl w:val="ED6A9B64"/>
    <w:lvl w:ilvl="0" w:tplc="F9467A4C">
      <w:start w:val="10"/>
      <w:numFmt w:val="low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D6B1F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CF22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CAF55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5AE36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6A75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243FC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45F0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C883B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5BE2E93"/>
    <w:multiLevelType w:val="hybridMultilevel"/>
    <w:tmpl w:val="F4588C14"/>
    <w:lvl w:ilvl="0" w:tplc="4C90B29E">
      <w:start w:val="1"/>
      <w:numFmt w:val="lowerLetter"/>
      <w:lvlText w:val="%1)"/>
      <w:lvlJc w:val="left"/>
      <w:pPr>
        <w:ind w:left="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08B86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402C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F4E0D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243E8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34A64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4B82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52302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AAFE0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73E2B6F"/>
    <w:multiLevelType w:val="hybridMultilevel"/>
    <w:tmpl w:val="1D0EF3DC"/>
    <w:lvl w:ilvl="0" w:tplc="F6640B58">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7415E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7811B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C483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D4F7A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84F6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C6A0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46A1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6C37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A507D6F"/>
    <w:multiLevelType w:val="hybridMultilevel"/>
    <w:tmpl w:val="9A4AB172"/>
    <w:lvl w:ilvl="0" w:tplc="DE48F1E4">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CB2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D0490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560E7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A487F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E0EE9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DEF3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64B4F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429C3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5BC02B6F"/>
    <w:multiLevelType w:val="hybridMultilevel"/>
    <w:tmpl w:val="1E4A6F24"/>
    <w:lvl w:ilvl="0" w:tplc="1E02989E">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2364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A6BA2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A6E9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A22FF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CAE6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620B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D08BC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D68B0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5C7F3DA7"/>
    <w:multiLevelType w:val="hybridMultilevel"/>
    <w:tmpl w:val="F79470A0"/>
    <w:lvl w:ilvl="0" w:tplc="4586A242">
      <w:start w:val="4"/>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507BF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0D06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D220B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26F6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849D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7828A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36BD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406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5EC86FBA"/>
    <w:multiLevelType w:val="hybridMultilevel"/>
    <w:tmpl w:val="F80EE2C0"/>
    <w:lvl w:ilvl="0" w:tplc="6344ACCC">
      <w:start w:val="1"/>
      <w:numFmt w:val="lowerLetter"/>
      <w:lvlText w:val="%1)"/>
      <w:lvlJc w:val="left"/>
      <w:pPr>
        <w:ind w:left="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FAD0D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2AD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78EB1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6C7E2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A40E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30665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A033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5E8A1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61EE3708"/>
    <w:multiLevelType w:val="hybridMultilevel"/>
    <w:tmpl w:val="CD9EBD5E"/>
    <w:lvl w:ilvl="0" w:tplc="42287CA4">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BAB2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6F7B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A54B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AACE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23B4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BA19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AE3A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F680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3614AA6"/>
    <w:multiLevelType w:val="hybridMultilevel"/>
    <w:tmpl w:val="F3A20FE8"/>
    <w:lvl w:ilvl="0" w:tplc="BE1CBE76">
      <w:start w:val="1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A87C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7AD15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5418B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B4F04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632F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0C19B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A28A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BC414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46E2C13"/>
    <w:multiLevelType w:val="hybridMultilevel"/>
    <w:tmpl w:val="08D4EDCC"/>
    <w:lvl w:ilvl="0" w:tplc="4978134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0A4B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7838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FE32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AAE9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9818D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470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9C63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28458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653F71B0"/>
    <w:multiLevelType w:val="hybridMultilevel"/>
    <w:tmpl w:val="80107BDA"/>
    <w:lvl w:ilvl="0" w:tplc="EE4C97E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7826E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84EF7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6E13D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1074E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8CBC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1C2E5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4B5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868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683763AF"/>
    <w:multiLevelType w:val="hybridMultilevel"/>
    <w:tmpl w:val="ECEA51F2"/>
    <w:lvl w:ilvl="0" w:tplc="2E08584C">
      <w:start w:val="1"/>
      <w:numFmt w:val="lowerLetter"/>
      <w:lvlText w:val="%1)"/>
      <w:lvlJc w:val="left"/>
      <w:pPr>
        <w:ind w:left="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A4887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08F25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8162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808C0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6870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A82F1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2AB7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8558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8A85527"/>
    <w:multiLevelType w:val="hybridMultilevel"/>
    <w:tmpl w:val="092AE41A"/>
    <w:lvl w:ilvl="0" w:tplc="3DDA42D8">
      <w:start w:val="1"/>
      <w:numFmt w:val="lowerLetter"/>
      <w:lvlText w:val="%1)"/>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3E555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D0977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CC3BD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4C4F9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C4DA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A971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ABBF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00BB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68E901BE"/>
    <w:multiLevelType w:val="hybridMultilevel"/>
    <w:tmpl w:val="119617D4"/>
    <w:lvl w:ilvl="0" w:tplc="81040FCA">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4038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FCAB9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AA0CE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D21C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90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D021E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6F33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22D8B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6E89426F"/>
    <w:multiLevelType w:val="hybridMultilevel"/>
    <w:tmpl w:val="BA5CD558"/>
    <w:lvl w:ilvl="0" w:tplc="32D0D472">
      <w:start w:val="1"/>
      <w:numFmt w:val="lowerLetter"/>
      <w:lvlText w:val="%1)"/>
      <w:lvlJc w:val="left"/>
      <w:pPr>
        <w:ind w:left="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1402C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72D78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AA31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4E6D2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C43B8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2E96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EA9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18BA4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6F433B77"/>
    <w:multiLevelType w:val="hybridMultilevel"/>
    <w:tmpl w:val="2AFC5728"/>
    <w:lvl w:ilvl="0" w:tplc="ECDC3E7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B895D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D03F2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1C2ED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45DB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90705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4219E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E0351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A016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6F560C67"/>
    <w:multiLevelType w:val="hybridMultilevel"/>
    <w:tmpl w:val="DBBC35F8"/>
    <w:lvl w:ilvl="0" w:tplc="CA3E6930">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1456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7CE8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48A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9C1D4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A17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441B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2EA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44D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6F916C08"/>
    <w:multiLevelType w:val="hybridMultilevel"/>
    <w:tmpl w:val="7DD4B70E"/>
    <w:lvl w:ilvl="0" w:tplc="4AFCF298">
      <w:start w:val="1"/>
      <w:numFmt w:val="lowerLetter"/>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B890A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60376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3ABE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C4275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4AE4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6241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E8A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CE07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0246B3B"/>
    <w:multiLevelType w:val="hybridMultilevel"/>
    <w:tmpl w:val="EEACC70C"/>
    <w:lvl w:ilvl="0" w:tplc="8C40F36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4A914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2CB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3A761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24A0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A6784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2C86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728C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2EE3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0361614"/>
    <w:multiLevelType w:val="hybridMultilevel"/>
    <w:tmpl w:val="5E847146"/>
    <w:lvl w:ilvl="0" w:tplc="02249092">
      <w:start w:val="1"/>
      <w:numFmt w:val="lowerLetter"/>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C254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FAD7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0A2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EE451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AAAC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A998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C6846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8CE76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1867BF1"/>
    <w:multiLevelType w:val="hybridMultilevel"/>
    <w:tmpl w:val="64602C62"/>
    <w:lvl w:ilvl="0" w:tplc="0A8861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5C46A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D08B2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61B6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B864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94D5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CD6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EB1E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DC19B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3AB3D93"/>
    <w:multiLevelType w:val="hybridMultilevel"/>
    <w:tmpl w:val="CAD8553C"/>
    <w:lvl w:ilvl="0" w:tplc="405A35E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B228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90BE0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F69F4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08CF3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48902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5EF23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09E0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AA43A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75EC2BC3"/>
    <w:multiLevelType w:val="hybridMultilevel"/>
    <w:tmpl w:val="0622AC84"/>
    <w:lvl w:ilvl="0" w:tplc="D4F65A2E">
      <w:start w:val="1"/>
      <w:numFmt w:val="lowerLetter"/>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46C17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0E4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805D2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FE3C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EA64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8EAD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20F0A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4E5A4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76C10F33"/>
    <w:multiLevelType w:val="hybridMultilevel"/>
    <w:tmpl w:val="B1FA72B8"/>
    <w:lvl w:ilvl="0" w:tplc="8DBCDD0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04A7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4C618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D6F9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0EE9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BC561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AC374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CEE21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EAFF4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37892484">
    <w:abstractNumId w:val="48"/>
  </w:num>
  <w:num w:numId="2" w16cid:durableId="1274052384">
    <w:abstractNumId w:val="59"/>
  </w:num>
  <w:num w:numId="3" w16cid:durableId="222298360">
    <w:abstractNumId w:val="68"/>
  </w:num>
  <w:num w:numId="4" w16cid:durableId="446195179">
    <w:abstractNumId w:val="66"/>
  </w:num>
  <w:num w:numId="5" w16cid:durableId="285352409">
    <w:abstractNumId w:val="53"/>
  </w:num>
  <w:num w:numId="6" w16cid:durableId="21514215">
    <w:abstractNumId w:val="37"/>
  </w:num>
  <w:num w:numId="7" w16cid:durableId="541409284">
    <w:abstractNumId w:val="46"/>
  </w:num>
  <w:num w:numId="8" w16cid:durableId="34938385">
    <w:abstractNumId w:val="10"/>
  </w:num>
  <w:num w:numId="9" w16cid:durableId="2045866991">
    <w:abstractNumId w:val="30"/>
  </w:num>
  <w:num w:numId="10" w16cid:durableId="1587230606">
    <w:abstractNumId w:val="5"/>
  </w:num>
  <w:num w:numId="11" w16cid:durableId="357001522">
    <w:abstractNumId w:val="4"/>
  </w:num>
  <w:num w:numId="12" w16cid:durableId="327829539">
    <w:abstractNumId w:val="88"/>
  </w:num>
  <w:num w:numId="13" w16cid:durableId="734277344">
    <w:abstractNumId w:val="15"/>
  </w:num>
  <w:num w:numId="14" w16cid:durableId="319046924">
    <w:abstractNumId w:val="60"/>
  </w:num>
  <w:num w:numId="15" w16cid:durableId="1943682139">
    <w:abstractNumId w:val="61"/>
  </w:num>
  <w:num w:numId="16" w16cid:durableId="1184049476">
    <w:abstractNumId w:val="76"/>
  </w:num>
  <w:num w:numId="17" w16cid:durableId="377627136">
    <w:abstractNumId w:val="77"/>
  </w:num>
  <w:num w:numId="18" w16cid:durableId="1931228916">
    <w:abstractNumId w:val="8"/>
  </w:num>
  <w:num w:numId="19" w16cid:durableId="763570300">
    <w:abstractNumId w:val="9"/>
  </w:num>
  <w:num w:numId="20" w16cid:durableId="637690872">
    <w:abstractNumId w:val="12"/>
  </w:num>
  <w:num w:numId="21" w16cid:durableId="602954218">
    <w:abstractNumId w:val="1"/>
  </w:num>
  <w:num w:numId="22" w16cid:durableId="1021203885">
    <w:abstractNumId w:val="36"/>
  </w:num>
  <w:num w:numId="23" w16cid:durableId="652219393">
    <w:abstractNumId w:val="65"/>
  </w:num>
  <w:num w:numId="24" w16cid:durableId="470827374">
    <w:abstractNumId w:val="0"/>
  </w:num>
  <w:num w:numId="25" w16cid:durableId="1871994314">
    <w:abstractNumId w:val="64"/>
  </w:num>
  <w:num w:numId="26" w16cid:durableId="1172143125">
    <w:abstractNumId w:val="75"/>
  </w:num>
  <w:num w:numId="27" w16cid:durableId="361589671">
    <w:abstractNumId w:val="40"/>
  </w:num>
  <w:num w:numId="28" w16cid:durableId="407310451">
    <w:abstractNumId w:val="43"/>
  </w:num>
  <w:num w:numId="29" w16cid:durableId="1143042920">
    <w:abstractNumId w:val="20"/>
  </w:num>
  <w:num w:numId="30" w16cid:durableId="1104686458">
    <w:abstractNumId w:val="56"/>
  </w:num>
  <w:num w:numId="31" w16cid:durableId="1064572249">
    <w:abstractNumId w:val="34"/>
  </w:num>
  <w:num w:numId="32" w16cid:durableId="1089885110">
    <w:abstractNumId w:val="90"/>
  </w:num>
  <w:num w:numId="33" w16cid:durableId="292251632">
    <w:abstractNumId w:val="78"/>
  </w:num>
  <w:num w:numId="34" w16cid:durableId="147793036">
    <w:abstractNumId w:val="41"/>
  </w:num>
  <w:num w:numId="35" w16cid:durableId="1217661562">
    <w:abstractNumId w:val="23"/>
  </w:num>
  <w:num w:numId="36" w16cid:durableId="559488529">
    <w:abstractNumId w:val="67"/>
  </w:num>
  <w:num w:numId="37" w16cid:durableId="1049231409">
    <w:abstractNumId w:val="73"/>
  </w:num>
  <w:num w:numId="38" w16cid:durableId="1638145709">
    <w:abstractNumId w:val="63"/>
  </w:num>
  <w:num w:numId="39" w16cid:durableId="634261193">
    <w:abstractNumId w:val="31"/>
  </w:num>
  <w:num w:numId="40" w16cid:durableId="2898969">
    <w:abstractNumId w:val="91"/>
  </w:num>
  <w:num w:numId="41" w16cid:durableId="1610550379">
    <w:abstractNumId w:val="83"/>
  </w:num>
  <w:num w:numId="42" w16cid:durableId="639501411">
    <w:abstractNumId w:val="44"/>
  </w:num>
  <w:num w:numId="43" w16cid:durableId="479150088">
    <w:abstractNumId w:val="87"/>
  </w:num>
  <w:num w:numId="44" w16cid:durableId="269751248">
    <w:abstractNumId w:val="17"/>
  </w:num>
  <w:num w:numId="45" w16cid:durableId="70394488">
    <w:abstractNumId w:val="7"/>
  </w:num>
  <w:num w:numId="46" w16cid:durableId="1749307880">
    <w:abstractNumId w:val="85"/>
  </w:num>
  <w:num w:numId="47" w16cid:durableId="455217731">
    <w:abstractNumId w:val="79"/>
  </w:num>
  <w:num w:numId="48" w16cid:durableId="1300915002">
    <w:abstractNumId w:val="14"/>
  </w:num>
  <w:num w:numId="49" w16cid:durableId="100272081">
    <w:abstractNumId w:val="6"/>
  </w:num>
  <w:num w:numId="50" w16cid:durableId="272323075">
    <w:abstractNumId w:val="16"/>
  </w:num>
  <w:num w:numId="51" w16cid:durableId="26763684">
    <w:abstractNumId w:val="2"/>
  </w:num>
  <w:num w:numId="52" w16cid:durableId="943654655">
    <w:abstractNumId w:val="57"/>
  </w:num>
  <w:num w:numId="53" w16cid:durableId="1929801418">
    <w:abstractNumId w:val="18"/>
  </w:num>
  <w:num w:numId="54" w16cid:durableId="2070108436">
    <w:abstractNumId w:val="54"/>
  </w:num>
  <w:num w:numId="55" w16cid:durableId="573245802">
    <w:abstractNumId w:val="28"/>
  </w:num>
  <w:num w:numId="56" w16cid:durableId="63260834">
    <w:abstractNumId w:val="29"/>
  </w:num>
  <w:num w:numId="57" w16cid:durableId="149179126">
    <w:abstractNumId w:val="25"/>
  </w:num>
  <w:num w:numId="58" w16cid:durableId="1295336086">
    <w:abstractNumId w:val="50"/>
  </w:num>
  <w:num w:numId="59" w16cid:durableId="1246186919">
    <w:abstractNumId w:val="72"/>
  </w:num>
  <w:num w:numId="60" w16cid:durableId="1668023440">
    <w:abstractNumId w:val="35"/>
  </w:num>
  <w:num w:numId="61" w16cid:durableId="1061750395">
    <w:abstractNumId w:val="45"/>
  </w:num>
  <w:num w:numId="62" w16cid:durableId="709453918">
    <w:abstractNumId w:val="27"/>
  </w:num>
  <w:num w:numId="63" w16cid:durableId="811336502">
    <w:abstractNumId w:val="71"/>
  </w:num>
  <w:num w:numId="64" w16cid:durableId="1906915705">
    <w:abstractNumId w:val="3"/>
  </w:num>
  <w:num w:numId="65" w16cid:durableId="275215478">
    <w:abstractNumId w:val="55"/>
  </w:num>
  <w:num w:numId="66" w16cid:durableId="1615941055">
    <w:abstractNumId w:val="19"/>
  </w:num>
  <w:num w:numId="67" w16cid:durableId="1517691508">
    <w:abstractNumId w:val="33"/>
  </w:num>
  <w:num w:numId="68" w16cid:durableId="2012947217">
    <w:abstractNumId w:val="81"/>
  </w:num>
  <w:num w:numId="69" w16cid:durableId="5405478">
    <w:abstractNumId w:val="11"/>
  </w:num>
  <w:num w:numId="70" w16cid:durableId="1017266800">
    <w:abstractNumId w:val="80"/>
  </w:num>
  <w:num w:numId="71" w16cid:durableId="2101752529">
    <w:abstractNumId w:val="26"/>
  </w:num>
  <w:num w:numId="72" w16cid:durableId="1441606271">
    <w:abstractNumId w:val="38"/>
  </w:num>
  <w:num w:numId="73" w16cid:durableId="1193567389">
    <w:abstractNumId w:val="42"/>
  </w:num>
  <w:num w:numId="74" w16cid:durableId="1062481847">
    <w:abstractNumId w:val="84"/>
  </w:num>
  <w:num w:numId="75" w16cid:durableId="1122381908">
    <w:abstractNumId w:val="62"/>
  </w:num>
  <w:num w:numId="76" w16cid:durableId="723409146">
    <w:abstractNumId w:val="74"/>
  </w:num>
  <w:num w:numId="77" w16cid:durableId="1114397696">
    <w:abstractNumId w:val="49"/>
  </w:num>
  <w:num w:numId="78" w16cid:durableId="238440707">
    <w:abstractNumId w:val="21"/>
  </w:num>
  <w:num w:numId="79" w16cid:durableId="2036543589">
    <w:abstractNumId w:val="24"/>
  </w:num>
  <w:num w:numId="80" w16cid:durableId="1014651566">
    <w:abstractNumId w:val="22"/>
  </w:num>
  <w:num w:numId="81" w16cid:durableId="1191913597">
    <w:abstractNumId w:val="58"/>
  </w:num>
  <w:num w:numId="82" w16cid:durableId="994988142">
    <w:abstractNumId w:val="51"/>
  </w:num>
  <w:num w:numId="83" w16cid:durableId="52512366">
    <w:abstractNumId w:val="39"/>
  </w:num>
  <w:num w:numId="84" w16cid:durableId="1313292481">
    <w:abstractNumId w:val="86"/>
  </w:num>
  <w:num w:numId="85" w16cid:durableId="54622299">
    <w:abstractNumId w:val="89"/>
  </w:num>
  <w:num w:numId="86" w16cid:durableId="1008753898">
    <w:abstractNumId w:val="70"/>
  </w:num>
  <w:num w:numId="87" w16cid:durableId="164397033">
    <w:abstractNumId w:val="32"/>
  </w:num>
  <w:num w:numId="88" w16cid:durableId="305016370">
    <w:abstractNumId w:val="52"/>
  </w:num>
  <w:num w:numId="89" w16cid:durableId="1060863975">
    <w:abstractNumId w:val="13"/>
  </w:num>
  <w:num w:numId="90" w16cid:durableId="1638989868">
    <w:abstractNumId w:val="69"/>
  </w:num>
  <w:num w:numId="91" w16cid:durableId="1603300603">
    <w:abstractNumId w:val="82"/>
  </w:num>
  <w:num w:numId="92" w16cid:durableId="5586196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87"/>
    <w:rsid w:val="003F1C10"/>
    <w:rsid w:val="00422C63"/>
    <w:rsid w:val="00717EC4"/>
    <w:rsid w:val="007F324E"/>
    <w:rsid w:val="008E6D1B"/>
    <w:rsid w:val="00972579"/>
    <w:rsid w:val="00AA097A"/>
    <w:rsid w:val="00C5770E"/>
    <w:rsid w:val="00F55127"/>
    <w:rsid w:val="00FA2087"/>
    <w:rsid w:val="00FC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4A44"/>
  <w15:docId w15:val="{9D8BD364-A3AC-4856-8DFD-2D35BF87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pPr>
      <w:keepNext/>
      <w:keepLines/>
      <w:spacing w:before="480" w:after="120"/>
      <w:outlineLvl w:val="0"/>
    </w:pPr>
    <w:rPr>
      <w:b/>
      <w:sz w:val="48"/>
      <w:szCs w:val="48"/>
    </w:rPr>
  </w:style>
  <w:style w:type="paragraph" w:styleId="u2">
    <w:name w:val="heading 2"/>
    <w:basedOn w:val="Binhthng"/>
    <w:next w:val="Binhthng"/>
    <w:link w:val="u2Char"/>
    <w:uiPriority w:val="9"/>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top w:w="100" w:type="dxa"/>
        <w:left w:w="100" w:type="dxa"/>
        <w:bottom w:w="100" w:type="dxa"/>
        <w:right w:w="100" w:type="dxa"/>
      </w:tblCellMar>
    </w:tblPr>
  </w:style>
  <w:style w:type="table" w:customStyle="1" w:styleId="a0">
    <w:basedOn w:val="BangThngthng"/>
    <w:tblPr>
      <w:tblStyleRowBandSize w:val="1"/>
      <w:tblStyleColBandSize w:val="1"/>
      <w:tblCellMar>
        <w:top w:w="100" w:type="dxa"/>
        <w:left w:w="100" w:type="dxa"/>
        <w:bottom w:w="100" w:type="dxa"/>
        <w:right w:w="100" w:type="dxa"/>
      </w:tblCellMar>
    </w:tblPr>
  </w:style>
  <w:style w:type="table" w:customStyle="1" w:styleId="a1">
    <w:basedOn w:val="BangThngthng"/>
    <w:tblPr>
      <w:tblStyleRowBandSize w:val="1"/>
      <w:tblStyleColBandSize w:val="1"/>
      <w:tblCellMar>
        <w:top w:w="100" w:type="dxa"/>
        <w:left w:w="100" w:type="dxa"/>
        <w:bottom w:w="100" w:type="dxa"/>
        <w:right w:w="100" w:type="dxa"/>
      </w:tblCellMar>
    </w:tblPr>
  </w:style>
  <w:style w:type="table" w:customStyle="1" w:styleId="a2">
    <w:basedOn w:val="BangThngthng"/>
    <w:tblPr>
      <w:tblStyleRowBandSize w:val="1"/>
      <w:tblStyleColBandSize w:val="1"/>
      <w:tblCellMar>
        <w:top w:w="100" w:type="dxa"/>
        <w:left w:w="100" w:type="dxa"/>
        <w:bottom w:w="100" w:type="dxa"/>
        <w:right w:w="100" w:type="dxa"/>
      </w:tblCellMar>
    </w:tblPr>
  </w:style>
  <w:style w:type="table" w:customStyle="1" w:styleId="a3">
    <w:basedOn w:val="BangThngthng"/>
    <w:tblPr>
      <w:tblStyleRowBandSize w:val="1"/>
      <w:tblStyleColBandSize w:val="1"/>
      <w:tblCellMar>
        <w:top w:w="100" w:type="dxa"/>
        <w:left w:w="100" w:type="dxa"/>
        <w:bottom w:w="100" w:type="dxa"/>
        <w:right w:w="100" w:type="dxa"/>
      </w:tblCellMar>
    </w:tblPr>
  </w:style>
  <w:style w:type="table" w:customStyle="1" w:styleId="a4">
    <w:basedOn w:val="BangThngthng"/>
    <w:tblPr>
      <w:tblStyleRowBandSize w:val="1"/>
      <w:tblStyleColBandSize w:val="1"/>
      <w:tblCellMar>
        <w:top w:w="100" w:type="dxa"/>
        <w:left w:w="100" w:type="dxa"/>
        <w:bottom w:w="100" w:type="dxa"/>
        <w:right w:w="100" w:type="dxa"/>
      </w:tblCellMar>
    </w:tblPr>
  </w:style>
  <w:style w:type="table" w:customStyle="1" w:styleId="a5">
    <w:basedOn w:val="BangThngthng"/>
    <w:tblPr>
      <w:tblStyleRowBandSize w:val="1"/>
      <w:tblStyleColBandSize w:val="1"/>
      <w:tblCellMar>
        <w:top w:w="100" w:type="dxa"/>
        <w:left w:w="100" w:type="dxa"/>
        <w:bottom w:w="100" w:type="dxa"/>
        <w:right w:w="100" w:type="dxa"/>
      </w:tblCellMar>
    </w:tblPr>
  </w:style>
  <w:style w:type="table" w:customStyle="1" w:styleId="a6">
    <w:basedOn w:val="BangThngthng"/>
    <w:tblPr>
      <w:tblStyleRowBandSize w:val="1"/>
      <w:tblStyleColBandSize w:val="1"/>
      <w:tblCellMar>
        <w:top w:w="100" w:type="dxa"/>
        <w:left w:w="100" w:type="dxa"/>
        <w:bottom w:w="100" w:type="dxa"/>
        <w:right w:w="100" w:type="dxa"/>
      </w:tblCellMar>
    </w:tblPr>
  </w:style>
  <w:style w:type="table" w:customStyle="1" w:styleId="a7">
    <w:basedOn w:val="BangThngthng"/>
    <w:tblPr>
      <w:tblStyleRowBandSize w:val="1"/>
      <w:tblStyleColBandSize w:val="1"/>
      <w:tblCellMar>
        <w:top w:w="100" w:type="dxa"/>
        <w:left w:w="100" w:type="dxa"/>
        <w:bottom w:w="100" w:type="dxa"/>
        <w:right w:w="100" w:type="dxa"/>
      </w:tblCellMar>
    </w:tblPr>
  </w:style>
  <w:style w:type="table" w:customStyle="1" w:styleId="a8">
    <w:basedOn w:val="BangThngthng"/>
    <w:tblPr>
      <w:tblStyleRowBandSize w:val="1"/>
      <w:tblStyleColBandSize w:val="1"/>
      <w:tblCellMar>
        <w:top w:w="100" w:type="dxa"/>
        <w:left w:w="100" w:type="dxa"/>
        <w:bottom w:w="100" w:type="dxa"/>
        <w:right w:w="100" w:type="dxa"/>
      </w:tblCellMar>
    </w:tblPr>
  </w:style>
  <w:style w:type="table" w:customStyle="1" w:styleId="a9">
    <w:basedOn w:val="BangThngthng"/>
    <w:tblPr>
      <w:tblStyleRowBandSize w:val="1"/>
      <w:tblStyleColBandSize w:val="1"/>
      <w:tblCellMar>
        <w:top w:w="100" w:type="dxa"/>
        <w:left w:w="100" w:type="dxa"/>
        <w:bottom w:w="100" w:type="dxa"/>
        <w:right w:w="100" w:type="dxa"/>
      </w:tblCellMar>
    </w:tblPr>
  </w:style>
  <w:style w:type="table" w:customStyle="1" w:styleId="aa">
    <w:basedOn w:val="BangThngthng"/>
    <w:tblPr>
      <w:tblStyleRowBandSize w:val="1"/>
      <w:tblStyleColBandSize w:val="1"/>
      <w:tblCellMar>
        <w:top w:w="100" w:type="dxa"/>
        <w:left w:w="100" w:type="dxa"/>
        <w:bottom w:w="100" w:type="dxa"/>
        <w:right w:w="100" w:type="dxa"/>
      </w:tblCellMar>
    </w:tblPr>
  </w:style>
  <w:style w:type="table" w:customStyle="1" w:styleId="ab">
    <w:basedOn w:val="BangThngthng"/>
    <w:tblPr>
      <w:tblStyleRowBandSize w:val="1"/>
      <w:tblStyleColBandSize w:val="1"/>
      <w:tblCellMar>
        <w:top w:w="100" w:type="dxa"/>
        <w:left w:w="100" w:type="dxa"/>
        <w:bottom w:w="100" w:type="dxa"/>
        <w:right w:w="100" w:type="dxa"/>
      </w:tblCellMar>
    </w:tblPr>
  </w:style>
  <w:style w:type="table" w:customStyle="1" w:styleId="ac">
    <w:basedOn w:val="BangThngthng"/>
    <w:tblPr>
      <w:tblStyleRowBandSize w:val="1"/>
      <w:tblStyleColBandSize w:val="1"/>
      <w:tblCellMar>
        <w:top w:w="100" w:type="dxa"/>
        <w:left w:w="100" w:type="dxa"/>
        <w:bottom w:w="100" w:type="dxa"/>
        <w:right w:w="100" w:type="dxa"/>
      </w:tblCellMar>
    </w:tblPr>
  </w:style>
  <w:style w:type="table" w:customStyle="1" w:styleId="ad">
    <w:basedOn w:val="BangThngthng"/>
    <w:tblPr>
      <w:tblStyleRowBandSize w:val="1"/>
      <w:tblStyleColBandSize w:val="1"/>
      <w:tblCellMar>
        <w:top w:w="100" w:type="dxa"/>
        <w:left w:w="100" w:type="dxa"/>
        <w:bottom w:w="100" w:type="dxa"/>
        <w:right w:w="100" w:type="dxa"/>
      </w:tblCellMar>
    </w:tblPr>
  </w:style>
  <w:style w:type="table" w:customStyle="1" w:styleId="ae">
    <w:basedOn w:val="BangThngthng"/>
    <w:tblPr>
      <w:tblStyleRowBandSize w:val="1"/>
      <w:tblStyleColBandSize w:val="1"/>
      <w:tblCellMar>
        <w:top w:w="100" w:type="dxa"/>
        <w:left w:w="100" w:type="dxa"/>
        <w:bottom w:w="100" w:type="dxa"/>
        <w:right w:w="100" w:type="dxa"/>
      </w:tblCellMar>
    </w:tblPr>
  </w:style>
  <w:style w:type="table" w:customStyle="1" w:styleId="af">
    <w:basedOn w:val="BangThngthng"/>
    <w:tblPr>
      <w:tblStyleRowBandSize w:val="1"/>
      <w:tblStyleColBandSize w:val="1"/>
      <w:tblCellMar>
        <w:top w:w="100" w:type="dxa"/>
        <w:left w:w="100" w:type="dxa"/>
        <w:bottom w:w="100" w:type="dxa"/>
        <w:right w:w="100" w:type="dxa"/>
      </w:tblCellMar>
    </w:tblPr>
  </w:style>
  <w:style w:type="table" w:customStyle="1" w:styleId="af0">
    <w:basedOn w:val="BangThngthng"/>
    <w:tblPr>
      <w:tblStyleRowBandSize w:val="1"/>
      <w:tblStyleColBandSize w:val="1"/>
      <w:tblCellMar>
        <w:top w:w="100" w:type="dxa"/>
        <w:left w:w="100" w:type="dxa"/>
        <w:bottom w:w="100" w:type="dxa"/>
        <w:right w:w="100" w:type="dxa"/>
      </w:tblCellMar>
    </w:tblPr>
  </w:style>
  <w:style w:type="table" w:customStyle="1" w:styleId="af1">
    <w:basedOn w:val="BangThngthng"/>
    <w:tblPr>
      <w:tblStyleRowBandSize w:val="1"/>
      <w:tblStyleColBandSize w:val="1"/>
      <w:tblCellMar>
        <w:top w:w="100" w:type="dxa"/>
        <w:left w:w="100" w:type="dxa"/>
        <w:bottom w:w="100" w:type="dxa"/>
        <w:right w:w="100" w:type="dxa"/>
      </w:tblCellMar>
    </w:tblPr>
  </w:style>
  <w:style w:type="table" w:customStyle="1" w:styleId="af2">
    <w:basedOn w:val="BangThngthng"/>
    <w:tblPr>
      <w:tblStyleRowBandSize w:val="1"/>
      <w:tblStyleColBandSize w:val="1"/>
      <w:tblCellMar>
        <w:top w:w="100" w:type="dxa"/>
        <w:left w:w="100" w:type="dxa"/>
        <w:bottom w:w="100" w:type="dxa"/>
        <w:right w:w="100" w:type="dxa"/>
      </w:tblCellMar>
    </w:tblPr>
  </w:style>
  <w:style w:type="table" w:customStyle="1" w:styleId="af3">
    <w:basedOn w:val="BangThngthng"/>
    <w:tblPr>
      <w:tblStyleRowBandSize w:val="1"/>
      <w:tblStyleColBandSize w:val="1"/>
      <w:tblCellMar>
        <w:top w:w="100" w:type="dxa"/>
        <w:left w:w="100" w:type="dxa"/>
        <w:bottom w:w="100" w:type="dxa"/>
        <w:right w:w="100" w:type="dxa"/>
      </w:tblCellMar>
    </w:tblPr>
  </w:style>
  <w:style w:type="table" w:customStyle="1" w:styleId="af4">
    <w:basedOn w:val="BangThngthng"/>
    <w:tblPr>
      <w:tblStyleRowBandSize w:val="1"/>
      <w:tblStyleColBandSize w:val="1"/>
      <w:tblCellMar>
        <w:top w:w="100" w:type="dxa"/>
        <w:left w:w="100" w:type="dxa"/>
        <w:bottom w:w="100" w:type="dxa"/>
        <w:right w:w="100" w:type="dxa"/>
      </w:tblCellMar>
    </w:tblPr>
  </w:style>
  <w:style w:type="table" w:customStyle="1" w:styleId="af5">
    <w:basedOn w:val="BangThngthng"/>
    <w:tblPr>
      <w:tblStyleRowBandSize w:val="1"/>
      <w:tblStyleColBandSize w:val="1"/>
      <w:tblCellMar>
        <w:top w:w="100" w:type="dxa"/>
        <w:left w:w="100" w:type="dxa"/>
        <w:bottom w:w="100" w:type="dxa"/>
        <w:right w:w="100" w:type="dxa"/>
      </w:tblCellMar>
    </w:tblPr>
  </w:style>
  <w:style w:type="character" w:customStyle="1" w:styleId="u2Char">
    <w:name w:val="Đầu đề 2 Char"/>
    <w:link w:val="u2"/>
    <w:uiPriority w:val="9"/>
    <w:rsid w:val="00717EC4"/>
    <w:rPr>
      <w:b/>
      <w:sz w:val="36"/>
      <w:szCs w:val="36"/>
    </w:rPr>
  </w:style>
  <w:style w:type="character" w:customStyle="1" w:styleId="u1Char">
    <w:name w:val="Đầu đề 1 Char"/>
    <w:link w:val="u1"/>
    <w:uiPriority w:val="9"/>
    <w:rsid w:val="00717EC4"/>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45</Pages>
  <Words>19724</Words>
  <Characters>112430</Characters>
  <Application>Microsoft Office Word</Application>
  <DocSecurity>0</DocSecurity>
  <Lines>936</Lines>
  <Paragraphs>263</Paragraphs>
  <ScaleCrop>false</ScaleCrop>
  <Company/>
  <LinksUpToDate>false</LinksUpToDate>
  <CharactersWithSpaces>131891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hghfh</cp:lastModifiedBy>
  <cp:revision>9</cp:revision>
  <dcterms:created xsi:type="dcterms:W3CDTF">2025-02-06T07:49:00Z</dcterms:created>
  <dcterms:modified xsi:type="dcterms:W3CDTF">2025-09-17T03:24:00Z</dcterms:modified>
</cp:coreProperties>
</file>