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DB" w:rsidRPr="00B601DB" w:rsidRDefault="00B601DB" w:rsidP="00B601DB">
      <w:pPr>
        <w:widowControl w:val="0"/>
        <w:spacing w:before="120" w:after="120" w:line="264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b/>
          <w:sz w:val="28"/>
          <w:szCs w:val="28"/>
        </w:rPr>
        <w:t>Chương V. YÊU CẦU VỀ KỸ THUẬT</w:t>
      </w:r>
    </w:p>
    <w:p w:rsidR="00B601DB" w:rsidRPr="00B601DB" w:rsidRDefault="00B601DB" w:rsidP="00B6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2"/>
        </w:rPr>
      </w:pPr>
    </w:p>
    <w:p w:rsidR="00B601DB" w:rsidRPr="00B601DB" w:rsidRDefault="00B601DB" w:rsidP="00B601DB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b/>
          <w:sz w:val="28"/>
          <w:szCs w:val="28"/>
        </w:rPr>
        <w:t>Mục 1. Yêu cầu về kỹ thuật</w:t>
      </w:r>
    </w:p>
    <w:p w:rsidR="00B601DB" w:rsidRPr="00B601DB" w:rsidRDefault="00B601DB" w:rsidP="00B601DB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z w:val="28"/>
          <w:szCs w:val="28"/>
        </w:rPr>
        <w:t xml:space="preserve">Yêu cầu về kỹ thuật bao gồm các nội dung cơ bản như sau: </w:t>
      </w:r>
    </w:p>
    <w:p w:rsidR="00B601DB" w:rsidRPr="00B601DB" w:rsidRDefault="00B601DB" w:rsidP="00B601DB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b/>
          <w:sz w:val="28"/>
          <w:szCs w:val="28"/>
        </w:rPr>
        <w:t>1.1. Giới thiệu chung về dự án/dự toán mua sắm, gói thầu</w:t>
      </w:r>
    </w:p>
    <w:p w:rsidR="00B601DB" w:rsidRPr="00B601DB" w:rsidRDefault="00B601DB" w:rsidP="00B601DB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4743134"/>
      <w:r w:rsidRPr="00B601DB">
        <w:rPr>
          <w:rFonts w:ascii="Times New Roman" w:eastAsia="Times New Roman" w:hAnsi="Times New Roman" w:cs="Times New Roman"/>
          <w:sz w:val="28"/>
          <w:szCs w:val="28"/>
        </w:rPr>
        <w:t>˗ Chủ đầu tư: Công đoàn Công ty Cổ phần Tập đoàn Hòa Phát.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z w:val="28"/>
          <w:szCs w:val="28"/>
        </w:rPr>
        <w:t>- Dự toán mua sắm: Mua sắm tập trung quà trung thu cho đoàn viên thuộc các Công đoàn Công ty thành viên của Tập đoàn Hòa Phát năm 2025.</w:t>
      </w:r>
    </w:p>
    <w:p w:rsidR="00B601DB" w:rsidRPr="00B601DB" w:rsidRDefault="00B601DB" w:rsidP="00B601DB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z w:val="28"/>
          <w:szCs w:val="28"/>
        </w:rPr>
        <w:t>- Tên gói thầu: Mua sắm hàng hoá.</w:t>
      </w:r>
    </w:p>
    <w:p w:rsidR="00B601DB" w:rsidRPr="00B601DB" w:rsidRDefault="00B601DB" w:rsidP="00B601DB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z w:val="28"/>
          <w:szCs w:val="28"/>
        </w:rPr>
        <w:t>˗ Địa điểm thực hiện: Khu công nghiệp Phố Nối A, xã Nguyễn Văn Linh, tỉnh Hưng Yên, Việt Nam.</w:t>
      </w:r>
    </w:p>
    <w:bookmarkEnd w:id="0"/>
    <w:p w:rsidR="00B601DB" w:rsidRPr="00B601DB" w:rsidRDefault="00B601DB" w:rsidP="00B601DB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b/>
          <w:sz w:val="28"/>
          <w:szCs w:val="28"/>
        </w:rPr>
        <w:t>1.2. Yêu cầu về kỹ thuật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- Tiêu chuẩn cơ sở sản xuất: Hệ thống quản lý an toàn thực phẩm ISO 22000: 2018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- Hạn sử dụng: Kể từ ngày sản xuất đến hết ngày 16/10/2025.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- Đặc tính kỹ thuật: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01 hộp bánh trung thu gồm 4 bánh: 2 bánh nướng và 2 bánh dẻo. Cụ thể: 01 bánh nướng là dạng nhân thập cẩm truyền thống hoặc nhân thập cẩm cổ truyền, 01 bánh nướng còn lại là nhân gà quay Jambon 1 trứng, 01 bánh dẻo nhân hạt sen hạt dưa, và 01 bánh dẻo nhân đậu xanh 1 trứng. Quy cách kỹ thuật của các bánh như sau: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Mỗi sản phẩm bánh đặt vào khay nhựa và đóng gói màng đơn chiếc. Trọng lượng từng loại bánh cụ thể như sau: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(i)    + 01 Bánh nướng nhân thập cẩm truyền thống 150g/Chiếc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Hoặc + 01 Bánh nướng nhân thập cẩm cổ truyền 150g/Chiếc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(ii)    + 01 Bánh nướng nhân gà quay Jambon 1 trứng 150g/Chiếc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(iii)   + 01 Bánh dẻo nhân hạt sen hạt dưa 160g/Chiếc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>(iv)    + 01 Bánh dẻo nhân đậu xanh 1 trứng 160g/Chiếc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Thành phần nguyên liệu cơ bản của từng bánh: 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    + Bánh nướng nhân thập cẩm truyền thống: Bột mì, nước đường, đường, dầu thực vật, xá xíu (2. 5%), mỡ heo, lạp xưởng (1.3%), mè, hạt điều, hạt dưa, mứt bí, mứt gừng, mứt chanh, bột nếp, … </w:t>
      </w: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>Các nguyên liệu khác và phụ gia thực phẩm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 xml:space="preserve">    + Bánh nướng nhân thập cẩm cổ truyền: Bột mì, mỡ heo, bột nếp, nước đường, mứt bí (8%), lạp xưởng (8%), hạt mè (vừng) (5%), hạt lạc (đậu phộng) (4%), mứt chanh, xá xíu (1.5%), hành củ, chất béo thay thế bơ, lá chanh, mạch nha, trứng, muối, … Các nguyên liệu khác và phụ gia thực phẩm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 xml:space="preserve">    + Bánh nướng nhân gà quay Jambon 1 trứng: Bột mì, nước đường, mỡ heo, hạt mè (vừng), lòng đỏ trứng vịt muối (6%), hạt điều, mứt bí, bột nếp, hạt dưa, chất béo thực vật, mứt gừng, lạp xưởng, gà quay (3.3%), mứt chanh, thịt xá xíu, mạch nha, … Các nguyên liệu khác và phụ gia thực phẩm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 xml:space="preserve">    + Bánh dẻo nhân hạt sen hạt dưa: Nước đường, bột nếp, đường, hạt sen (4.5%), đậu xanh, dầu thực vật, đường trehalose, mạch nha, hạt dưa (0.7%), … Các nguyên liệu khác và phụ gia thực phẩm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 xml:space="preserve">    + Bánh dẻo nhân đậu xanh 1 trứng: Nước đường, bột nếp, đường, đậu xanh (7.5%), lòng đỏ trứng vịt muối (6%), chất béo thực vật, đường trehalose, mạch nha, … Các nguyên liệu khác và phụ gia thực phẩm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 xml:space="preserve">* Hộp đựng bánh, túi đựng: 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 xml:space="preserve"> a. Hộp nhỏ: Gồm 4 hộp, mỗi hộp có kích thước 102x102x55mm, Giấy I300 gsm in, cán mờ, bế dán thành phẩm.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>b. Hộp ngoài 01 hộp có kích thước 350X265X70mm: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 xml:space="preserve">   + Vỏ ngoài : Giấy C140 bồi carton 1.8mm in theo market cán màng BOPP mờ, ép nhũ điểm chi tiết (nhũ vàng và bạc 7 màu), UV chi tiết, bồi thành phẩm.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>+ Khay hộp : Giấy Duplex 250 gsm theo market bồi sóng 2E nâu bế định hình.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>+ Dưỡng hộp : Giấy Duplex 250 gsm theo market bồi sóng 2E nâu bế định hình.</w:t>
      </w:r>
    </w:p>
    <w:p w:rsidR="00B601DB" w:rsidRPr="00B601DB" w:rsidRDefault="00B601DB" w:rsidP="00B601DB">
      <w:pPr>
        <w:spacing w:before="120"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>c. Túi giấy đựng hộp: 01 túi giấy kích thước 360x275x80mm Giấy I250 gsm in, cán mờ, bế dán thành phẩm, dây dù màu vàng.</w:t>
      </w:r>
      <w:r w:rsidRPr="00B601DB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B601DB" w:rsidRPr="00B601DB" w:rsidRDefault="00B601DB" w:rsidP="00B601DB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Mục 2. Bản vẽ:</w:t>
      </w:r>
      <w:r w:rsidRPr="00B601DB">
        <w:rPr>
          <w:rFonts w:ascii="Times New Roman" w:eastAsia="Calibri" w:hAnsi="Times New Roman" w:cs="Times New Roman"/>
          <w:b/>
          <w:noProof/>
          <w:sz w:val="28"/>
          <w:szCs w:val="28"/>
          <w:lang w:val="nl-NL"/>
        </w:rPr>
        <w:t xml:space="preserve"> </w:t>
      </w:r>
      <w:r w:rsidRPr="00B601DB">
        <w:rPr>
          <w:rFonts w:ascii="Times New Roman" w:eastAsia="Calibri" w:hAnsi="Times New Roman" w:cs="Times New Roman"/>
          <w:noProof/>
          <w:sz w:val="28"/>
          <w:szCs w:val="28"/>
          <w:lang w:val="nl-NL"/>
        </w:rPr>
        <w:t>Hộp bánh theo hình ảnh dưới đây:</w:t>
      </w:r>
      <w:r w:rsidRPr="00B601DB">
        <w:rPr>
          <w:rFonts w:ascii="Times New Roman" w:eastAsia="Calibri" w:hAnsi="Times New Roman" w:cs="Times New Roman"/>
          <w:b/>
          <w:noProof/>
          <w:sz w:val="28"/>
          <w:szCs w:val="28"/>
          <w:lang w:val="nl-NL"/>
        </w:rPr>
        <w:t xml:space="preserve"> </w:t>
      </w:r>
    </w:p>
    <w:p w:rsidR="00B601DB" w:rsidRPr="00B601DB" w:rsidRDefault="00B601DB" w:rsidP="00B601DB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601DB">
        <w:rPr>
          <w:rFonts w:ascii="Times New Roman" w:eastAsia="Times New Roman" w:hAnsi="Times New Roman" w:cs="Times New Roman"/>
          <w:b/>
          <w:noProof/>
          <w:sz w:val="36"/>
          <w:szCs w:val="24"/>
        </w:rPr>
        <w:lastRenderedPageBreak/>
        <w:drawing>
          <wp:inline distT="0" distB="0" distL="0" distR="0" wp14:anchorId="5D1B7C47" wp14:editId="027B89B6">
            <wp:extent cx="5760085" cy="5526851"/>
            <wp:effectExtent l="0" t="0" r="0" b="0"/>
            <wp:docPr id="1" name="Picture 1" descr="C:\Users\Admin\Desktop\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ntitled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5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1DB" w:rsidRPr="00B601DB" w:rsidRDefault="00B601DB" w:rsidP="00B601DB">
      <w:pPr>
        <w:widowControl w:val="0"/>
        <w:spacing w:before="120" w:after="120" w:line="264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val="nl-NL"/>
        </w:rPr>
      </w:pPr>
      <w:r w:rsidRPr="00B601DB">
        <w:rPr>
          <w:rFonts w:ascii="Times New Roman" w:eastAsia="Times New Roman" w:hAnsi="Times New Roman" w:cs="Times New Roman"/>
          <w:b/>
          <w:sz w:val="28"/>
          <w:szCs w:val="20"/>
          <w:lang w:val="nl-NL"/>
        </w:rPr>
        <w:t>Mục 3. Kiểm tra và thử nghiệm</w:t>
      </w:r>
    </w:p>
    <w:p w:rsidR="00B601DB" w:rsidRPr="00B601DB" w:rsidRDefault="00B601DB" w:rsidP="00B601DB">
      <w:pPr>
        <w:spacing w:before="120" w:after="120" w:line="276" w:lineRule="auto"/>
        <w:ind w:firstLine="709"/>
        <w:jc w:val="both"/>
        <w:rPr>
          <w:rFonts w:ascii="Times New Roman" w:eastAsia="Arial" w:hAnsi="Times New Roman" w:cs="Times New Roman"/>
          <w:sz w:val="28"/>
          <w:lang w:val="nl-NL"/>
        </w:rPr>
      </w:pPr>
      <w:r w:rsidRPr="00B601DB">
        <w:rPr>
          <w:rFonts w:ascii="Times New Roman" w:eastAsia="Arial" w:hAnsi="Times New Roman" w:cs="Times New Roman"/>
          <w:sz w:val="28"/>
          <w:lang w:val="nl-NL"/>
        </w:rPr>
        <w:t xml:space="preserve">Các kiểm tra và thử nghiệm cần tiến hành gồm có: </w:t>
      </w:r>
    </w:p>
    <w:p w:rsidR="00B601DB" w:rsidRPr="00B601DB" w:rsidRDefault="00B601DB" w:rsidP="00B601DB">
      <w:pPr>
        <w:spacing w:before="120" w:after="120" w:line="276" w:lineRule="auto"/>
        <w:ind w:firstLine="709"/>
        <w:jc w:val="both"/>
        <w:rPr>
          <w:rFonts w:ascii="Times New Roman" w:eastAsia="Arial" w:hAnsi="Times New Roman" w:cs="Times New Roman"/>
          <w:iCs/>
          <w:sz w:val="28"/>
          <w:lang w:val="nl-NL"/>
        </w:rPr>
      </w:pPr>
      <w:r w:rsidRPr="00B601DB">
        <w:rPr>
          <w:rFonts w:ascii="Times New Roman" w:eastAsia="Arial" w:hAnsi="Times New Roman" w:cs="Times New Roman"/>
          <w:iCs/>
          <w:sz w:val="28"/>
          <w:lang w:val="nl-NL"/>
        </w:rPr>
        <w:t>Chủ đầu tư/bên mời thầu hoặc đại diện Chủ đầu tư thực hiện việc kiểm tra, thử nghiệm hàng hoá trong các trường hợp sau đây:</w:t>
      </w:r>
    </w:p>
    <w:p w:rsidR="00B601DB" w:rsidRPr="00B601DB" w:rsidRDefault="00B601DB" w:rsidP="00B601DB">
      <w:pPr>
        <w:spacing w:before="120" w:after="120" w:line="276" w:lineRule="auto"/>
        <w:ind w:firstLine="709"/>
        <w:jc w:val="both"/>
        <w:rPr>
          <w:rFonts w:ascii="Times New Roman" w:eastAsia="Arial" w:hAnsi="Times New Roman" w:cs="Times New Roman"/>
          <w:iCs/>
          <w:sz w:val="28"/>
          <w:lang w:val="nl-NL"/>
        </w:rPr>
      </w:pPr>
      <w:r w:rsidRPr="00B601DB">
        <w:rPr>
          <w:rFonts w:ascii="Times New Roman" w:eastAsia="Arial" w:hAnsi="Times New Roman" w:cs="Times New Roman"/>
          <w:iCs/>
          <w:sz w:val="28"/>
          <w:lang w:val="nl-NL"/>
        </w:rPr>
        <w:t>- Khi hàng hóa được vận chuyển đến theo yêu cầu của chủ đầu tư.</w:t>
      </w:r>
    </w:p>
    <w:p w:rsidR="00B601DB" w:rsidRPr="00B601DB" w:rsidRDefault="00B601DB" w:rsidP="00B601DB">
      <w:pPr>
        <w:spacing w:before="120" w:after="120" w:line="276" w:lineRule="auto"/>
        <w:ind w:firstLine="709"/>
        <w:jc w:val="both"/>
        <w:rPr>
          <w:rFonts w:ascii="Times New Roman" w:eastAsia="Arial" w:hAnsi="Times New Roman" w:cs="Times New Roman"/>
          <w:iCs/>
          <w:sz w:val="28"/>
          <w:lang w:val="nl-NL"/>
        </w:rPr>
      </w:pPr>
      <w:r w:rsidRPr="00B601DB">
        <w:rPr>
          <w:rFonts w:ascii="Times New Roman" w:eastAsia="Arial" w:hAnsi="Times New Roman" w:cs="Times New Roman"/>
          <w:iCs/>
          <w:sz w:val="28"/>
          <w:lang w:val="nl-NL"/>
        </w:rPr>
        <w:t>- Khi cần chứng minh, khẳng định tính phù hợp của hàng hóa với các đặc tính kỹ thuật của hàng hóa trong hợp đồng.</w:t>
      </w:r>
    </w:p>
    <w:p w:rsidR="00B601DB" w:rsidRPr="00B601DB" w:rsidRDefault="00B601DB" w:rsidP="00B601DB">
      <w:pPr>
        <w:spacing w:before="120" w:after="120" w:line="276" w:lineRule="auto"/>
        <w:ind w:firstLine="709"/>
        <w:jc w:val="both"/>
        <w:rPr>
          <w:rFonts w:ascii="Times New Roman" w:eastAsia="Arial" w:hAnsi="Times New Roman" w:cs="Times New Roman"/>
          <w:iCs/>
          <w:sz w:val="28"/>
          <w:lang w:val="nl-NL"/>
        </w:rPr>
      </w:pPr>
      <w:r w:rsidRPr="00B601DB">
        <w:rPr>
          <w:rFonts w:ascii="Times New Roman" w:eastAsia="Arial" w:hAnsi="Times New Roman" w:cs="Times New Roman"/>
          <w:iCs/>
          <w:sz w:val="28"/>
          <w:lang w:val="nl-NL"/>
        </w:rPr>
        <w:t xml:space="preserve">- Chi phí cho việc kiểm tra, thử nghiệm do nhà thầu tự chịu. </w:t>
      </w:r>
    </w:p>
    <w:p w:rsidR="00F32709" w:rsidRPr="00B601DB" w:rsidRDefault="00B601DB" w:rsidP="00B601DB">
      <w:pPr>
        <w:ind w:firstLine="709"/>
      </w:pPr>
      <w:bookmarkStart w:id="1" w:name="_GoBack"/>
      <w:bookmarkEnd w:id="1"/>
      <w:r w:rsidRPr="00B601DB">
        <w:rPr>
          <w:rFonts w:ascii="Times New Roman" w:eastAsia="Arial" w:hAnsi="Times New Roman" w:cs="Times New Roman"/>
          <w:iCs/>
          <w:sz w:val="28"/>
          <w:lang w:val="nl-NL"/>
        </w:rPr>
        <w:t>- Địa điểm: Tại nơi hàng hoá được bàn giao.</w:t>
      </w:r>
    </w:p>
    <w:sectPr w:rsidR="00F32709" w:rsidRPr="00B601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DB"/>
    <w:rsid w:val="00B601DB"/>
    <w:rsid w:val="00F3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7D7B6C-4407-4784-929C-52BCAC94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2025-09-11T12:42:00Z</dcterms:created>
  <dcterms:modified xsi:type="dcterms:W3CDTF">2025-09-11T12:42:00Z</dcterms:modified>
</cp:coreProperties>
</file>