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97C" w:rsidRPr="006B5291" w:rsidRDefault="00EE197C" w:rsidP="00EE197C">
      <w:pPr>
        <w:pStyle w:val="TOC1"/>
        <w:spacing w:line="264" w:lineRule="auto"/>
        <w:rPr>
          <w:rFonts w:ascii="Times New Roman" w:hAnsi="Times New Roman" w:cs="Times New Roman"/>
          <w:color w:val="000000" w:themeColor="text1"/>
        </w:rPr>
      </w:pPr>
      <w:r w:rsidRPr="006B5291">
        <w:rPr>
          <w:rFonts w:ascii="Times New Roman" w:hAnsi="Times New Roman" w:cs="Times New Roman"/>
          <w:color w:val="000000" w:themeColor="text1"/>
        </w:rPr>
        <w:t xml:space="preserve">Mục </w:t>
      </w:r>
      <w:r w:rsidRPr="006B5291">
        <w:rPr>
          <w:rFonts w:ascii="Times New Roman" w:hAnsi="Times New Roman" w:cs="Times New Roman"/>
          <w:color w:val="000000" w:themeColor="text1"/>
          <w:lang w:val="pl-PL"/>
        </w:rPr>
        <w:t>3</w:t>
      </w:r>
      <w:r w:rsidRPr="006B5291">
        <w:rPr>
          <w:rFonts w:ascii="Times New Roman" w:hAnsi="Times New Roman" w:cs="Times New Roman"/>
          <w:color w:val="000000" w:themeColor="text1"/>
        </w:rPr>
        <w:t>. Tiêu chuẩn đánh giá về kỹ thuật</w:t>
      </w:r>
    </w:p>
    <w:p w:rsidR="00EE197C" w:rsidRPr="006B5291" w:rsidRDefault="00EE197C" w:rsidP="00EE197C">
      <w:pPr>
        <w:spacing w:before="80" w:after="80" w:line="264" w:lineRule="auto"/>
        <w:ind w:firstLine="709"/>
        <w:rPr>
          <w:color w:val="000000" w:themeColor="text1"/>
          <w:sz w:val="28"/>
          <w:szCs w:val="28"/>
          <w:lang w:val="vi-VN"/>
        </w:rPr>
      </w:pPr>
      <w:r w:rsidRPr="006B5291">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EE197C" w:rsidRPr="006B5291" w:rsidTr="008D5FF4">
        <w:trPr>
          <w:trHeight w:val="340"/>
          <w:tblHeader/>
          <w:jc w:val="center"/>
        </w:trPr>
        <w:tc>
          <w:tcPr>
            <w:tcW w:w="7650" w:type="dxa"/>
            <w:gridSpan w:val="2"/>
            <w:vAlign w:val="center"/>
          </w:tcPr>
          <w:p w:rsidR="00EE197C" w:rsidRPr="006B5291" w:rsidRDefault="00EE197C" w:rsidP="008D5FF4">
            <w:pPr>
              <w:widowControl w:val="0"/>
              <w:autoSpaceDE w:val="0"/>
              <w:autoSpaceDN w:val="0"/>
              <w:adjustRightInd w:val="0"/>
              <w:spacing w:line="276" w:lineRule="auto"/>
              <w:ind w:right="-14"/>
              <w:jc w:val="center"/>
              <w:rPr>
                <w:b/>
                <w:color w:val="000000" w:themeColor="text1"/>
                <w:sz w:val="28"/>
                <w:szCs w:val="28"/>
                <w:lang w:val="vi-VN"/>
              </w:rPr>
            </w:pPr>
            <w:r w:rsidRPr="006B5291">
              <w:rPr>
                <w:b/>
                <w:color w:val="000000" w:themeColor="text1"/>
                <w:sz w:val="28"/>
                <w:szCs w:val="28"/>
                <w:lang w:val="vi-VN"/>
              </w:rPr>
              <w:t>Nội dung đánh giá</w:t>
            </w:r>
          </w:p>
        </w:tc>
        <w:tc>
          <w:tcPr>
            <w:tcW w:w="1560" w:type="dxa"/>
          </w:tcPr>
          <w:p w:rsidR="00EE197C" w:rsidRPr="006B5291" w:rsidRDefault="00EE197C" w:rsidP="008D5FF4">
            <w:pPr>
              <w:widowControl w:val="0"/>
              <w:autoSpaceDE w:val="0"/>
              <w:autoSpaceDN w:val="0"/>
              <w:adjustRightInd w:val="0"/>
              <w:spacing w:line="276" w:lineRule="auto"/>
              <w:ind w:right="-14"/>
              <w:jc w:val="center"/>
              <w:rPr>
                <w:b/>
                <w:color w:val="000000" w:themeColor="text1"/>
                <w:sz w:val="28"/>
                <w:szCs w:val="28"/>
                <w:lang w:val="vi-VN"/>
              </w:rPr>
            </w:pPr>
            <w:r w:rsidRPr="006B5291">
              <w:rPr>
                <w:b/>
                <w:color w:val="000000" w:themeColor="text1"/>
                <w:sz w:val="28"/>
                <w:szCs w:val="28"/>
                <w:lang w:val="vi-VN"/>
              </w:rPr>
              <w:t>Sử dụng tiêu chí đạt/không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rPr>
                <w:b/>
                <w:color w:val="000000" w:themeColor="text1"/>
                <w:sz w:val="28"/>
                <w:szCs w:val="28"/>
                <w:lang w:val="vi-VN"/>
              </w:rPr>
            </w:pPr>
            <w:r w:rsidRPr="006B5291">
              <w:rPr>
                <w:b/>
                <w:color w:val="000000" w:themeColor="text1"/>
                <w:sz w:val="28"/>
                <w:szCs w:val="28"/>
                <w:lang w:val="vi-VN"/>
              </w:rPr>
              <w:t>1. Đặc tính, thông số kỹ thuật của hàng hóa</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Đặc tính, thông số kỹ thuật của hàng hóa</w:t>
            </w:r>
          </w:p>
        </w:tc>
        <w:tc>
          <w:tcPr>
            <w:tcW w:w="4678" w:type="dxa"/>
            <w:vAlign w:val="center"/>
          </w:tcPr>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xml:space="preserve">Có đặc tính, thông số kỹ thuật của hàng hóa đáp ứng </w:t>
            </w:r>
            <w:r w:rsidRPr="006B5291">
              <w:rPr>
                <w:color w:val="000000" w:themeColor="text1"/>
                <w:sz w:val="28"/>
                <w:szCs w:val="28"/>
              </w:rPr>
              <w:t xml:space="preserve">hoặc vượt trội hơn các </w:t>
            </w:r>
            <w:r w:rsidRPr="006B5291">
              <w:rPr>
                <w:color w:val="000000" w:themeColor="text1"/>
                <w:sz w:val="28"/>
                <w:szCs w:val="28"/>
                <w:lang w:val="vi-VN"/>
              </w:rPr>
              <w:t>yêu cầu tại Mục 1.2.2 Chương V E-HSMT (kèm theo tài liệu chứng minh theo yêu cầu của E-HSMT).</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Không đáp ứng một trong các yêu cầu trên</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rPr>
                <w:b/>
                <w:bCs/>
                <w:color w:val="000000" w:themeColor="text1"/>
                <w:sz w:val="28"/>
                <w:szCs w:val="28"/>
                <w:lang w:val="vi-VN"/>
              </w:rPr>
            </w:pPr>
            <w:r w:rsidRPr="006B5291">
              <w:rPr>
                <w:b/>
                <w:bCs/>
                <w:color w:val="000000" w:themeColor="text1"/>
                <w:sz w:val="28"/>
                <w:szCs w:val="28"/>
                <w:lang w:val="vi-VN"/>
              </w:rPr>
              <w:t>2. Tính hợp lý và hiệu quả kinh tế của biện pháp tổ chức cung cấp hàng hóa</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Tính hợp lý và hiệu quả kinh tế của biện pháp tổ chức cung cấp hàng hóa</w:t>
            </w: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Có biện pháp tổ chức cung cấp hàng hóa một cách khoa học, chi tiết, hợp lý, khả thi và phù hợp với các yêu cầu của gói thầu</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rPr>
                <w:b/>
                <w:bCs/>
                <w:color w:val="000000" w:themeColor="text1"/>
                <w:sz w:val="28"/>
                <w:szCs w:val="28"/>
                <w:lang w:val="vi-VN"/>
              </w:rPr>
            </w:pPr>
            <w:r w:rsidRPr="006B5291">
              <w:rPr>
                <w:b/>
                <w:bCs/>
                <w:color w:val="000000" w:themeColor="text1"/>
                <w:sz w:val="28"/>
                <w:szCs w:val="28"/>
                <w:lang w:val="vi-VN"/>
              </w:rPr>
              <w:t>3. Mức độ đáp ứng các yêu cầu về bảo hành</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rPr>
            </w:pPr>
            <w:r w:rsidRPr="006B5291">
              <w:rPr>
                <w:color w:val="000000" w:themeColor="text1"/>
                <w:sz w:val="28"/>
                <w:szCs w:val="28"/>
                <w:lang w:val="vi-VN"/>
              </w:rPr>
              <w:t>Mức độ đáp ứng các yêu cầu về bảo hành</w:t>
            </w: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rPr>
            </w:pPr>
            <w:r w:rsidRPr="006B5291">
              <w:rPr>
                <w:color w:val="000000" w:themeColor="text1"/>
                <w:sz w:val="28"/>
                <w:szCs w:val="28"/>
              </w:rPr>
              <w:t xml:space="preserve">- </w:t>
            </w:r>
            <w:r w:rsidRPr="006B5291">
              <w:rPr>
                <w:color w:val="000000" w:themeColor="text1"/>
                <w:sz w:val="28"/>
                <w:szCs w:val="28"/>
                <w:lang w:val="vi-VN"/>
              </w:rPr>
              <w:t xml:space="preserve">Thời </w:t>
            </w:r>
            <w:r w:rsidRPr="006B5291">
              <w:rPr>
                <w:color w:val="000000" w:themeColor="text1"/>
                <w:sz w:val="28"/>
                <w:szCs w:val="28"/>
              </w:rPr>
              <w:t xml:space="preserve">hạn sử dụng: Đáp ứng tối thiểu yêu cầu về thời hạn sử dụng của hàng hóa quy định tại Mục 1.2.2 </w:t>
            </w:r>
            <w:r w:rsidRPr="006B5291">
              <w:rPr>
                <w:color w:val="000000" w:themeColor="text1"/>
                <w:sz w:val="28"/>
                <w:szCs w:val="28"/>
                <w:lang w:val="vi-VN"/>
              </w:rPr>
              <w:t>Chương V E-HSMT</w:t>
            </w:r>
          </w:p>
          <w:p w:rsidR="00EE197C" w:rsidRPr="006B5291" w:rsidRDefault="00EE197C" w:rsidP="008D5FF4">
            <w:pPr>
              <w:pStyle w:val="ListParagraph"/>
              <w:ind w:left="0" w:right="43"/>
              <w:rPr>
                <w:color w:val="000000" w:themeColor="text1"/>
                <w:sz w:val="28"/>
                <w:szCs w:val="28"/>
                <w:lang w:val="nl-NL"/>
              </w:rPr>
            </w:pPr>
            <w:r w:rsidRPr="006B5291">
              <w:rPr>
                <w:color w:val="000000" w:themeColor="text1"/>
                <w:sz w:val="28"/>
                <w:szCs w:val="28"/>
                <w:lang w:val="vi-VN"/>
              </w:rPr>
              <w:t>- Có trình bày kế hoạch bảo hành, năng lực cung cấp dịch vụ sau bán hàng phù hợp với các yêu cầu của gói thầu đáp ứng yêu cầu sau:</w:t>
            </w:r>
            <w:r w:rsidRPr="006B5291">
              <w:rPr>
                <w:color w:val="000000" w:themeColor="text1"/>
                <w:sz w:val="28"/>
                <w:szCs w:val="28"/>
                <w:lang w:val="nl-NL"/>
              </w:rPr>
              <w:t xml:space="preserve"> </w:t>
            </w:r>
          </w:p>
          <w:p w:rsidR="00EE197C" w:rsidRPr="006B5291" w:rsidRDefault="00EE197C" w:rsidP="008D5FF4">
            <w:pPr>
              <w:pStyle w:val="ListParagraph"/>
              <w:ind w:left="0" w:right="43"/>
              <w:rPr>
                <w:color w:val="000000" w:themeColor="text1"/>
                <w:sz w:val="28"/>
                <w:szCs w:val="28"/>
                <w:lang w:val="nl-NL"/>
              </w:rPr>
            </w:pPr>
            <w:r w:rsidRPr="006B5291">
              <w:rPr>
                <w:color w:val="000000" w:themeColor="text1"/>
                <w:sz w:val="28"/>
                <w:szCs w:val="28"/>
                <w:lang w:val="nl-NL"/>
              </w:rPr>
              <w:t xml:space="preserve">       + Nhà thầu cam kết thu hồi, đổi mới hàng hóa trong trường hợp đã giao nhưng không đảm bảo chất lượng hoặc có thông báo thu hồi của cơ quan có thẩm quyền nhưng nguyên nhân không phải do lỗi Chủ đầu tư</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một trong các yêu cầu trên</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b/>
                <w:bCs/>
                <w:color w:val="000000" w:themeColor="text1"/>
                <w:sz w:val="28"/>
                <w:szCs w:val="28"/>
                <w:lang w:val="vi-VN"/>
              </w:rPr>
              <w:lastRenderedPageBreak/>
              <w:t>4. Khả năng thích ứng về địa lý, môi trường</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Khả năng thích ứng về địa lý, môi trường</w:t>
            </w: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rPr>
            </w:pPr>
            <w:r w:rsidRPr="006B5291">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b/>
                <w:bCs/>
                <w:color w:val="000000" w:themeColor="text1"/>
                <w:sz w:val="28"/>
                <w:szCs w:val="28"/>
                <w:lang w:val="vi-VN"/>
              </w:rPr>
              <w:t>5. Tác động đối với môi trường và biện pháp giải quyết</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Tác động đối với môi trường và biện pháp giải quyết</w:t>
            </w: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b/>
                <w:color w:val="000000" w:themeColor="text1"/>
                <w:sz w:val="28"/>
                <w:szCs w:val="28"/>
              </w:rPr>
              <w:t>6</w:t>
            </w:r>
            <w:r w:rsidRPr="006B5291">
              <w:rPr>
                <w:b/>
                <w:color w:val="000000" w:themeColor="text1"/>
                <w:sz w:val="28"/>
                <w:szCs w:val="28"/>
                <w:lang w:val="vi-VN"/>
              </w:rPr>
              <w:t xml:space="preserve">. </w:t>
            </w:r>
            <w:r w:rsidRPr="006B5291">
              <w:rPr>
                <w:b/>
                <w:color w:val="000000" w:themeColor="text1"/>
                <w:sz w:val="28"/>
                <w:szCs w:val="28"/>
              </w:rPr>
              <w:t>Các yếu tố về điều kiện thương mại, đào tạo, hướng dẫn sử dụng</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rPr>
              <w:t>Yêu cầu chung</w:t>
            </w: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rPr>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có cam kết hoặc cam kết không đáp ứng yêu cầu</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b/>
                <w:bCs/>
                <w:color w:val="000000" w:themeColor="text1"/>
                <w:sz w:val="28"/>
                <w:szCs w:val="28"/>
              </w:rPr>
              <w:t>7</w:t>
            </w:r>
            <w:r w:rsidRPr="006B5291">
              <w:rPr>
                <w:b/>
                <w:bCs/>
                <w:color w:val="000000" w:themeColor="text1"/>
                <w:sz w:val="28"/>
                <w:szCs w:val="28"/>
                <w:lang w:val="vi-VN"/>
              </w:rPr>
              <w:t>. Tiến độ cung cấp hàng hóa</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Tiến độ cung cấp hàng hóa</w:t>
            </w:r>
          </w:p>
        </w:tc>
        <w:tc>
          <w:tcPr>
            <w:tcW w:w="4678" w:type="dxa"/>
            <w:vAlign w:val="center"/>
          </w:tcPr>
          <w:p w:rsidR="00EE197C" w:rsidRPr="006B5291" w:rsidRDefault="00EE197C" w:rsidP="008D5FF4">
            <w:pPr>
              <w:widowControl w:val="0"/>
              <w:autoSpaceDE w:val="0"/>
              <w:autoSpaceDN w:val="0"/>
              <w:adjustRightInd w:val="0"/>
              <w:ind w:right="-14"/>
              <w:rPr>
                <w:color w:val="000000" w:themeColor="text1"/>
                <w:sz w:val="28"/>
                <w:szCs w:val="28"/>
              </w:rPr>
            </w:pPr>
            <w:r w:rsidRPr="006B5291">
              <w:rPr>
                <w:color w:val="000000" w:themeColor="text1"/>
                <w:sz w:val="28"/>
                <w:szCs w:val="28"/>
                <w:lang w:val="vi-VN"/>
              </w:rPr>
              <w:t>≤</w:t>
            </w:r>
            <w:r w:rsidRPr="006B5291">
              <w:rPr>
                <w:color w:val="000000" w:themeColor="text1"/>
                <w:sz w:val="28"/>
                <w:szCs w:val="28"/>
              </w:rPr>
              <w:t xml:space="preserve"> 04 tháng</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rPr>
              <w:t>&gt; 04 tháng</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b/>
                <w:bCs/>
                <w:color w:val="000000" w:themeColor="text1"/>
                <w:sz w:val="28"/>
                <w:szCs w:val="28"/>
              </w:rPr>
              <w:t>8.</w:t>
            </w:r>
            <w:r w:rsidRPr="006B5291">
              <w:rPr>
                <w:color w:val="000000" w:themeColor="text1"/>
                <w:sz w:val="28"/>
                <w:szCs w:val="28"/>
              </w:rPr>
              <w:t xml:space="preserve"> </w:t>
            </w:r>
            <w:r w:rsidRPr="006B5291">
              <w:rPr>
                <w:b/>
                <w:color w:val="000000" w:themeColor="text1"/>
                <w:sz w:val="28"/>
                <w:szCs w:val="28"/>
              </w:rPr>
              <w:t>Yếu tố thân thiện môi trường</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Yếu tố thân thiện môi trường</w:t>
            </w:r>
          </w:p>
        </w:tc>
        <w:tc>
          <w:tcPr>
            <w:tcW w:w="4678" w:type="dxa"/>
            <w:vAlign w:val="center"/>
          </w:tcPr>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xml:space="preserve">Có cam kết hàng hóa được cung cấp tuân thủ yêu cầu về thân thiện môi </w:t>
            </w:r>
            <w:r w:rsidRPr="006B5291">
              <w:rPr>
                <w:color w:val="000000" w:themeColor="text1"/>
                <w:sz w:val="28"/>
                <w:szCs w:val="28"/>
                <w:lang w:val="vi-VN"/>
              </w:rPr>
              <w:lastRenderedPageBreak/>
              <w:t>trường theo quy định của pháp luật hiện hành (nếu có)</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lastRenderedPageBreak/>
              <w:t>Đạt</w:t>
            </w:r>
          </w:p>
        </w:tc>
      </w:tr>
      <w:tr w:rsidR="00EE197C" w:rsidRPr="006B5291" w:rsidTr="008D5FF4">
        <w:trPr>
          <w:trHeight w:val="340"/>
          <w:jc w:val="center"/>
        </w:trPr>
        <w:tc>
          <w:tcPr>
            <w:tcW w:w="2972" w:type="dxa"/>
            <w:vMerge/>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9210" w:type="dxa"/>
            <w:gridSpan w:val="3"/>
            <w:vAlign w:val="center"/>
          </w:tcPr>
          <w:p w:rsidR="00EE197C" w:rsidRPr="006B5291" w:rsidRDefault="00EE197C" w:rsidP="008D5FF4">
            <w:pPr>
              <w:widowControl w:val="0"/>
              <w:autoSpaceDE w:val="0"/>
              <w:autoSpaceDN w:val="0"/>
              <w:adjustRightInd w:val="0"/>
              <w:spacing w:line="276" w:lineRule="auto"/>
              <w:ind w:right="-11"/>
              <w:rPr>
                <w:b/>
                <w:color w:val="000000" w:themeColor="text1"/>
                <w:sz w:val="28"/>
                <w:szCs w:val="28"/>
                <w:lang w:val="vi-VN"/>
              </w:rPr>
            </w:pPr>
            <w:r w:rsidRPr="006B5291">
              <w:rPr>
                <w:b/>
                <w:color w:val="000000" w:themeColor="text1"/>
                <w:sz w:val="28"/>
                <w:szCs w:val="28"/>
              </w:rPr>
              <w:t>9</w:t>
            </w:r>
            <w:r w:rsidRPr="006B5291">
              <w:rPr>
                <w:b/>
                <w:color w:val="000000" w:themeColor="text1"/>
                <w:sz w:val="28"/>
                <w:szCs w:val="28"/>
                <w:lang w:val="vi-VN"/>
              </w:rPr>
              <w:t>. Kết quả thực hiện hợp đồng của nhà thầu đối với gói thầu cung cấp hàng hóa, EPC, EP, PC, chìa khóa trao</w:t>
            </w:r>
            <w:r w:rsidRPr="006B5291">
              <w:rPr>
                <w:b/>
                <w:color w:val="000000" w:themeColor="text1"/>
                <w:sz w:val="28"/>
                <w:szCs w:val="28"/>
              </w:rPr>
              <w:t xml:space="preserve"> và</w:t>
            </w:r>
            <w:r w:rsidRPr="006B5291">
              <w:rPr>
                <w:b/>
                <w:color w:val="000000" w:themeColor="text1"/>
                <w:sz w:val="28"/>
                <w:szCs w:val="28"/>
                <w:lang w:val="vi-VN"/>
              </w:rPr>
              <w:t xml:space="preserve"> chất lượng hàng hóa đã sử dụng</w:t>
            </w:r>
          </w:p>
        </w:tc>
      </w:tr>
      <w:tr w:rsidR="00EE197C" w:rsidRPr="006B5291" w:rsidTr="008D5FF4">
        <w:trPr>
          <w:trHeight w:val="340"/>
          <w:jc w:val="center"/>
        </w:trPr>
        <w:tc>
          <w:tcPr>
            <w:tcW w:w="2972" w:type="dxa"/>
            <w:vMerge w:val="restart"/>
            <w:vAlign w:val="center"/>
          </w:tcPr>
          <w:p w:rsidR="00EE197C" w:rsidRPr="006B5291" w:rsidRDefault="00EE197C" w:rsidP="008D5FF4">
            <w:pPr>
              <w:widowControl w:val="0"/>
              <w:autoSpaceDE w:val="0"/>
              <w:autoSpaceDN w:val="0"/>
              <w:adjustRightInd w:val="0"/>
              <w:spacing w:line="276" w:lineRule="auto"/>
              <w:ind w:right="-11"/>
              <w:rPr>
                <w:color w:val="000000" w:themeColor="text1"/>
                <w:sz w:val="28"/>
                <w:szCs w:val="28"/>
              </w:rPr>
            </w:pPr>
            <w:r w:rsidRPr="006B5291">
              <w:rPr>
                <w:color w:val="000000" w:themeColor="text1"/>
                <w:sz w:val="28"/>
                <w:szCs w:val="28"/>
                <w:lang w:val="vi-VN"/>
              </w:rPr>
              <w:t>Kết quả thực hiện hợp đồng của nhà thầu đối với gói thầu cung cấp hàng hóa, EPC, EP, PC, chìa khóa trao</w:t>
            </w:r>
            <w:r w:rsidRPr="006B5291">
              <w:rPr>
                <w:color w:val="000000" w:themeColor="text1"/>
                <w:sz w:val="28"/>
                <w:szCs w:val="28"/>
              </w:rPr>
              <w:t xml:space="preserve"> và</w:t>
            </w:r>
            <w:r w:rsidRPr="006B5291">
              <w:rPr>
                <w:color w:val="000000" w:themeColor="text1"/>
                <w:sz w:val="28"/>
                <w:szCs w:val="28"/>
                <w:lang w:val="vi-VN"/>
              </w:rPr>
              <w:t xml:space="preserve"> chất lượng hàng hóa đã sử dụng</w:t>
            </w:r>
            <w:r w:rsidRPr="006B5291">
              <w:rPr>
                <w:color w:val="000000" w:themeColor="text1"/>
                <w:sz w:val="28"/>
                <w:szCs w:val="28"/>
              </w:rPr>
              <w:t xml:space="preserve"> (từ ngày 01/01/2022 trở lại đây)</w:t>
            </w:r>
          </w:p>
        </w:tc>
        <w:tc>
          <w:tcPr>
            <w:tcW w:w="4678" w:type="dxa"/>
            <w:vAlign w:val="center"/>
          </w:tcPr>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Đảm bảo tiến độ thực hiện hợp đồng</w:t>
            </w:r>
          </w:p>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Không vi phạm hợp đồng, chấm dứt hợp đồng do lỗi của nhà thầu</w:t>
            </w:r>
          </w:p>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EE197C" w:rsidRPr="006B5291" w:rsidTr="008D5FF4">
        <w:trPr>
          <w:trHeight w:val="340"/>
          <w:jc w:val="center"/>
        </w:trPr>
        <w:tc>
          <w:tcPr>
            <w:tcW w:w="2972" w:type="dxa"/>
            <w:vMerge/>
            <w:tcBorders>
              <w:bottom w:val="single" w:sz="4" w:space="0" w:color="auto"/>
            </w:tcBorders>
            <w:vAlign w:val="center"/>
          </w:tcPr>
          <w:p w:rsidR="00EE197C" w:rsidRPr="006B5291" w:rsidRDefault="00EE197C" w:rsidP="008D5FF4">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EE197C" w:rsidRPr="006B5291" w:rsidRDefault="00EE197C" w:rsidP="008D5FF4">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EE197C" w:rsidRPr="006B5291" w:rsidRDefault="00EE197C" w:rsidP="008D5FF4">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EE197C" w:rsidRPr="006B5291" w:rsidTr="008D5FF4">
        <w:trPr>
          <w:trHeight w:val="340"/>
          <w:jc w:val="center"/>
        </w:trPr>
        <w:tc>
          <w:tcPr>
            <w:tcW w:w="7650" w:type="dxa"/>
            <w:gridSpan w:val="2"/>
            <w:tcBorders>
              <w:bottom w:val="single" w:sz="4" w:space="0" w:color="auto"/>
            </w:tcBorders>
            <w:vAlign w:val="center"/>
          </w:tcPr>
          <w:p w:rsidR="00EE197C" w:rsidRPr="006B5291" w:rsidRDefault="00EE197C" w:rsidP="008D5FF4">
            <w:pPr>
              <w:widowControl w:val="0"/>
              <w:autoSpaceDE w:val="0"/>
              <w:autoSpaceDN w:val="0"/>
              <w:adjustRightInd w:val="0"/>
              <w:spacing w:line="276" w:lineRule="auto"/>
              <w:ind w:right="-14"/>
              <w:jc w:val="center"/>
              <w:rPr>
                <w:b/>
                <w:bCs/>
                <w:color w:val="000000" w:themeColor="text1"/>
                <w:sz w:val="28"/>
                <w:szCs w:val="28"/>
              </w:rPr>
            </w:pPr>
            <w:r w:rsidRPr="006B5291">
              <w:rPr>
                <w:b/>
                <w:bCs/>
                <w:color w:val="000000" w:themeColor="text1"/>
                <w:sz w:val="28"/>
                <w:szCs w:val="28"/>
              </w:rPr>
              <w:t>KẾT LUẬN</w:t>
            </w:r>
          </w:p>
        </w:tc>
        <w:tc>
          <w:tcPr>
            <w:tcW w:w="1560" w:type="dxa"/>
            <w:vAlign w:val="center"/>
          </w:tcPr>
          <w:p w:rsidR="00EE197C" w:rsidRPr="006B5291" w:rsidRDefault="00EE197C" w:rsidP="008D5FF4">
            <w:pPr>
              <w:widowControl w:val="0"/>
              <w:tabs>
                <w:tab w:val="left" w:pos="851"/>
              </w:tabs>
              <w:spacing w:line="276" w:lineRule="auto"/>
              <w:jc w:val="center"/>
              <w:rPr>
                <w:b/>
                <w:bCs/>
                <w:color w:val="000000" w:themeColor="text1"/>
                <w:sz w:val="28"/>
                <w:szCs w:val="28"/>
              </w:rPr>
            </w:pPr>
            <w:r w:rsidRPr="006B5291">
              <w:rPr>
                <w:b/>
                <w:bCs/>
                <w:color w:val="000000" w:themeColor="text1"/>
                <w:sz w:val="28"/>
                <w:szCs w:val="28"/>
              </w:rPr>
              <w:t>Đạt/Không đạt</w:t>
            </w:r>
          </w:p>
        </w:tc>
      </w:tr>
    </w:tbl>
    <w:p w:rsidR="000C2396" w:rsidRDefault="00EE197C">
      <w:r w:rsidRPr="006B5291">
        <w:rPr>
          <w:color w:val="000000" w:themeColor="text1"/>
          <w:sz w:val="28"/>
          <w:szCs w:val="28"/>
          <w:lang w:val="es-ES"/>
        </w:rPr>
        <w:t>E-HSDT được đánh giá là đáp ứng yêu cầu về kỹ thuật khi có tất cả các tiêu chí được đánh giá là đạt.</w:t>
      </w:r>
      <w:bookmarkStart w:id="0" w:name="_GoBack"/>
      <w:bookmarkEnd w:id="0"/>
    </w:p>
    <w:sectPr w:rsidR="000C2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7C"/>
    <w:rsid w:val="000C2396"/>
    <w:rsid w:val="00EE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C26D8-82B8-4A74-BC8B-4DB09E31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7C"/>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E197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EE197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EE197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2025-09-10T09:19:00Z</dcterms:created>
  <dcterms:modified xsi:type="dcterms:W3CDTF">2025-09-10T09:19:00Z</dcterms:modified>
</cp:coreProperties>
</file>