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0FAEB" w14:textId="77777777" w:rsidR="00F701AC" w:rsidRPr="001A5737" w:rsidRDefault="00F701AC" w:rsidP="00F701AC">
      <w:pPr>
        <w:spacing w:before="120" w:after="120"/>
        <w:rPr>
          <w:color w:val="EE0000"/>
          <w:sz w:val="28"/>
          <w:szCs w:val="28"/>
        </w:rPr>
      </w:pPr>
      <w:r w:rsidRPr="001A5737">
        <w:rPr>
          <w:b/>
          <w:iCs/>
          <w:color w:val="EE0000"/>
          <w:sz w:val="28"/>
          <w:szCs w:val="28"/>
        </w:rPr>
        <w:t>3.2. Đánh giá theo phương pháp</w:t>
      </w:r>
      <w:r w:rsidRPr="001A5737" w:rsidDel="00BE4476">
        <w:rPr>
          <w:b/>
          <w:iCs/>
          <w:color w:val="EE0000"/>
          <w:sz w:val="28"/>
          <w:szCs w:val="28"/>
        </w:rPr>
        <w:t xml:space="preserve"> </w:t>
      </w:r>
      <w:r w:rsidRPr="001A5737">
        <w:rPr>
          <w:b/>
          <w:iCs/>
          <w:color w:val="EE0000"/>
          <w:sz w:val="28"/>
          <w:szCs w:val="28"/>
        </w:rPr>
        <w:t>đạt/không đạt</w:t>
      </w:r>
      <w:r w:rsidRPr="001A5737">
        <w:rPr>
          <w:b/>
          <w:color w:val="EE0000"/>
          <w:sz w:val="28"/>
          <w:szCs w:val="28"/>
        </w:rPr>
        <w:t>:</w:t>
      </w:r>
    </w:p>
    <w:p w14:paraId="58F6FB90" w14:textId="77777777" w:rsidR="00F701AC" w:rsidRPr="001A5737" w:rsidRDefault="00F701AC" w:rsidP="00F701AC">
      <w:pPr>
        <w:spacing w:before="120" w:after="120"/>
        <w:ind w:firstLine="709"/>
        <w:rPr>
          <w:color w:val="EE0000"/>
          <w:sz w:val="28"/>
          <w:szCs w:val="28"/>
        </w:rPr>
      </w:pPr>
      <w:r w:rsidRPr="001A5737">
        <w:rPr>
          <w:color w:val="EE0000"/>
          <w:sz w:val="28"/>
          <w:szCs w:val="28"/>
        </w:rPr>
        <w:t>Căn cứ quy mô, tính chất của gói thầu mà xác định mức độ yêu cầu đối với từng nội dung. Đối với các tiêu chí đánh giá tổng quát, chỉ sử dụng tiêu chí đạt, không đạt</w:t>
      </w:r>
      <w:r w:rsidRPr="001A5737">
        <w:rPr>
          <w:color w:val="EE0000"/>
          <w:sz w:val="28"/>
          <w:szCs w:val="28"/>
          <w:lang w:val="vi-VN"/>
        </w:rPr>
        <w:t>.</w:t>
      </w:r>
      <w:r w:rsidRPr="001A5737" w:rsidDel="00D822D6">
        <w:rPr>
          <w:color w:val="EE0000"/>
          <w:sz w:val="28"/>
          <w:szCs w:val="28"/>
        </w:rPr>
        <w:t xml:space="preserve"> </w:t>
      </w:r>
      <w:r w:rsidRPr="001A5737">
        <w:rPr>
          <w:color w:val="EE0000"/>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61D9643" w14:textId="77777777" w:rsidR="00F701AC" w:rsidRPr="001A5737" w:rsidRDefault="00F701AC" w:rsidP="00F701AC">
      <w:pPr>
        <w:spacing w:before="120" w:after="120"/>
        <w:ind w:firstLine="709"/>
        <w:rPr>
          <w:color w:val="EE0000"/>
          <w:sz w:val="28"/>
          <w:szCs w:val="28"/>
        </w:rPr>
      </w:pPr>
      <w:r w:rsidRPr="001A5737">
        <w:rPr>
          <w:color w:val="EE0000"/>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081A3EBE" w14:textId="77777777" w:rsidR="00F701AC" w:rsidRPr="001A5737" w:rsidRDefault="00F701AC" w:rsidP="00F701AC">
      <w:pPr>
        <w:spacing w:before="120" w:after="120"/>
        <w:ind w:firstLine="709"/>
        <w:rPr>
          <w:color w:val="EE0000"/>
          <w:sz w:val="28"/>
          <w:szCs w:val="28"/>
        </w:rPr>
      </w:pPr>
      <w:r w:rsidRPr="001A5737">
        <w:rPr>
          <w:color w:val="EE0000"/>
          <w:sz w:val="28"/>
          <w:szCs w:val="28"/>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9"/>
        <w:gridCol w:w="2387"/>
        <w:gridCol w:w="4723"/>
        <w:gridCol w:w="1283"/>
      </w:tblGrid>
      <w:tr w:rsidR="00F701AC" w:rsidRPr="00316171" w14:paraId="623502D8" w14:textId="77777777" w:rsidTr="004B4AEF">
        <w:trPr>
          <w:trHeight w:val="717"/>
        </w:trPr>
        <w:tc>
          <w:tcPr>
            <w:tcW w:w="369" w:type="pct"/>
          </w:tcPr>
          <w:p w14:paraId="71E5AD8D" w14:textId="77777777" w:rsidR="00F701AC" w:rsidRPr="00A3001E" w:rsidRDefault="00F701AC" w:rsidP="004B4AEF">
            <w:pPr>
              <w:pStyle w:val="TableParagraph"/>
              <w:kinsoku w:val="0"/>
              <w:overflowPunct w:val="0"/>
              <w:spacing w:before="211"/>
              <w:ind w:left="86" w:right="81"/>
              <w:jc w:val="center"/>
              <w:rPr>
                <w:b/>
                <w:bCs/>
                <w:color w:val="EE0000"/>
                <w:sz w:val="26"/>
                <w:szCs w:val="26"/>
              </w:rPr>
            </w:pPr>
            <w:r w:rsidRPr="00A3001E">
              <w:rPr>
                <w:b/>
                <w:bCs/>
                <w:color w:val="EE0000"/>
                <w:sz w:val="26"/>
                <w:szCs w:val="26"/>
              </w:rPr>
              <w:t>STT</w:t>
            </w:r>
          </w:p>
        </w:tc>
        <w:tc>
          <w:tcPr>
            <w:tcW w:w="1317" w:type="pct"/>
          </w:tcPr>
          <w:p w14:paraId="133FF2B6" w14:textId="77777777" w:rsidR="00F701AC" w:rsidRPr="00A3001E" w:rsidRDefault="00F701AC" w:rsidP="004B4AEF">
            <w:pPr>
              <w:pStyle w:val="TableParagraph"/>
              <w:kinsoku w:val="0"/>
              <w:overflowPunct w:val="0"/>
              <w:spacing w:before="211"/>
              <w:ind w:left="108"/>
              <w:rPr>
                <w:b/>
                <w:bCs/>
                <w:color w:val="EE0000"/>
                <w:sz w:val="26"/>
                <w:szCs w:val="26"/>
              </w:rPr>
            </w:pPr>
            <w:r w:rsidRPr="00A3001E">
              <w:rPr>
                <w:b/>
                <w:bCs/>
                <w:color w:val="EE0000"/>
                <w:sz w:val="26"/>
                <w:szCs w:val="26"/>
              </w:rPr>
              <w:t>Nội dung yêu cầu</w:t>
            </w:r>
          </w:p>
        </w:tc>
        <w:tc>
          <w:tcPr>
            <w:tcW w:w="2606" w:type="pct"/>
          </w:tcPr>
          <w:p w14:paraId="174EE698" w14:textId="77777777" w:rsidR="00F701AC" w:rsidRPr="00A3001E" w:rsidRDefault="00F701AC" w:rsidP="004B4AEF">
            <w:pPr>
              <w:pStyle w:val="TableParagraph"/>
              <w:kinsoku w:val="0"/>
              <w:overflowPunct w:val="0"/>
              <w:spacing w:before="211"/>
              <w:ind w:left="108"/>
              <w:rPr>
                <w:b/>
                <w:bCs/>
                <w:color w:val="EE0000"/>
                <w:sz w:val="26"/>
                <w:szCs w:val="26"/>
              </w:rPr>
            </w:pPr>
            <w:r w:rsidRPr="00A3001E">
              <w:rPr>
                <w:b/>
                <w:bCs/>
                <w:color w:val="EE0000"/>
                <w:sz w:val="26"/>
                <w:szCs w:val="26"/>
              </w:rPr>
              <w:t>Mức độ đáp ứng</w:t>
            </w:r>
          </w:p>
        </w:tc>
        <w:tc>
          <w:tcPr>
            <w:tcW w:w="708" w:type="pct"/>
            <w:vAlign w:val="center"/>
          </w:tcPr>
          <w:p w14:paraId="48F10AB8" w14:textId="77777777" w:rsidR="00F701AC" w:rsidRPr="00A3001E" w:rsidRDefault="00F701AC" w:rsidP="004B4AEF">
            <w:pPr>
              <w:pStyle w:val="TableParagraph"/>
              <w:kinsoku w:val="0"/>
              <w:overflowPunct w:val="0"/>
              <w:spacing w:before="62"/>
              <w:ind w:left="9" w:hanging="27"/>
              <w:jc w:val="center"/>
              <w:rPr>
                <w:b/>
                <w:bCs/>
                <w:color w:val="EE0000"/>
                <w:sz w:val="26"/>
                <w:szCs w:val="26"/>
              </w:rPr>
            </w:pPr>
            <w:r w:rsidRPr="00A3001E">
              <w:rPr>
                <w:b/>
                <w:bCs/>
                <w:color w:val="EE0000"/>
                <w:w w:val="95"/>
                <w:sz w:val="26"/>
                <w:szCs w:val="26"/>
              </w:rPr>
              <w:t xml:space="preserve">Đánh </w:t>
            </w:r>
            <w:r w:rsidRPr="00A3001E">
              <w:rPr>
                <w:b/>
                <w:bCs/>
                <w:color w:val="EE0000"/>
                <w:sz w:val="26"/>
                <w:szCs w:val="26"/>
              </w:rPr>
              <w:t>giá</w:t>
            </w:r>
          </w:p>
        </w:tc>
      </w:tr>
      <w:tr w:rsidR="00F701AC" w:rsidRPr="00316171" w14:paraId="48E1931C" w14:textId="77777777" w:rsidTr="004B4AEF">
        <w:trPr>
          <w:trHeight w:val="856"/>
        </w:trPr>
        <w:tc>
          <w:tcPr>
            <w:tcW w:w="369" w:type="pct"/>
            <w:vMerge w:val="restart"/>
          </w:tcPr>
          <w:p w14:paraId="26BAF5AE" w14:textId="77777777" w:rsidR="00F701AC" w:rsidRPr="00A3001E" w:rsidRDefault="00F701AC" w:rsidP="004B4AEF">
            <w:pPr>
              <w:pStyle w:val="TableParagraph"/>
              <w:kinsoku w:val="0"/>
              <w:overflowPunct w:val="0"/>
              <w:rPr>
                <w:color w:val="EE0000"/>
                <w:sz w:val="26"/>
                <w:szCs w:val="26"/>
              </w:rPr>
            </w:pPr>
          </w:p>
          <w:p w14:paraId="6D6FEC8D" w14:textId="77777777" w:rsidR="00F701AC" w:rsidRPr="00A3001E" w:rsidRDefault="00F701AC" w:rsidP="004B4AEF">
            <w:pPr>
              <w:pStyle w:val="TableParagraph"/>
              <w:kinsoku w:val="0"/>
              <w:overflowPunct w:val="0"/>
              <w:rPr>
                <w:color w:val="EE0000"/>
                <w:sz w:val="26"/>
                <w:szCs w:val="26"/>
              </w:rPr>
            </w:pPr>
          </w:p>
          <w:p w14:paraId="79D2BCFA" w14:textId="77777777" w:rsidR="00F701AC" w:rsidRPr="00A3001E" w:rsidRDefault="00F701AC" w:rsidP="004B4AEF">
            <w:pPr>
              <w:pStyle w:val="TableParagraph"/>
              <w:kinsoku w:val="0"/>
              <w:overflowPunct w:val="0"/>
              <w:spacing w:before="231"/>
              <w:ind w:left="5"/>
              <w:jc w:val="center"/>
              <w:rPr>
                <w:color w:val="EE0000"/>
                <w:w w:val="99"/>
                <w:sz w:val="26"/>
                <w:szCs w:val="26"/>
              </w:rPr>
            </w:pPr>
            <w:r w:rsidRPr="00A3001E">
              <w:rPr>
                <w:color w:val="EE0000"/>
                <w:w w:val="99"/>
                <w:sz w:val="26"/>
                <w:szCs w:val="26"/>
              </w:rPr>
              <w:t>1</w:t>
            </w:r>
          </w:p>
        </w:tc>
        <w:tc>
          <w:tcPr>
            <w:tcW w:w="1317" w:type="pct"/>
            <w:vMerge w:val="restart"/>
          </w:tcPr>
          <w:p w14:paraId="24A8C86B" w14:textId="77777777" w:rsidR="00F701AC" w:rsidRPr="00A3001E" w:rsidRDefault="00F701AC" w:rsidP="004B4AEF">
            <w:pPr>
              <w:pStyle w:val="TableParagraph"/>
              <w:kinsoku w:val="0"/>
              <w:overflowPunct w:val="0"/>
              <w:rPr>
                <w:color w:val="EE0000"/>
                <w:sz w:val="26"/>
                <w:szCs w:val="26"/>
              </w:rPr>
            </w:pPr>
          </w:p>
          <w:p w14:paraId="7A1D859D" w14:textId="77777777" w:rsidR="00F701AC" w:rsidRPr="00A3001E" w:rsidRDefault="00F701AC" w:rsidP="004B4AEF">
            <w:pPr>
              <w:pStyle w:val="TableParagraph"/>
              <w:kinsoku w:val="0"/>
              <w:overflowPunct w:val="0"/>
              <w:ind w:left="108"/>
              <w:rPr>
                <w:color w:val="EE0000"/>
                <w:sz w:val="26"/>
                <w:szCs w:val="26"/>
              </w:rPr>
            </w:pPr>
            <w:r w:rsidRPr="00A3001E">
              <w:rPr>
                <w:color w:val="EE0000"/>
                <w:sz w:val="26"/>
                <w:szCs w:val="26"/>
              </w:rPr>
              <w:t>Tính hiệu quả của việc cung cấp dịch vụ</w:t>
            </w:r>
          </w:p>
        </w:tc>
        <w:tc>
          <w:tcPr>
            <w:tcW w:w="2606" w:type="pct"/>
          </w:tcPr>
          <w:p w14:paraId="599BC295" w14:textId="77777777" w:rsidR="00F701AC" w:rsidRPr="00A3001E" w:rsidRDefault="00F701AC" w:rsidP="004B4AEF">
            <w:pPr>
              <w:pStyle w:val="TableParagraph"/>
              <w:kinsoku w:val="0"/>
              <w:overflowPunct w:val="0"/>
              <w:spacing w:before="62"/>
              <w:ind w:left="108" w:right="95"/>
              <w:jc w:val="both"/>
              <w:rPr>
                <w:color w:val="EE0000"/>
                <w:sz w:val="26"/>
                <w:szCs w:val="26"/>
              </w:rPr>
            </w:pPr>
            <w:r w:rsidRPr="00A3001E">
              <w:rPr>
                <w:color w:val="EE0000"/>
                <w:sz w:val="26"/>
                <w:szCs w:val="26"/>
              </w:rPr>
              <w:t>Trình bày hiệu quả của việc thuê thiết bị, dịch vụ đường truyền kết nối tín hiệu truyền dẫn phát sóng giữa 2 Đài t</w:t>
            </w:r>
            <w:r>
              <w:rPr>
                <w:color w:val="EE0000"/>
                <w:sz w:val="26"/>
                <w:szCs w:val="26"/>
              </w:rPr>
              <w:t>r</w:t>
            </w:r>
            <w:r w:rsidRPr="00A3001E">
              <w:rPr>
                <w:color w:val="EE0000"/>
                <w:sz w:val="26"/>
                <w:szCs w:val="26"/>
              </w:rPr>
              <w:t>uyền hình</w:t>
            </w:r>
          </w:p>
        </w:tc>
        <w:tc>
          <w:tcPr>
            <w:tcW w:w="708" w:type="pct"/>
            <w:vAlign w:val="center"/>
          </w:tcPr>
          <w:p w14:paraId="4784B35B" w14:textId="77777777" w:rsidR="00F701AC" w:rsidRPr="00A3001E" w:rsidRDefault="00F701AC" w:rsidP="004B4AEF">
            <w:pPr>
              <w:pStyle w:val="TableParagraph"/>
              <w:kinsoku w:val="0"/>
              <w:overflowPunct w:val="0"/>
              <w:spacing w:before="188"/>
              <w:ind w:left="9" w:hanging="27"/>
              <w:jc w:val="center"/>
              <w:rPr>
                <w:b/>
                <w:bCs/>
                <w:color w:val="EE0000"/>
                <w:sz w:val="26"/>
                <w:szCs w:val="26"/>
              </w:rPr>
            </w:pPr>
            <w:r w:rsidRPr="00A3001E">
              <w:rPr>
                <w:b/>
                <w:bCs/>
                <w:color w:val="EE0000"/>
                <w:sz w:val="26"/>
                <w:szCs w:val="26"/>
              </w:rPr>
              <w:t>Đạt</w:t>
            </w:r>
          </w:p>
        </w:tc>
      </w:tr>
      <w:tr w:rsidR="00F701AC" w:rsidRPr="00316171" w14:paraId="686B06F1" w14:textId="77777777" w:rsidTr="004B4AEF">
        <w:trPr>
          <w:trHeight w:val="176"/>
        </w:trPr>
        <w:tc>
          <w:tcPr>
            <w:tcW w:w="369" w:type="pct"/>
            <w:vMerge/>
          </w:tcPr>
          <w:p w14:paraId="10D565FA" w14:textId="77777777" w:rsidR="00F701AC" w:rsidRPr="00A3001E" w:rsidRDefault="00F701AC" w:rsidP="004B4AEF">
            <w:pPr>
              <w:rPr>
                <w:color w:val="EE0000"/>
                <w:sz w:val="26"/>
                <w:szCs w:val="26"/>
              </w:rPr>
            </w:pPr>
          </w:p>
        </w:tc>
        <w:tc>
          <w:tcPr>
            <w:tcW w:w="1317" w:type="pct"/>
            <w:vMerge/>
          </w:tcPr>
          <w:p w14:paraId="65B5E243" w14:textId="77777777" w:rsidR="00F701AC" w:rsidRPr="00A3001E" w:rsidRDefault="00F701AC" w:rsidP="004B4AEF">
            <w:pPr>
              <w:rPr>
                <w:color w:val="EE0000"/>
                <w:sz w:val="26"/>
                <w:szCs w:val="26"/>
              </w:rPr>
            </w:pPr>
          </w:p>
        </w:tc>
        <w:tc>
          <w:tcPr>
            <w:tcW w:w="2606" w:type="pct"/>
          </w:tcPr>
          <w:p w14:paraId="0DB61842" w14:textId="77777777" w:rsidR="00F701AC" w:rsidRPr="00A3001E" w:rsidRDefault="00F701AC" w:rsidP="004B4AEF">
            <w:pPr>
              <w:pStyle w:val="TableParagraph"/>
              <w:kinsoku w:val="0"/>
              <w:overflowPunct w:val="0"/>
              <w:spacing w:before="210"/>
              <w:ind w:left="108"/>
              <w:rPr>
                <w:color w:val="EE0000"/>
                <w:sz w:val="26"/>
                <w:szCs w:val="26"/>
              </w:rPr>
            </w:pPr>
            <w:r w:rsidRPr="00A3001E">
              <w:rPr>
                <w:color w:val="EE0000"/>
                <w:sz w:val="26"/>
                <w:szCs w:val="26"/>
              </w:rPr>
              <w:t>Không đáp ứng yêu cầu</w:t>
            </w:r>
          </w:p>
        </w:tc>
        <w:tc>
          <w:tcPr>
            <w:tcW w:w="708" w:type="pct"/>
            <w:vAlign w:val="center"/>
          </w:tcPr>
          <w:p w14:paraId="1DCD4F61" w14:textId="77777777" w:rsidR="00F701AC" w:rsidRPr="00A3001E" w:rsidRDefault="00F701AC" w:rsidP="004B4AEF">
            <w:pPr>
              <w:pStyle w:val="TableParagraph"/>
              <w:kinsoku w:val="0"/>
              <w:overflowPunct w:val="0"/>
              <w:spacing w:before="62"/>
              <w:ind w:left="9" w:hanging="27"/>
              <w:jc w:val="center"/>
              <w:rPr>
                <w:b/>
                <w:bCs/>
                <w:color w:val="EE0000"/>
                <w:sz w:val="26"/>
                <w:szCs w:val="26"/>
              </w:rPr>
            </w:pPr>
            <w:r w:rsidRPr="00A3001E">
              <w:rPr>
                <w:b/>
                <w:bCs/>
                <w:color w:val="EE0000"/>
                <w:w w:val="95"/>
                <w:sz w:val="26"/>
                <w:szCs w:val="26"/>
              </w:rPr>
              <w:t xml:space="preserve">Không </w:t>
            </w:r>
            <w:r w:rsidRPr="00A3001E">
              <w:rPr>
                <w:b/>
                <w:bCs/>
                <w:color w:val="EE0000"/>
                <w:sz w:val="26"/>
                <w:szCs w:val="26"/>
              </w:rPr>
              <w:t>đạt</w:t>
            </w:r>
          </w:p>
        </w:tc>
      </w:tr>
      <w:tr w:rsidR="00F701AC" w:rsidRPr="00316171" w14:paraId="00CB8DF4" w14:textId="77777777" w:rsidTr="004B4AEF">
        <w:trPr>
          <w:trHeight w:val="176"/>
        </w:trPr>
        <w:tc>
          <w:tcPr>
            <w:tcW w:w="369" w:type="pct"/>
            <w:vMerge w:val="restart"/>
          </w:tcPr>
          <w:p w14:paraId="6CF6290F" w14:textId="77777777" w:rsidR="00F701AC" w:rsidRPr="00A3001E" w:rsidRDefault="00F701AC" w:rsidP="004B4AEF">
            <w:pPr>
              <w:jc w:val="center"/>
              <w:rPr>
                <w:color w:val="EE0000"/>
                <w:sz w:val="26"/>
                <w:szCs w:val="26"/>
              </w:rPr>
            </w:pPr>
            <w:r w:rsidRPr="00A3001E">
              <w:rPr>
                <w:color w:val="EE0000"/>
                <w:sz w:val="26"/>
                <w:szCs w:val="26"/>
              </w:rPr>
              <w:t>2</w:t>
            </w:r>
          </w:p>
        </w:tc>
        <w:tc>
          <w:tcPr>
            <w:tcW w:w="1317" w:type="pct"/>
            <w:vMerge w:val="restart"/>
          </w:tcPr>
          <w:p w14:paraId="3A9218AA" w14:textId="77777777" w:rsidR="00F701AC" w:rsidRPr="00A3001E" w:rsidRDefault="00F701AC" w:rsidP="004B4AEF">
            <w:pPr>
              <w:rPr>
                <w:color w:val="EE0000"/>
                <w:sz w:val="26"/>
                <w:szCs w:val="26"/>
              </w:rPr>
            </w:pPr>
            <w:r w:rsidRPr="00A3001E">
              <w:rPr>
                <w:color w:val="EE0000"/>
                <w:sz w:val="26"/>
                <w:szCs w:val="26"/>
                <w:lang w:val="vi-VN"/>
              </w:rPr>
              <w:t>Đặc tính, thông số kỹ thuật của hàng hóa, dịch vụ</w:t>
            </w:r>
          </w:p>
        </w:tc>
        <w:tc>
          <w:tcPr>
            <w:tcW w:w="2606" w:type="pct"/>
          </w:tcPr>
          <w:p w14:paraId="11C9011C" w14:textId="77777777" w:rsidR="00F701AC" w:rsidRPr="00A3001E" w:rsidRDefault="00F701AC" w:rsidP="004B4AEF">
            <w:pPr>
              <w:widowControl w:val="0"/>
              <w:tabs>
                <w:tab w:val="left" w:pos="851"/>
              </w:tabs>
              <w:spacing w:before="60" w:after="60"/>
              <w:rPr>
                <w:color w:val="EE0000"/>
                <w:sz w:val="26"/>
                <w:szCs w:val="26"/>
                <w:lang w:val="vi-VN"/>
              </w:rPr>
            </w:pPr>
            <w:r w:rsidRPr="00A3001E">
              <w:rPr>
                <w:color w:val="EE0000"/>
                <w:sz w:val="26"/>
                <w:szCs w:val="26"/>
                <w:lang w:val="vi-VN"/>
              </w:rPr>
              <w:t xml:space="preserve">- Hàng hóa, có đặc tính, thông số kỹ thuật, tiêu chuẩn sản xuất, tiêu chuẩn chế tạo và công nghệ hoàn toàn phù hợp đáp ứng yêu cầu cơ bản về kỹ thuật quy định tại Chương V. Yêu cầu kỹ thuật của E-HSMT. </w:t>
            </w:r>
          </w:p>
          <w:p w14:paraId="673C505C" w14:textId="77777777" w:rsidR="00F701AC" w:rsidRPr="00A3001E" w:rsidRDefault="00F701AC" w:rsidP="004B4AEF">
            <w:pPr>
              <w:widowControl w:val="0"/>
              <w:tabs>
                <w:tab w:val="left" w:pos="851"/>
              </w:tabs>
              <w:spacing w:before="60" w:after="60"/>
              <w:rPr>
                <w:color w:val="EE0000"/>
                <w:sz w:val="26"/>
                <w:szCs w:val="26"/>
                <w:lang w:val="nl-NL"/>
              </w:rPr>
            </w:pPr>
            <w:r w:rsidRPr="00A3001E">
              <w:rPr>
                <w:color w:val="EE0000"/>
                <w:sz w:val="26"/>
                <w:szCs w:val="26"/>
                <w:lang w:val="nl-NL"/>
              </w:rPr>
              <w:t xml:space="preserve">- Bảng chào hàng hóa đáp ứng các yêu cầu sau: Ký mã hiệu, Nhãn hiệu, Hãng sản xuất, Nguồn gốc xuất xứ, Cấu hình, tính năng kỹ thuật của hàng hóa của E-HSMT </w:t>
            </w:r>
          </w:p>
          <w:p w14:paraId="0FE3B450" w14:textId="77777777" w:rsidR="00F701AC" w:rsidRPr="00A3001E" w:rsidRDefault="00F701AC" w:rsidP="004B4AEF">
            <w:pPr>
              <w:pStyle w:val="TableParagraph"/>
              <w:kinsoku w:val="0"/>
              <w:overflowPunct w:val="0"/>
              <w:spacing w:before="210"/>
              <w:ind w:left="108"/>
              <w:jc w:val="both"/>
              <w:rPr>
                <w:color w:val="EE0000"/>
                <w:sz w:val="26"/>
                <w:szCs w:val="26"/>
              </w:rPr>
            </w:pPr>
            <w:r w:rsidRPr="00A3001E">
              <w:rPr>
                <w:color w:val="EE0000"/>
                <w:sz w:val="26"/>
                <w:szCs w:val="26"/>
              </w:rPr>
              <w:t>- E-HSDT phải đính kèm theo đầy đủ catalogue sản phẩm hoặc tài liệu xác nhận thông số kỹ thuật của nhà sản xuất hoặc catalogue được công bố chính thức trên Website chính hãng của nhà sản xuất có các chứng nhận tiêu chuẩn, chất lượng đối với hàng hóa dự thầu. Hình ảnh catalogue đảm bảo đúng sản phẩm mà nhà thầu chào dự thầu, chất lượng hình ảnh rõ nét, thể hiện chi tiết các thông số kỹ thuật; Catalogue phải chính xác với Catalogue được nhà sản xuất công bố chính thức (trên website chính hãng hoặc Catalogue được xác nhận bởi nhà sản xuất). Nếu tài liệu là tiếng nước ngoài thì kèm theo bản dịch sang tiếng Việt</w:t>
            </w:r>
            <w:r>
              <w:rPr>
                <w:color w:val="EE0000"/>
                <w:sz w:val="26"/>
                <w:szCs w:val="26"/>
              </w:rPr>
              <w:t>.</w:t>
            </w:r>
          </w:p>
        </w:tc>
        <w:tc>
          <w:tcPr>
            <w:tcW w:w="708" w:type="pct"/>
            <w:vAlign w:val="center"/>
          </w:tcPr>
          <w:p w14:paraId="2D892134" w14:textId="77777777" w:rsidR="00F701AC" w:rsidRPr="00A3001E" w:rsidRDefault="00F701AC" w:rsidP="004B4AEF">
            <w:pPr>
              <w:pStyle w:val="TableParagraph"/>
              <w:kinsoku w:val="0"/>
              <w:overflowPunct w:val="0"/>
              <w:spacing w:before="62"/>
              <w:ind w:left="9" w:hanging="27"/>
              <w:jc w:val="center"/>
              <w:rPr>
                <w:b/>
                <w:bCs/>
                <w:color w:val="EE0000"/>
                <w:w w:val="95"/>
                <w:sz w:val="26"/>
                <w:szCs w:val="26"/>
              </w:rPr>
            </w:pPr>
            <w:r w:rsidRPr="00A3001E">
              <w:rPr>
                <w:b/>
                <w:bCs/>
                <w:color w:val="EE0000"/>
                <w:sz w:val="26"/>
                <w:szCs w:val="26"/>
              </w:rPr>
              <w:t>Đạt</w:t>
            </w:r>
          </w:p>
        </w:tc>
      </w:tr>
      <w:tr w:rsidR="00F701AC" w:rsidRPr="00316171" w14:paraId="0282121C" w14:textId="77777777" w:rsidTr="004B4AEF">
        <w:trPr>
          <w:trHeight w:val="176"/>
        </w:trPr>
        <w:tc>
          <w:tcPr>
            <w:tcW w:w="369" w:type="pct"/>
            <w:vMerge/>
          </w:tcPr>
          <w:p w14:paraId="1C1176C0" w14:textId="77777777" w:rsidR="00F701AC" w:rsidRPr="00A3001E" w:rsidRDefault="00F701AC" w:rsidP="004B4AEF">
            <w:pPr>
              <w:rPr>
                <w:color w:val="EE0000"/>
                <w:sz w:val="26"/>
                <w:szCs w:val="26"/>
              </w:rPr>
            </w:pPr>
          </w:p>
        </w:tc>
        <w:tc>
          <w:tcPr>
            <w:tcW w:w="1317" w:type="pct"/>
            <w:vMerge/>
          </w:tcPr>
          <w:p w14:paraId="65056490" w14:textId="77777777" w:rsidR="00F701AC" w:rsidRPr="00A3001E" w:rsidRDefault="00F701AC" w:rsidP="004B4AEF">
            <w:pPr>
              <w:rPr>
                <w:color w:val="EE0000"/>
                <w:sz w:val="26"/>
                <w:szCs w:val="26"/>
              </w:rPr>
            </w:pPr>
          </w:p>
        </w:tc>
        <w:tc>
          <w:tcPr>
            <w:tcW w:w="2606" w:type="pct"/>
          </w:tcPr>
          <w:p w14:paraId="1AEFD23A" w14:textId="77777777" w:rsidR="00F701AC" w:rsidRPr="00A3001E" w:rsidRDefault="00F701AC" w:rsidP="004B4AEF">
            <w:pPr>
              <w:pStyle w:val="TableParagraph"/>
              <w:kinsoku w:val="0"/>
              <w:overflowPunct w:val="0"/>
              <w:spacing w:before="210"/>
              <w:ind w:left="108"/>
              <w:rPr>
                <w:color w:val="EE0000"/>
                <w:sz w:val="26"/>
                <w:szCs w:val="26"/>
              </w:rPr>
            </w:pPr>
            <w:r w:rsidRPr="00A3001E">
              <w:rPr>
                <w:color w:val="EE0000"/>
                <w:sz w:val="26"/>
                <w:szCs w:val="26"/>
              </w:rPr>
              <w:t>Không đáp ứng yêu cầu</w:t>
            </w:r>
          </w:p>
        </w:tc>
        <w:tc>
          <w:tcPr>
            <w:tcW w:w="708" w:type="pct"/>
            <w:vAlign w:val="center"/>
          </w:tcPr>
          <w:p w14:paraId="7D60B80F" w14:textId="77777777" w:rsidR="00F701AC" w:rsidRPr="00A3001E" w:rsidRDefault="00F701AC" w:rsidP="004B4AEF">
            <w:pPr>
              <w:pStyle w:val="TableParagraph"/>
              <w:kinsoku w:val="0"/>
              <w:overflowPunct w:val="0"/>
              <w:spacing w:before="62"/>
              <w:ind w:left="9" w:hanging="27"/>
              <w:jc w:val="center"/>
              <w:rPr>
                <w:b/>
                <w:bCs/>
                <w:color w:val="EE0000"/>
                <w:w w:val="95"/>
                <w:sz w:val="26"/>
                <w:szCs w:val="26"/>
              </w:rPr>
            </w:pPr>
            <w:r w:rsidRPr="00A3001E">
              <w:rPr>
                <w:b/>
                <w:bCs/>
                <w:color w:val="EE0000"/>
                <w:w w:val="95"/>
                <w:sz w:val="26"/>
                <w:szCs w:val="26"/>
              </w:rPr>
              <w:t xml:space="preserve">Không </w:t>
            </w:r>
            <w:r w:rsidRPr="00A3001E">
              <w:rPr>
                <w:b/>
                <w:bCs/>
                <w:color w:val="EE0000"/>
                <w:sz w:val="26"/>
                <w:szCs w:val="26"/>
              </w:rPr>
              <w:t>đạt</w:t>
            </w:r>
          </w:p>
        </w:tc>
      </w:tr>
      <w:tr w:rsidR="00F701AC" w:rsidRPr="00316171" w14:paraId="4AB7089D" w14:textId="77777777" w:rsidTr="004B4AEF">
        <w:trPr>
          <w:trHeight w:val="717"/>
        </w:trPr>
        <w:tc>
          <w:tcPr>
            <w:tcW w:w="369" w:type="pct"/>
            <w:vMerge w:val="restart"/>
          </w:tcPr>
          <w:p w14:paraId="52FD7CFC" w14:textId="77777777" w:rsidR="00F701AC" w:rsidRPr="00A3001E" w:rsidRDefault="00F701AC" w:rsidP="004B4AEF">
            <w:pPr>
              <w:pStyle w:val="TableParagraph"/>
              <w:kinsoku w:val="0"/>
              <w:overflowPunct w:val="0"/>
              <w:rPr>
                <w:color w:val="EE0000"/>
                <w:sz w:val="26"/>
                <w:szCs w:val="26"/>
              </w:rPr>
            </w:pPr>
          </w:p>
          <w:p w14:paraId="61B0ADF5" w14:textId="77777777" w:rsidR="00F701AC" w:rsidRPr="00A3001E" w:rsidRDefault="00F701AC" w:rsidP="004B4AEF">
            <w:pPr>
              <w:pStyle w:val="TableParagraph"/>
              <w:kinsoku w:val="0"/>
              <w:overflowPunct w:val="0"/>
              <w:spacing w:before="1"/>
              <w:rPr>
                <w:color w:val="EE0000"/>
                <w:sz w:val="26"/>
                <w:szCs w:val="26"/>
              </w:rPr>
            </w:pPr>
          </w:p>
          <w:p w14:paraId="520E7BC0" w14:textId="77777777" w:rsidR="00F701AC" w:rsidRPr="00A3001E" w:rsidRDefault="00F701AC" w:rsidP="004B4AEF">
            <w:pPr>
              <w:pStyle w:val="TableParagraph"/>
              <w:kinsoku w:val="0"/>
              <w:overflowPunct w:val="0"/>
              <w:ind w:left="5"/>
              <w:jc w:val="center"/>
              <w:rPr>
                <w:color w:val="EE0000"/>
                <w:w w:val="99"/>
                <w:sz w:val="26"/>
                <w:szCs w:val="26"/>
              </w:rPr>
            </w:pPr>
            <w:r w:rsidRPr="00A3001E">
              <w:rPr>
                <w:color w:val="EE0000"/>
                <w:w w:val="99"/>
                <w:sz w:val="26"/>
                <w:szCs w:val="26"/>
              </w:rPr>
              <w:t>3</w:t>
            </w:r>
          </w:p>
        </w:tc>
        <w:tc>
          <w:tcPr>
            <w:tcW w:w="1317" w:type="pct"/>
            <w:vMerge w:val="restart"/>
          </w:tcPr>
          <w:p w14:paraId="10AE563C" w14:textId="77777777" w:rsidR="00F701AC" w:rsidRPr="00A3001E" w:rsidRDefault="00F701AC" w:rsidP="004B4AEF">
            <w:pPr>
              <w:pStyle w:val="TableParagraph"/>
              <w:kinsoku w:val="0"/>
              <w:overflowPunct w:val="0"/>
              <w:spacing w:before="10"/>
              <w:rPr>
                <w:color w:val="EE0000"/>
                <w:sz w:val="26"/>
                <w:szCs w:val="26"/>
              </w:rPr>
            </w:pPr>
          </w:p>
          <w:p w14:paraId="0B2EFB57" w14:textId="77777777" w:rsidR="00F701AC" w:rsidRPr="00A3001E" w:rsidRDefault="00F701AC" w:rsidP="004B4AEF">
            <w:pPr>
              <w:pStyle w:val="TableParagraph"/>
              <w:kinsoku w:val="0"/>
              <w:overflowPunct w:val="0"/>
              <w:spacing w:before="1"/>
              <w:ind w:left="108" w:right="96"/>
              <w:jc w:val="both"/>
              <w:rPr>
                <w:color w:val="EE0000"/>
                <w:sz w:val="26"/>
                <w:szCs w:val="26"/>
              </w:rPr>
            </w:pPr>
            <w:r w:rsidRPr="00A3001E">
              <w:rPr>
                <w:color w:val="EE0000"/>
                <w:sz w:val="26"/>
                <w:szCs w:val="26"/>
              </w:rPr>
              <w:t>Mức độ hiểu biết về tính chất và mục đích công việc</w:t>
            </w:r>
          </w:p>
        </w:tc>
        <w:tc>
          <w:tcPr>
            <w:tcW w:w="2606" w:type="pct"/>
          </w:tcPr>
          <w:p w14:paraId="246CED48" w14:textId="77777777" w:rsidR="00F701AC" w:rsidRPr="00A3001E" w:rsidRDefault="00F701AC" w:rsidP="004B4AEF">
            <w:pPr>
              <w:pStyle w:val="TableParagraph"/>
              <w:kinsoku w:val="0"/>
              <w:overflowPunct w:val="0"/>
              <w:spacing w:before="62"/>
              <w:ind w:left="108" w:right="78"/>
              <w:rPr>
                <w:color w:val="EE0000"/>
                <w:sz w:val="26"/>
                <w:szCs w:val="26"/>
              </w:rPr>
            </w:pPr>
            <w:r w:rsidRPr="00A3001E">
              <w:rPr>
                <w:color w:val="EE0000"/>
                <w:sz w:val="26"/>
                <w:szCs w:val="26"/>
              </w:rPr>
              <w:t>Nhà thầu hiểu rõ về gói thầu và trình bày rõ ràng, chi tiết từng vấn đề liên quan đến gói thầu</w:t>
            </w:r>
          </w:p>
        </w:tc>
        <w:tc>
          <w:tcPr>
            <w:tcW w:w="708" w:type="pct"/>
            <w:vAlign w:val="center"/>
          </w:tcPr>
          <w:p w14:paraId="01D7B13C" w14:textId="77777777" w:rsidR="00F701AC" w:rsidRPr="00A3001E" w:rsidRDefault="00F701AC" w:rsidP="004B4AEF">
            <w:pPr>
              <w:pStyle w:val="TableParagraph"/>
              <w:kinsoku w:val="0"/>
              <w:overflowPunct w:val="0"/>
              <w:spacing w:before="213"/>
              <w:ind w:left="9" w:hanging="27"/>
              <w:jc w:val="center"/>
              <w:rPr>
                <w:b/>
                <w:bCs/>
                <w:color w:val="EE0000"/>
                <w:sz w:val="26"/>
                <w:szCs w:val="26"/>
              </w:rPr>
            </w:pPr>
            <w:r w:rsidRPr="00A3001E">
              <w:rPr>
                <w:b/>
                <w:bCs/>
                <w:color w:val="EE0000"/>
                <w:sz w:val="26"/>
                <w:szCs w:val="26"/>
              </w:rPr>
              <w:t>Đạt</w:t>
            </w:r>
          </w:p>
        </w:tc>
      </w:tr>
      <w:tr w:rsidR="00F701AC" w:rsidRPr="00316171" w14:paraId="5D45D6ED" w14:textId="77777777" w:rsidTr="004B4AEF">
        <w:trPr>
          <w:trHeight w:val="719"/>
        </w:trPr>
        <w:tc>
          <w:tcPr>
            <w:tcW w:w="369" w:type="pct"/>
            <w:vMerge/>
          </w:tcPr>
          <w:p w14:paraId="6AD24341" w14:textId="77777777" w:rsidR="00F701AC" w:rsidRPr="00A3001E" w:rsidRDefault="00F701AC" w:rsidP="004B4AEF">
            <w:pPr>
              <w:rPr>
                <w:color w:val="EE0000"/>
                <w:sz w:val="26"/>
                <w:szCs w:val="26"/>
              </w:rPr>
            </w:pPr>
          </w:p>
        </w:tc>
        <w:tc>
          <w:tcPr>
            <w:tcW w:w="1317" w:type="pct"/>
            <w:vMerge/>
          </w:tcPr>
          <w:p w14:paraId="1F6B0BC0" w14:textId="77777777" w:rsidR="00F701AC" w:rsidRPr="00A3001E" w:rsidRDefault="00F701AC" w:rsidP="004B4AEF">
            <w:pPr>
              <w:rPr>
                <w:color w:val="EE0000"/>
                <w:sz w:val="26"/>
                <w:szCs w:val="26"/>
              </w:rPr>
            </w:pPr>
          </w:p>
        </w:tc>
        <w:tc>
          <w:tcPr>
            <w:tcW w:w="2606" w:type="pct"/>
          </w:tcPr>
          <w:p w14:paraId="68AE9765" w14:textId="77777777" w:rsidR="00F701AC" w:rsidRPr="00A3001E" w:rsidRDefault="00F701AC" w:rsidP="004B4AEF">
            <w:pPr>
              <w:pStyle w:val="TableParagraph"/>
              <w:kinsoku w:val="0"/>
              <w:overflowPunct w:val="0"/>
              <w:spacing w:before="213"/>
              <w:ind w:left="108"/>
              <w:rPr>
                <w:color w:val="EE0000"/>
                <w:sz w:val="26"/>
                <w:szCs w:val="26"/>
              </w:rPr>
            </w:pPr>
            <w:r w:rsidRPr="00A3001E">
              <w:rPr>
                <w:color w:val="EE0000"/>
                <w:sz w:val="26"/>
                <w:szCs w:val="26"/>
              </w:rPr>
              <w:t>Không đáp ứng yêu cầu</w:t>
            </w:r>
          </w:p>
        </w:tc>
        <w:tc>
          <w:tcPr>
            <w:tcW w:w="708" w:type="pct"/>
            <w:vAlign w:val="center"/>
          </w:tcPr>
          <w:p w14:paraId="0CF2E4F2" w14:textId="77777777" w:rsidR="00F701AC" w:rsidRPr="00A3001E" w:rsidRDefault="00F701AC" w:rsidP="004B4AEF">
            <w:pPr>
              <w:pStyle w:val="TableParagraph"/>
              <w:kinsoku w:val="0"/>
              <w:overflowPunct w:val="0"/>
              <w:spacing w:before="62"/>
              <w:ind w:left="9" w:hanging="27"/>
              <w:jc w:val="center"/>
              <w:rPr>
                <w:b/>
                <w:bCs/>
                <w:color w:val="EE0000"/>
                <w:sz w:val="26"/>
                <w:szCs w:val="26"/>
              </w:rPr>
            </w:pPr>
            <w:r w:rsidRPr="00A3001E">
              <w:rPr>
                <w:b/>
                <w:bCs/>
                <w:color w:val="EE0000"/>
                <w:w w:val="95"/>
                <w:sz w:val="26"/>
                <w:szCs w:val="26"/>
              </w:rPr>
              <w:t xml:space="preserve">Không </w:t>
            </w:r>
            <w:r w:rsidRPr="00A3001E">
              <w:rPr>
                <w:b/>
                <w:bCs/>
                <w:color w:val="EE0000"/>
                <w:sz w:val="26"/>
                <w:szCs w:val="26"/>
              </w:rPr>
              <w:t>đạt</w:t>
            </w:r>
          </w:p>
        </w:tc>
      </w:tr>
      <w:tr w:rsidR="00F701AC" w:rsidRPr="00316171" w14:paraId="67DC6FB0" w14:textId="77777777" w:rsidTr="004B4AEF">
        <w:trPr>
          <w:trHeight w:val="1972"/>
        </w:trPr>
        <w:tc>
          <w:tcPr>
            <w:tcW w:w="369" w:type="pct"/>
            <w:vMerge w:val="restart"/>
          </w:tcPr>
          <w:p w14:paraId="5B533915" w14:textId="77777777" w:rsidR="00F701AC" w:rsidRPr="00A3001E" w:rsidRDefault="00F701AC" w:rsidP="004B4AEF">
            <w:pPr>
              <w:pStyle w:val="TableParagraph"/>
              <w:kinsoku w:val="0"/>
              <w:overflowPunct w:val="0"/>
              <w:rPr>
                <w:color w:val="EE0000"/>
                <w:sz w:val="26"/>
                <w:szCs w:val="26"/>
              </w:rPr>
            </w:pPr>
          </w:p>
          <w:p w14:paraId="22C1C58E" w14:textId="77777777" w:rsidR="00F701AC" w:rsidRPr="00A3001E" w:rsidRDefault="00F701AC" w:rsidP="004B4AEF">
            <w:pPr>
              <w:pStyle w:val="TableParagraph"/>
              <w:kinsoku w:val="0"/>
              <w:overflowPunct w:val="0"/>
              <w:rPr>
                <w:color w:val="EE0000"/>
                <w:sz w:val="26"/>
                <w:szCs w:val="26"/>
              </w:rPr>
            </w:pPr>
          </w:p>
          <w:p w14:paraId="7EC493C7" w14:textId="77777777" w:rsidR="00F701AC" w:rsidRPr="00A3001E" w:rsidRDefault="00F701AC" w:rsidP="004B4AEF">
            <w:pPr>
              <w:pStyle w:val="TableParagraph"/>
              <w:kinsoku w:val="0"/>
              <w:overflowPunct w:val="0"/>
              <w:rPr>
                <w:color w:val="EE0000"/>
                <w:sz w:val="26"/>
                <w:szCs w:val="26"/>
              </w:rPr>
            </w:pPr>
          </w:p>
          <w:p w14:paraId="5666262A" w14:textId="77777777" w:rsidR="00F701AC" w:rsidRPr="00A3001E" w:rsidRDefault="00F701AC" w:rsidP="004B4AEF">
            <w:pPr>
              <w:pStyle w:val="TableParagraph"/>
              <w:kinsoku w:val="0"/>
              <w:overflowPunct w:val="0"/>
              <w:spacing w:before="236"/>
              <w:ind w:left="5"/>
              <w:jc w:val="center"/>
              <w:rPr>
                <w:color w:val="EE0000"/>
                <w:w w:val="99"/>
                <w:sz w:val="26"/>
                <w:szCs w:val="26"/>
              </w:rPr>
            </w:pPr>
            <w:r w:rsidRPr="00A3001E">
              <w:rPr>
                <w:color w:val="EE0000"/>
                <w:w w:val="99"/>
                <w:sz w:val="26"/>
                <w:szCs w:val="26"/>
              </w:rPr>
              <w:t>4</w:t>
            </w:r>
          </w:p>
        </w:tc>
        <w:tc>
          <w:tcPr>
            <w:tcW w:w="1317" w:type="pct"/>
            <w:vMerge w:val="restart"/>
          </w:tcPr>
          <w:p w14:paraId="27D2F040" w14:textId="77777777" w:rsidR="00F701AC" w:rsidRPr="00A3001E" w:rsidRDefault="00F701AC" w:rsidP="004B4AEF">
            <w:pPr>
              <w:pStyle w:val="TableParagraph"/>
              <w:kinsoku w:val="0"/>
              <w:overflowPunct w:val="0"/>
              <w:rPr>
                <w:color w:val="EE0000"/>
                <w:sz w:val="26"/>
                <w:szCs w:val="26"/>
              </w:rPr>
            </w:pPr>
          </w:p>
          <w:p w14:paraId="62579CAB" w14:textId="77777777" w:rsidR="00F701AC" w:rsidRPr="00A3001E" w:rsidRDefault="00F701AC" w:rsidP="004B4AEF">
            <w:pPr>
              <w:pStyle w:val="TableParagraph"/>
              <w:kinsoku w:val="0"/>
              <w:overflowPunct w:val="0"/>
              <w:spacing w:before="6"/>
              <w:rPr>
                <w:color w:val="EE0000"/>
                <w:sz w:val="26"/>
                <w:szCs w:val="26"/>
              </w:rPr>
            </w:pPr>
          </w:p>
          <w:p w14:paraId="562228A8" w14:textId="77777777" w:rsidR="00F701AC" w:rsidRPr="00A3001E" w:rsidRDefault="00F701AC" w:rsidP="004B4AEF">
            <w:pPr>
              <w:pStyle w:val="TableParagraph"/>
              <w:kinsoku w:val="0"/>
              <w:overflowPunct w:val="0"/>
              <w:ind w:left="108" w:right="99"/>
              <w:jc w:val="both"/>
              <w:rPr>
                <w:color w:val="EE0000"/>
                <w:sz w:val="26"/>
                <w:szCs w:val="26"/>
              </w:rPr>
            </w:pPr>
            <w:r w:rsidRPr="00A3001E">
              <w:rPr>
                <w:color w:val="EE0000"/>
                <w:sz w:val="26"/>
                <w:szCs w:val="26"/>
              </w:rPr>
              <w:t>Tính hợp lý và khả thi của kế hoạch, các giải pháp kỹ thuật, biện pháp tổ chức cung cấp dịch vụ</w:t>
            </w:r>
          </w:p>
        </w:tc>
        <w:tc>
          <w:tcPr>
            <w:tcW w:w="2606" w:type="pct"/>
          </w:tcPr>
          <w:p w14:paraId="777E9B61" w14:textId="77777777" w:rsidR="00F701AC" w:rsidRPr="00A3001E" w:rsidRDefault="00F701AC" w:rsidP="004B4AEF">
            <w:pPr>
              <w:pStyle w:val="TableParagraph"/>
              <w:tabs>
                <w:tab w:val="left" w:pos="260"/>
              </w:tabs>
              <w:kinsoku w:val="0"/>
              <w:overflowPunct w:val="0"/>
              <w:spacing w:before="59"/>
              <w:ind w:right="95"/>
              <w:jc w:val="both"/>
              <w:rPr>
                <w:color w:val="EE0000"/>
                <w:sz w:val="26"/>
                <w:szCs w:val="26"/>
              </w:rPr>
            </w:pPr>
            <w:r w:rsidRPr="00A3001E">
              <w:rPr>
                <w:color w:val="EE0000"/>
                <w:sz w:val="26"/>
                <w:szCs w:val="26"/>
              </w:rPr>
              <w:t>-</w:t>
            </w:r>
            <w:r>
              <w:rPr>
                <w:color w:val="EE0000"/>
                <w:sz w:val="26"/>
                <w:szCs w:val="26"/>
              </w:rPr>
              <w:t xml:space="preserve"> </w:t>
            </w:r>
            <w:r w:rsidRPr="00A3001E">
              <w:rPr>
                <w:color w:val="EE0000"/>
                <w:sz w:val="26"/>
                <w:szCs w:val="26"/>
              </w:rPr>
              <w:t>Nhà thầu đề xuất phương án kỹ thuật, quy</w:t>
            </w:r>
            <w:r w:rsidRPr="00A3001E">
              <w:rPr>
                <w:color w:val="EE0000"/>
                <w:spacing w:val="-15"/>
                <w:sz w:val="26"/>
                <w:szCs w:val="26"/>
              </w:rPr>
              <w:t xml:space="preserve"> </w:t>
            </w:r>
            <w:r w:rsidRPr="00A3001E">
              <w:rPr>
                <w:color w:val="EE0000"/>
                <w:sz w:val="26"/>
                <w:szCs w:val="26"/>
              </w:rPr>
              <w:t>trình, kế hoạch triển khai thực hiện một cách hợp lý, rõ ràng và phù hợp với yêu cầu về kỹ thuật quy</w:t>
            </w:r>
            <w:r w:rsidRPr="00A3001E">
              <w:rPr>
                <w:color w:val="EE0000"/>
                <w:spacing w:val="-31"/>
                <w:sz w:val="26"/>
                <w:szCs w:val="26"/>
              </w:rPr>
              <w:t xml:space="preserve"> </w:t>
            </w:r>
            <w:r w:rsidRPr="00A3001E">
              <w:rPr>
                <w:color w:val="EE0000"/>
                <w:sz w:val="26"/>
                <w:szCs w:val="26"/>
              </w:rPr>
              <w:t>định tại Chương V. Yêu cầu kỹ thuật của</w:t>
            </w:r>
            <w:r w:rsidRPr="00A3001E">
              <w:rPr>
                <w:color w:val="EE0000"/>
                <w:spacing w:val="-11"/>
                <w:sz w:val="26"/>
                <w:szCs w:val="26"/>
              </w:rPr>
              <w:t xml:space="preserve"> </w:t>
            </w:r>
            <w:r w:rsidRPr="00A3001E">
              <w:rPr>
                <w:color w:val="EE0000"/>
                <w:sz w:val="26"/>
                <w:szCs w:val="26"/>
              </w:rPr>
              <w:t>E-HSMT.</w:t>
            </w:r>
          </w:p>
          <w:p w14:paraId="4F1BDD16" w14:textId="77777777" w:rsidR="00F701AC" w:rsidRPr="00A3001E" w:rsidRDefault="00F701AC" w:rsidP="004B4AEF">
            <w:pPr>
              <w:pStyle w:val="TableParagraph"/>
              <w:tabs>
                <w:tab w:val="left" w:pos="263"/>
              </w:tabs>
              <w:kinsoku w:val="0"/>
              <w:overflowPunct w:val="0"/>
              <w:spacing w:before="62"/>
              <w:ind w:right="98"/>
              <w:jc w:val="both"/>
              <w:rPr>
                <w:color w:val="EE0000"/>
                <w:sz w:val="26"/>
                <w:szCs w:val="26"/>
              </w:rPr>
            </w:pPr>
            <w:r>
              <w:rPr>
                <w:color w:val="EE0000"/>
                <w:sz w:val="26"/>
                <w:szCs w:val="26"/>
              </w:rPr>
              <w:t xml:space="preserve">- </w:t>
            </w:r>
            <w:r w:rsidRPr="00A3001E">
              <w:rPr>
                <w:color w:val="EE0000"/>
                <w:sz w:val="26"/>
                <w:szCs w:val="26"/>
              </w:rPr>
              <w:t>Có bảng biểu tiến độ thực hiện chi tiết các hạng mục công việc trong gói</w:t>
            </w:r>
            <w:r w:rsidRPr="00A3001E">
              <w:rPr>
                <w:color w:val="EE0000"/>
                <w:spacing w:val="-7"/>
                <w:sz w:val="26"/>
                <w:szCs w:val="26"/>
              </w:rPr>
              <w:t xml:space="preserve"> </w:t>
            </w:r>
            <w:r w:rsidRPr="00A3001E">
              <w:rPr>
                <w:color w:val="EE0000"/>
                <w:sz w:val="26"/>
                <w:szCs w:val="26"/>
              </w:rPr>
              <w:t>thầu.</w:t>
            </w:r>
          </w:p>
        </w:tc>
        <w:tc>
          <w:tcPr>
            <w:tcW w:w="708" w:type="pct"/>
            <w:vAlign w:val="center"/>
          </w:tcPr>
          <w:p w14:paraId="7AFD70C7" w14:textId="77777777" w:rsidR="00F701AC" w:rsidRPr="00A3001E" w:rsidRDefault="00F701AC" w:rsidP="004B4AEF">
            <w:pPr>
              <w:pStyle w:val="TableParagraph"/>
              <w:kinsoku w:val="0"/>
              <w:overflowPunct w:val="0"/>
              <w:spacing w:before="195"/>
              <w:ind w:left="9" w:hanging="27"/>
              <w:jc w:val="center"/>
              <w:rPr>
                <w:b/>
                <w:bCs/>
                <w:color w:val="EE0000"/>
                <w:sz w:val="26"/>
                <w:szCs w:val="26"/>
              </w:rPr>
            </w:pPr>
            <w:r w:rsidRPr="00A3001E">
              <w:rPr>
                <w:b/>
                <w:bCs/>
                <w:color w:val="EE0000"/>
                <w:sz w:val="26"/>
                <w:szCs w:val="26"/>
              </w:rPr>
              <w:t>Đạt</w:t>
            </w:r>
          </w:p>
        </w:tc>
      </w:tr>
      <w:tr w:rsidR="00F701AC" w:rsidRPr="00316171" w14:paraId="69646F0F" w14:textId="77777777" w:rsidTr="004B4AEF">
        <w:trPr>
          <w:trHeight w:val="120"/>
        </w:trPr>
        <w:tc>
          <w:tcPr>
            <w:tcW w:w="369" w:type="pct"/>
            <w:vMerge/>
          </w:tcPr>
          <w:p w14:paraId="0EB59446" w14:textId="77777777" w:rsidR="00F701AC" w:rsidRPr="00A3001E" w:rsidRDefault="00F701AC" w:rsidP="004B4AEF">
            <w:pPr>
              <w:rPr>
                <w:color w:val="EE0000"/>
                <w:sz w:val="26"/>
                <w:szCs w:val="26"/>
              </w:rPr>
            </w:pPr>
          </w:p>
        </w:tc>
        <w:tc>
          <w:tcPr>
            <w:tcW w:w="1317" w:type="pct"/>
            <w:vMerge/>
          </w:tcPr>
          <w:p w14:paraId="6705F308" w14:textId="77777777" w:rsidR="00F701AC" w:rsidRPr="00A3001E" w:rsidRDefault="00F701AC" w:rsidP="004B4AEF">
            <w:pPr>
              <w:rPr>
                <w:color w:val="EE0000"/>
                <w:sz w:val="26"/>
                <w:szCs w:val="26"/>
              </w:rPr>
            </w:pPr>
          </w:p>
        </w:tc>
        <w:tc>
          <w:tcPr>
            <w:tcW w:w="2606" w:type="pct"/>
          </w:tcPr>
          <w:p w14:paraId="6A495D2F" w14:textId="77777777" w:rsidR="00F701AC" w:rsidRPr="00A3001E" w:rsidRDefault="00F701AC" w:rsidP="004B4AEF">
            <w:pPr>
              <w:pStyle w:val="TableParagraph"/>
              <w:kinsoku w:val="0"/>
              <w:overflowPunct w:val="0"/>
              <w:spacing w:before="213"/>
              <w:ind w:left="108"/>
              <w:rPr>
                <w:color w:val="EE0000"/>
                <w:sz w:val="26"/>
                <w:szCs w:val="26"/>
              </w:rPr>
            </w:pPr>
            <w:r w:rsidRPr="00A3001E">
              <w:rPr>
                <w:color w:val="EE0000"/>
                <w:sz w:val="26"/>
                <w:szCs w:val="26"/>
              </w:rPr>
              <w:t>Không đáp ứng yêu cầu</w:t>
            </w:r>
          </w:p>
        </w:tc>
        <w:tc>
          <w:tcPr>
            <w:tcW w:w="708" w:type="pct"/>
            <w:vAlign w:val="center"/>
          </w:tcPr>
          <w:p w14:paraId="1B88C7C4" w14:textId="77777777" w:rsidR="00F701AC" w:rsidRPr="00A3001E" w:rsidRDefault="00F701AC" w:rsidP="004B4AEF">
            <w:pPr>
              <w:pStyle w:val="TableParagraph"/>
              <w:kinsoku w:val="0"/>
              <w:overflowPunct w:val="0"/>
              <w:spacing w:before="62"/>
              <w:ind w:left="9" w:hanging="27"/>
              <w:jc w:val="center"/>
              <w:rPr>
                <w:b/>
                <w:bCs/>
                <w:color w:val="EE0000"/>
                <w:sz w:val="26"/>
                <w:szCs w:val="26"/>
              </w:rPr>
            </w:pPr>
            <w:r w:rsidRPr="00A3001E">
              <w:rPr>
                <w:b/>
                <w:bCs/>
                <w:color w:val="EE0000"/>
                <w:w w:val="95"/>
                <w:sz w:val="26"/>
                <w:szCs w:val="26"/>
              </w:rPr>
              <w:t xml:space="preserve">Không </w:t>
            </w:r>
            <w:r w:rsidRPr="00A3001E">
              <w:rPr>
                <w:b/>
                <w:bCs/>
                <w:color w:val="EE0000"/>
                <w:sz w:val="26"/>
                <w:szCs w:val="26"/>
              </w:rPr>
              <w:t>đạt</w:t>
            </w:r>
          </w:p>
        </w:tc>
      </w:tr>
      <w:tr w:rsidR="00F701AC" w:rsidRPr="00316171" w14:paraId="796F93BA" w14:textId="77777777" w:rsidTr="004B4AEF">
        <w:trPr>
          <w:trHeight w:val="1017"/>
        </w:trPr>
        <w:tc>
          <w:tcPr>
            <w:tcW w:w="369" w:type="pct"/>
            <w:vMerge w:val="restart"/>
          </w:tcPr>
          <w:p w14:paraId="4D058FE1" w14:textId="77777777" w:rsidR="00F701AC" w:rsidRPr="00A3001E" w:rsidRDefault="00F701AC" w:rsidP="004B4AEF">
            <w:pPr>
              <w:pStyle w:val="TableParagraph"/>
              <w:kinsoku w:val="0"/>
              <w:overflowPunct w:val="0"/>
              <w:rPr>
                <w:color w:val="EE0000"/>
                <w:sz w:val="26"/>
                <w:szCs w:val="26"/>
              </w:rPr>
            </w:pPr>
          </w:p>
          <w:p w14:paraId="696D871F" w14:textId="77777777" w:rsidR="00F701AC" w:rsidRPr="00A3001E" w:rsidRDefault="00F701AC" w:rsidP="004B4AEF">
            <w:pPr>
              <w:pStyle w:val="TableParagraph"/>
              <w:kinsoku w:val="0"/>
              <w:overflowPunct w:val="0"/>
              <w:spacing w:before="11"/>
              <w:rPr>
                <w:color w:val="EE0000"/>
                <w:sz w:val="26"/>
                <w:szCs w:val="26"/>
              </w:rPr>
            </w:pPr>
          </w:p>
          <w:p w14:paraId="29E5AF0B" w14:textId="77777777" w:rsidR="00F701AC" w:rsidRPr="00A3001E" w:rsidRDefault="00F701AC" w:rsidP="004B4AEF">
            <w:pPr>
              <w:pStyle w:val="TableParagraph"/>
              <w:kinsoku w:val="0"/>
              <w:overflowPunct w:val="0"/>
              <w:ind w:left="5"/>
              <w:jc w:val="center"/>
              <w:rPr>
                <w:color w:val="EE0000"/>
                <w:w w:val="99"/>
                <w:sz w:val="26"/>
                <w:szCs w:val="26"/>
              </w:rPr>
            </w:pPr>
            <w:r w:rsidRPr="00A3001E">
              <w:rPr>
                <w:color w:val="EE0000"/>
                <w:w w:val="99"/>
                <w:sz w:val="26"/>
                <w:szCs w:val="26"/>
              </w:rPr>
              <w:t>5</w:t>
            </w:r>
          </w:p>
        </w:tc>
        <w:tc>
          <w:tcPr>
            <w:tcW w:w="1317" w:type="pct"/>
            <w:vMerge w:val="restart"/>
          </w:tcPr>
          <w:p w14:paraId="6B78F95B" w14:textId="77777777" w:rsidR="00F701AC" w:rsidRPr="00A3001E" w:rsidRDefault="00F701AC" w:rsidP="004B4AEF">
            <w:pPr>
              <w:pStyle w:val="TableParagraph"/>
              <w:kinsoku w:val="0"/>
              <w:overflowPunct w:val="0"/>
              <w:spacing w:before="124"/>
              <w:ind w:left="108" w:right="96" w:firstLine="64"/>
              <w:jc w:val="both"/>
              <w:rPr>
                <w:color w:val="EE0000"/>
                <w:sz w:val="26"/>
                <w:szCs w:val="26"/>
              </w:rPr>
            </w:pPr>
            <w:r w:rsidRPr="00A3001E">
              <w:rPr>
                <w:color w:val="EE0000"/>
                <w:sz w:val="26"/>
                <w:szCs w:val="26"/>
              </w:rPr>
              <w:t>Bảo đảm điều kiện vệ sinh môi trường và</w:t>
            </w:r>
            <w:r w:rsidRPr="00A3001E">
              <w:rPr>
                <w:color w:val="EE0000"/>
                <w:spacing w:val="-33"/>
                <w:sz w:val="26"/>
                <w:szCs w:val="26"/>
              </w:rPr>
              <w:t xml:space="preserve"> </w:t>
            </w:r>
            <w:r w:rsidRPr="00A3001E">
              <w:rPr>
                <w:color w:val="EE0000"/>
                <w:sz w:val="26"/>
                <w:szCs w:val="26"/>
              </w:rPr>
              <w:t xml:space="preserve">các điều kiện khác </w:t>
            </w:r>
            <w:r w:rsidRPr="00A3001E">
              <w:rPr>
                <w:color w:val="EE0000"/>
                <w:spacing w:val="-5"/>
                <w:sz w:val="26"/>
                <w:szCs w:val="26"/>
              </w:rPr>
              <w:t xml:space="preserve">như </w:t>
            </w:r>
            <w:r w:rsidRPr="00A3001E">
              <w:rPr>
                <w:color w:val="EE0000"/>
                <w:sz w:val="26"/>
                <w:szCs w:val="26"/>
              </w:rPr>
              <w:t xml:space="preserve">phòng cháy, </w:t>
            </w:r>
            <w:r w:rsidRPr="00A3001E">
              <w:rPr>
                <w:color w:val="EE0000"/>
                <w:spacing w:val="-5"/>
                <w:sz w:val="26"/>
                <w:szCs w:val="26"/>
              </w:rPr>
              <w:t xml:space="preserve">chữa </w:t>
            </w:r>
            <w:r w:rsidRPr="00A3001E">
              <w:rPr>
                <w:color w:val="EE0000"/>
                <w:sz w:val="26"/>
                <w:szCs w:val="26"/>
              </w:rPr>
              <w:t>cháy, an toàn lao</w:t>
            </w:r>
            <w:r w:rsidRPr="00A3001E">
              <w:rPr>
                <w:color w:val="EE0000"/>
                <w:spacing w:val="-5"/>
                <w:sz w:val="26"/>
                <w:szCs w:val="26"/>
              </w:rPr>
              <w:t xml:space="preserve"> </w:t>
            </w:r>
            <w:r w:rsidRPr="00A3001E">
              <w:rPr>
                <w:color w:val="EE0000"/>
                <w:sz w:val="26"/>
                <w:szCs w:val="26"/>
              </w:rPr>
              <w:t>động</w:t>
            </w:r>
          </w:p>
        </w:tc>
        <w:tc>
          <w:tcPr>
            <w:tcW w:w="2606" w:type="pct"/>
          </w:tcPr>
          <w:p w14:paraId="1B031963" w14:textId="77777777" w:rsidR="00F701AC" w:rsidRPr="00A3001E" w:rsidRDefault="00F701AC" w:rsidP="004B4AEF">
            <w:pPr>
              <w:pStyle w:val="TableParagraph"/>
              <w:kinsoku w:val="0"/>
              <w:overflowPunct w:val="0"/>
              <w:spacing w:before="59"/>
              <w:ind w:left="108" w:right="97"/>
              <w:jc w:val="both"/>
              <w:rPr>
                <w:color w:val="EE0000"/>
                <w:sz w:val="26"/>
                <w:szCs w:val="26"/>
              </w:rPr>
            </w:pPr>
            <w:r w:rsidRPr="00A3001E">
              <w:rPr>
                <w:color w:val="EE0000"/>
                <w:sz w:val="26"/>
                <w:szCs w:val="26"/>
              </w:rPr>
              <w:t>Nhà thầu cam kết bảo đảm điều kiện vệ sinh môi trường và các điều kiện khác như phòng cháy, chữa cháy, an toàn lao động</w:t>
            </w:r>
          </w:p>
        </w:tc>
        <w:tc>
          <w:tcPr>
            <w:tcW w:w="708" w:type="pct"/>
            <w:vAlign w:val="center"/>
          </w:tcPr>
          <w:p w14:paraId="60F1B238" w14:textId="77777777" w:rsidR="00F701AC" w:rsidRPr="00A3001E" w:rsidRDefault="00F701AC" w:rsidP="004B4AEF">
            <w:pPr>
              <w:pStyle w:val="TableParagraph"/>
              <w:kinsoku w:val="0"/>
              <w:overflowPunct w:val="0"/>
              <w:spacing w:before="3"/>
              <w:ind w:left="9" w:hanging="27"/>
              <w:jc w:val="center"/>
              <w:rPr>
                <w:b/>
                <w:bCs/>
                <w:color w:val="EE0000"/>
                <w:sz w:val="26"/>
                <w:szCs w:val="26"/>
              </w:rPr>
            </w:pPr>
          </w:p>
          <w:p w14:paraId="334F0495" w14:textId="77777777" w:rsidR="00F701AC" w:rsidRPr="00A3001E" w:rsidRDefault="00F701AC" w:rsidP="004B4AEF">
            <w:pPr>
              <w:pStyle w:val="TableParagraph"/>
              <w:kinsoku w:val="0"/>
              <w:overflowPunct w:val="0"/>
              <w:ind w:left="9" w:hanging="27"/>
              <w:jc w:val="center"/>
              <w:rPr>
                <w:b/>
                <w:bCs/>
                <w:color w:val="EE0000"/>
                <w:sz w:val="26"/>
                <w:szCs w:val="26"/>
              </w:rPr>
            </w:pPr>
            <w:r w:rsidRPr="00A3001E">
              <w:rPr>
                <w:b/>
                <w:bCs/>
                <w:color w:val="EE0000"/>
                <w:sz w:val="26"/>
                <w:szCs w:val="26"/>
              </w:rPr>
              <w:t>Đạt</w:t>
            </w:r>
          </w:p>
        </w:tc>
      </w:tr>
      <w:tr w:rsidR="00F701AC" w:rsidRPr="00316171" w14:paraId="17571F1E" w14:textId="77777777" w:rsidTr="004B4AEF">
        <w:trPr>
          <w:trHeight w:val="717"/>
        </w:trPr>
        <w:tc>
          <w:tcPr>
            <w:tcW w:w="369" w:type="pct"/>
            <w:vMerge/>
          </w:tcPr>
          <w:p w14:paraId="48835156" w14:textId="77777777" w:rsidR="00F701AC" w:rsidRPr="00A3001E" w:rsidRDefault="00F701AC" w:rsidP="004B4AEF">
            <w:pPr>
              <w:rPr>
                <w:color w:val="EE0000"/>
                <w:sz w:val="26"/>
                <w:szCs w:val="26"/>
              </w:rPr>
            </w:pPr>
          </w:p>
        </w:tc>
        <w:tc>
          <w:tcPr>
            <w:tcW w:w="1317" w:type="pct"/>
            <w:vMerge/>
          </w:tcPr>
          <w:p w14:paraId="70D4395D" w14:textId="77777777" w:rsidR="00F701AC" w:rsidRPr="00A3001E" w:rsidRDefault="00F701AC" w:rsidP="004B4AEF">
            <w:pPr>
              <w:rPr>
                <w:color w:val="EE0000"/>
                <w:sz w:val="26"/>
                <w:szCs w:val="26"/>
              </w:rPr>
            </w:pPr>
          </w:p>
        </w:tc>
        <w:tc>
          <w:tcPr>
            <w:tcW w:w="2606" w:type="pct"/>
          </w:tcPr>
          <w:p w14:paraId="18A99EEC" w14:textId="77777777" w:rsidR="00F701AC" w:rsidRPr="00A3001E" w:rsidRDefault="00F701AC" w:rsidP="004B4AEF">
            <w:pPr>
              <w:pStyle w:val="TableParagraph"/>
              <w:kinsoku w:val="0"/>
              <w:overflowPunct w:val="0"/>
              <w:spacing w:before="210"/>
              <w:ind w:left="108"/>
              <w:rPr>
                <w:color w:val="EE0000"/>
                <w:sz w:val="26"/>
                <w:szCs w:val="26"/>
              </w:rPr>
            </w:pPr>
            <w:r w:rsidRPr="00A3001E">
              <w:rPr>
                <w:color w:val="EE0000"/>
                <w:sz w:val="26"/>
                <w:szCs w:val="26"/>
              </w:rPr>
              <w:t>Không đáp ứng yêu cầu</w:t>
            </w:r>
          </w:p>
        </w:tc>
        <w:tc>
          <w:tcPr>
            <w:tcW w:w="708" w:type="pct"/>
            <w:vAlign w:val="center"/>
          </w:tcPr>
          <w:p w14:paraId="3E427A35" w14:textId="77777777" w:rsidR="00F701AC" w:rsidRPr="00A3001E" w:rsidRDefault="00F701AC" w:rsidP="004B4AEF">
            <w:pPr>
              <w:pStyle w:val="TableParagraph"/>
              <w:kinsoku w:val="0"/>
              <w:overflowPunct w:val="0"/>
              <w:spacing w:before="59"/>
              <w:ind w:left="9" w:hanging="27"/>
              <w:jc w:val="center"/>
              <w:rPr>
                <w:b/>
                <w:bCs/>
                <w:color w:val="EE0000"/>
                <w:sz w:val="26"/>
                <w:szCs w:val="26"/>
              </w:rPr>
            </w:pPr>
            <w:r w:rsidRPr="00A3001E">
              <w:rPr>
                <w:b/>
                <w:bCs/>
                <w:color w:val="EE0000"/>
                <w:w w:val="95"/>
                <w:sz w:val="26"/>
                <w:szCs w:val="26"/>
              </w:rPr>
              <w:t xml:space="preserve">Không </w:t>
            </w:r>
            <w:r w:rsidRPr="00A3001E">
              <w:rPr>
                <w:b/>
                <w:bCs/>
                <w:color w:val="EE0000"/>
                <w:sz w:val="26"/>
                <w:szCs w:val="26"/>
              </w:rPr>
              <w:t>đạt</w:t>
            </w:r>
          </w:p>
        </w:tc>
      </w:tr>
      <w:tr w:rsidR="00F701AC" w:rsidRPr="00316171" w14:paraId="52845E6E" w14:textId="77777777" w:rsidTr="004B4AEF">
        <w:trPr>
          <w:trHeight w:val="647"/>
        </w:trPr>
        <w:tc>
          <w:tcPr>
            <w:tcW w:w="369" w:type="pct"/>
          </w:tcPr>
          <w:p w14:paraId="04518FE7" w14:textId="77777777" w:rsidR="00F701AC" w:rsidRPr="00A3001E" w:rsidRDefault="00F701AC" w:rsidP="004B4AEF">
            <w:pPr>
              <w:pStyle w:val="TableParagraph"/>
              <w:kinsoku w:val="0"/>
              <w:overflowPunct w:val="0"/>
              <w:rPr>
                <w:color w:val="EE0000"/>
                <w:sz w:val="26"/>
                <w:szCs w:val="26"/>
              </w:rPr>
            </w:pPr>
          </w:p>
          <w:p w14:paraId="480A47C4" w14:textId="77777777" w:rsidR="00F701AC" w:rsidRPr="00A3001E" w:rsidRDefault="00F701AC" w:rsidP="004B4AEF">
            <w:pPr>
              <w:pStyle w:val="TableParagraph"/>
              <w:kinsoku w:val="0"/>
              <w:overflowPunct w:val="0"/>
              <w:rPr>
                <w:color w:val="EE0000"/>
                <w:sz w:val="26"/>
                <w:szCs w:val="26"/>
              </w:rPr>
            </w:pPr>
          </w:p>
          <w:p w14:paraId="4D70028B" w14:textId="77777777" w:rsidR="00F701AC" w:rsidRPr="00A3001E" w:rsidRDefault="00F701AC" w:rsidP="004B4AEF">
            <w:pPr>
              <w:pStyle w:val="TableParagraph"/>
              <w:kinsoku w:val="0"/>
              <w:overflowPunct w:val="0"/>
              <w:rPr>
                <w:color w:val="EE0000"/>
                <w:sz w:val="26"/>
                <w:szCs w:val="26"/>
              </w:rPr>
            </w:pPr>
          </w:p>
          <w:p w14:paraId="5D1E6E41" w14:textId="77777777" w:rsidR="00F701AC" w:rsidRPr="00A3001E" w:rsidRDefault="00F701AC" w:rsidP="004B4AEF">
            <w:pPr>
              <w:pStyle w:val="TableParagraph"/>
              <w:kinsoku w:val="0"/>
              <w:overflowPunct w:val="0"/>
              <w:rPr>
                <w:color w:val="EE0000"/>
                <w:sz w:val="26"/>
                <w:szCs w:val="26"/>
              </w:rPr>
            </w:pPr>
          </w:p>
          <w:p w14:paraId="737892B2" w14:textId="77777777" w:rsidR="00F701AC" w:rsidRPr="00A3001E" w:rsidRDefault="00F701AC" w:rsidP="004B4AEF">
            <w:pPr>
              <w:pStyle w:val="TableParagraph"/>
              <w:kinsoku w:val="0"/>
              <w:overflowPunct w:val="0"/>
              <w:rPr>
                <w:color w:val="EE0000"/>
                <w:sz w:val="26"/>
                <w:szCs w:val="26"/>
              </w:rPr>
            </w:pPr>
          </w:p>
          <w:p w14:paraId="73A0A3C2" w14:textId="77777777" w:rsidR="00F701AC" w:rsidRPr="00A3001E" w:rsidRDefault="00F701AC" w:rsidP="004B4AEF">
            <w:pPr>
              <w:pStyle w:val="TableParagraph"/>
              <w:kinsoku w:val="0"/>
              <w:overflowPunct w:val="0"/>
              <w:rPr>
                <w:color w:val="EE0000"/>
                <w:sz w:val="26"/>
                <w:szCs w:val="26"/>
              </w:rPr>
            </w:pPr>
          </w:p>
          <w:p w14:paraId="74B7354C" w14:textId="77777777" w:rsidR="00F701AC" w:rsidRPr="00A3001E" w:rsidRDefault="00F701AC" w:rsidP="004B4AEF">
            <w:pPr>
              <w:pStyle w:val="TableParagraph"/>
              <w:kinsoku w:val="0"/>
              <w:overflowPunct w:val="0"/>
              <w:ind w:left="5"/>
              <w:jc w:val="center"/>
              <w:rPr>
                <w:color w:val="EE0000"/>
                <w:w w:val="99"/>
                <w:sz w:val="26"/>
                <w:szCs w:val="26"/>
              </w:rPr>
            </w:pPr>
            <w:r w:rsidRPr="00A3001E">
              <w:rPr>
                <w:color w:val="EE0000"/>
                <w:w w:val="99"/>
                <w:sz w:val="26"/>
                <w:szCs w:val="26"/>
              </w:rPr>
              <w:t>6</w:t>
            </w:r>
          </w:p>
        </w:tc>
        <w:tc>
          <w:tcPr>
            <w:tcW w:w="1317" w:type="pct"/>
          </w:tcPr>
          <w:p w14:paraId="33848D23" w14:textId="77777777" w:rsidR="00F701AC" w:rsidRPr="00DF038B" w:rsidRDefault="00F701AC" w:rsidP="004B4AEF">
            <w:pPr>
              <w:pStyle w:val="TableParagraph"/>
              <w:kinsoku w:val="0"/>
              <w:overflowPunct w:val="0"/>
              <w:spacing w:before="171"/>
              <w:ind w:left="108" w:right="97" w:firstLine="64"/>
              <w:jc w:val="both"/>
              <w:rPr>
                <w:strike/>
                <w:color w:val="EE0000"/>
                <w:sz w:val="26"/>
                <w:szCs w:val="26"/>
                <w:highlight w:val="green"/>
              </w:rPr>
            </w:pPr>
            <w:r w:rsidRPr="00AF494C">
              <w:rPr>
                <w:color w:val="EE0000"/>
                <w:sz w:val="26"/>
                <w:szCs w:val="26"/>
              </w:rPr>
              <w:t xml:space="preserve">Giải pháp cung </w:t>
            </w:r>
            <w:r w:rsidRPr="00AF494C">
              <w:rPr>
                <w:color w:val="EE0000"/>
                <w:spacing w:val="-5"/>
                <w:sz w:val="26"/>
                <w:szCs w:val="26"/>
              </w:rPr>
              <w:t xml:space="preserve">cấp </w:t>
            </w:r>
            <w:r w:rsidRPr="00AF494C">
              <w:rPr>
                <w:color w:val="EE0000"/>
                <w:sz w:val="26"/>
                <w:szCs w:val="26"/>
              </w:rPr>
              <w:t>dịch vụ đường truyền kết nối tín hiệu truyền dẫn phát sóng giữa 2 Đài truyền hình</w:t>
            </w:r>
          </w:p>
        </w:tc>
        <w:tc>
          <w:tcPr>
            <w:tcW w:w="2606" w:type="pct"/>
          </w:tcPr>
          <w:p w14:paraId="7F273A2C" w14:textId="77777777" w:rsidR="00F701AC" w:rsidRPr="005963FE" w:rsidRDefault="00F701AC" w:rsidP="00F701AC">
            <w:pPr>
              <w:pStyle w:val="TableParagraph"/>
              <w:numPr>
                <w:ilvl w:val="0"/>
                <w:numId w:val="4"/>
              </w:numPr>
              <w:tabs>
                <w:tab w:val="left" w:pos="289"/>
              </w:tabs>
              <w:kinsoku w:val="0"/>
              <w:overflowPunct w:val="0"/>
              <w:spacing w:before="62"/>
              <w:ind w:right="97" w:firstLine="0"/>
              <w:jc w:val="both"/>
              <w:rPr>
                <w:color w:val="EE0000"/>
                <w:sz w:val="26"/>
                <w:szCs w:val="26"/>
              </w:rPr>
            </w:pPr>
            <w:r w:rsidRPr="005963FE">
              <w:rPr>
                <w:color w:val="EE0000"/>
                <w:sz w:val="26"/>
                <w:szCs w:val="26"/>
              </w:rPr>
              <w:t xml:space="preserve">Có </w:t>
            </w:r>
            <w:r>
              <w:rPr>
                <w:color w:val="EE0000"/>
                <w:sz w:val="26"/>
                <w:szCs w:val="26"/>
              </w:rPr>
              <w:t>g</w:t>
            </w:r>
            <w:r w:rsidRPr="00AF494C">
              <w:rPr>
                <w:color w:val="EE0000"/>
                <w:sz w:val="26"/>
                <w:szCs w:val="26"/>
              </w:rPr>
              <w:t xml:space="preserve">iải pháp cung </w:t>
            </w:r>
            <w:r w:rsidRPr="00AF494C">
              <w:rPr>
                <w:color w:val="EE0000"/>
                <w:spacing w:val="-5"/>
                <w:sz w:val="26"/>
                <w:szCs w:val="26"/>
              </w:rPr>
              <w:t xml:space="preserve">cấp </w:t>
            </w:r>
            <w:r w:rsidRPr="00AF494C">
              <w:rPr>
                <w:color w:val="EE0000"/>
                <w:sz w:val="26"/>
                <w:szCs w:val="26"/>
              </w:rPr>
              <w:t>dịch vụ đường truyền kết nối tín hiệu truyền dẫn phát sóng giữa 2 Đài truyền hình</w:t>
            </w:r>
          </w:p>
          <w:p w14:paraId="1EEFAE9C" w14:textId="77777777" w:rsidR="00F701AC" w:rsidRPr="00AF494C" w:rsidRDefault="00F701AC" w:rsidP="00F701AC">
            <w:pPr>
              <w:pStyle w:val="TableParagraph"/>
              <w:numPr>
                <w:ilvl w:val="0"/>
                <w:numId w:val="4"/>
              </w:numPr>
              <w:tabs>
                <w:tab w:val="left" w:pos="280"/>
              </w:tabs>
              <w:kinsoku w:val="0"/>
              <w:overflowPunct w:val="0"/>
              <w:spacing w:before="59"/>
              <w:ind w:right="100" w:firstLine="0"/>
              <w:jc w:val="both"/>
              <w:rPr>
                <w:color w:val="EE0000"/>
                <w:sz w:val="26"/>
                <w:szCs w:val="26"/>
              </w:rPr>
            </w:pPr>
            <w:r w:rsidRPr="00AF494C">
              <w:rPr>
                <w:color w:val="EE0000"/>
                <w:sz w:val="26"/>
                <w:szCs w:val="26"/>
              </w:rPr>
              <w:t>Nhà thầu cam kết thực hiện cấu hình, thiết lập đường truyền, đưa đường truyền vào hoạt động không quá 05 ngày từ khi hợp đồng có hiệu</w:t>
            </w:r>
            <w:r w:rsidRPr="00AF494C">
              <w:rPr>
                <w:color w:val="EE0000"/>
                <w:spacing w:val="-9"/>
                <w:sz w:val="26"/>
                <w:szCs w:val="26"/>
              </w:rPr>
              <w:t xml:space="preserve"> </w:t>
            </w:r>
            <w:r w:rsidRPr="00AF494C">
              <w:rPr>
                <w:color w:val="EE0000"/>
                <w:sz w:val="26"/>
                <w:szCs w:val="26"/>
              </w:rPr>
              <w:t>lực.</w:t>
            </w:r>
          </w:p>
          <w:p w14:paraId="6C0A5DA0" w14:textId="77777777" w:rsidR="00F701AC" w:rsidRPr="00DF038B" w:rsidRDefault="00F701AC" w:rsidP="004B4AEF">
            <w:pPr>
              <w:pStyle w:val="TableParagraph"/>
              <w:kinsoku w:val="0"/>
              <w:overflowPunct w:val="0"/>
              <w:spacing w:line="278" w:lineRule="exact"/>
              <w:ind w:left="108"/>
              <w:jc w:val="both"/>
              <w:rPr>
                <w:strike/>
                <w:color w:val="EE0000"/>
                <w:sz w:val="26"/>
                <w:szCs w:val="26"/>
                <w:highlight w:val="green"/>
              </w:rPr>
            </w:pPr>
          </w:p>
        </w:tc>
        <w:tc>
          <w:tcPr>
            <w:tcW w:w="708" w:type="pct"/>
            <w:vAlign w:val="center"/>
          </w:tcPr>
          <w:p w14:paraId="64B6C3DA" w14:textId="77777777" w:rsidR="00F701AC" w:rsidRPr="00A3001E" w:rsidRDefault="00F701AC" w:rsidP="004B4AEF">
            <w:pPr>
              <w:pStyle w:val="TableParagraph"/>
              <w:kinsoku w:val="0"/>
              <w:overflowPunct w:val="0"/>
              <w:ind w:left="9" w:hanging="27"/>
              <w:jc w:val="center"/>
              <w:rPr>
                <w:b/>
                <w:bCs/>
                <w:color w:val="EE0000"/>
                <w:sz w:val="26"/>
                <w:szCs w:val="26"/>
              </w:rPr>
            </w:pPr>
            <w:r w:rsidRPr="00A3001E">
              <w:rPr>
                <w:b/>
                <w:bCs/>
                <w:color w:val="EE0000"/>
                <w:sz w:val="26"/>
                <w:szCs w:val="26"/>
              </w:rPr>
              <w:t>Đạt</w:t>
            </w:r>
          </w:p>
        </w:tc>
      </w:tr>
      <w:tr w:rsidR="00F701AC" w:rsidRPr="00316171" w14:paraId="59622257" w14:textId="77777777" w:rsidTr="004B4AEF">
        <w:trPr>
          <w:trHeight w:val="58"/>
        </w:trPr>
        <w:tc>
          <w:tcPr>
            <w:tcW w:w="369" w:type="pct"/>
          </w:tcPr>
          <w:p w14:paraId="3B2792CE" w14:textId="77777777" w:rsidR="00F701AC" w:rsidRPr="00A3001E" w:rsidRDefault="00F701AC" w:rsidP="004B4AEF">
            <w:pPr>
              <w:pStyle w:val="TableParagraph"/>
              <w:kinsoku w:val="0"/>
              <w:overflowPunct w:val="0"/>
              <w:rPr>
                <w:color w:val="EE0000"/>
                <w:sz w:val="26"/>
                <w:szCs w:val="26"/>
              </w:rPr>
            </w:pPr>
          </w:p>
        </w:tc>
        <w:tc>
          <w:tcPr>
            <w:tcW w:w="1317" w:type="pct"/>
          </w:tcPr>
          <w:p w14:paraId="7837B170" w14:textId="77777777" w:rsidR="00F701AC" w:rsidRPr="00A3001E" w:rsidRDefault="00F701AC" w:rsidP="004B4AEF">
            <w:pPr>
              <w:pStyle w:val="TableParagraph"/>
              <w:kinsoku w:val="0"/>
              <w:overflowPunct w:val="0"/>
              <w:spacing w:before="171"/>
              <w:ind w:left="108" w:right="97" w:firstLine="64"/>
              <w:jc w:val="both"/>
              <w:rPr>
                <w:color w:val="EE0000"/>
                <w:sz w:val="26"/>
                <w:szCs w:val="26"/>
              </w:rPr>
            </w:pPr>
          </w:p>
        </w:tc>
        <w:tc>
          <w:tcPr>
            <w:tcW w:w="2606" w:type="pct"/>
          </w:tcPr>
          <w:p w14:paraId="0B9F1645" w14:textId="77777777" w:rsidR="00F701AC" w:rsidRPr="00A3001E" w:rsidRDefault="00F701AC" w:rsidP="004B4AEF">
            <w:pPr>
              <w:pStyle w:val="TableParagraph"/>
              <w:tabs>
                <w:tab w:val="left" w:pos="289"/>
              </w:tabs>
              <w:kinsoku w:val="0"/>
              <w:overflowPunct w:val="0"/>
              <w:spacing w:before="62"/>
              <w:ind w:right="97"/>
              <w:jc w:val="both"/>
              <w:rPr>
                <w:color w:val="EE0000"/>
                <w:sz w:val="26"/>
                <w:szCs w:val="26"/>
              </w:rPr>
            </w:pPr>
            <w:r w:rsidRPr="00A3001E">
              <w:rPr>
                <w:color w:val="EE0000"/>
                <w:sz w:val="26"/>
                <w:szCs w:val="26"/>
              </w:rPr>
              <w:t>Không đáp ứng yêu cầu</w:t>
            </w:r>
          </w:p>
        </w:tc>
        <w:tc>
          <w:tcPr>
            <w:tcW w:w="708" w:type="pct"/>
            <w:vAlign w:val="center"/>
          </w:tcPr>
          <w:p w14:paraId="7125FCDA" w14:textId="77777777" w:rsidR="00F701AC" w:rsidRPr="00A3001E" w:rsidRDefault="00F701AC" w:rsidP="004B4AEF">
            <w:pPr>
              <w:pStyle w:val="TableParagraph"/>
              <w:kinsoku w:val="0"/>
              <w:overflowPunct w:val="0"/>
              <w:ind w:left="9" w:hanging="27"/>
              <w:jc w:val="center"/>
              <w:rPr>
                <w:b/>
                <w:bCs/>
                <w:color w:val="EE0000"/>
                <w:sz w:val="26"/>
                <w:szCs w:val="26"/>
              </w:rPr>
            </w:pPr>
            <w:r w:rsidRPr="00A3001E">
              <w:rPr>
                <w:b/>
                <w:bCs/>
                <w:color w:val="EE0000"/>
                <w:w w:val="95"/>
                <w:sz w:val="26"/>
                <w:szCs w:val="26"/>
              </w:rPr>
              <w:t xml:space="preserve">Không </w:t>
            </w:r>
            <w:r w:rsidRPr="00A3001E">
              <w:rPr>
                <w:b/>
                <w:bCs/>
                <w:color w:val="EE0000"/>
                <w:sz w:val="26"/>
                <w:szCs w:val="26"/>
              </w:rPr>
              <w:t>đạt</w:t>
            </w:r>
          </w:p>
        </w:tc>
      </w:tr>
      <w:tr w:rsidR="00F701AC" w:rsidRPr="00316171" w14:paraId="3A70EB9E" w14:textId="77777777" w:rsidTr="004B4AEF">
        <w:trPr>
          <w:trHeight w:val="58"/>
        </w:trPr>
        <w:tc>
          <w:tcPr>
            <w:tcW w:w="369" w:type="pct"/>
            <w:vMerge w:val="restart"/>
          </w:tcPr>
          <w:p w14:paraId="24CC5A38" w14:textId="77777777" w:rsidR="00F701AC" w:rsidRPr="00A3001E" w:rsidRDefault="00F701AC" w:rsidP="004B4AEF">
            <w:pPr>
              <w:pStyle w:val="TableParagraph"/>
              <w:kinsoku w:val="0"/>
              <w:overflowPunct w:val="0"/>
              <w:ind w:left="5"/>
              <w:jc w:val="center"/>
              <w:rPr>
                <w:color w:val="EE0000"/>
                <w:w w:val="99"/>
                <w:sz w:val="26"/>
                <w:szCs w:val="26"/>
              </w:rPr>
            </w:pPr>
            <w:r w:rsidRPr="00A3001E">
              <w:rPr>
                <w:color w:val="EE0000"/>
                <w:sz w:val="26"/>
                <w:szCs w:val="26"/>
              </w:rPr>
              <w:t>7</w:t>
            </w:r>
          </w:p>
        </w:tc>
        <w:tc>
          <w:tcPr>
            <w:tcW w:w="1317" w:type="pct"/>
            <w:vMerge w:val="restart"/>
          </w:tcPr>
          <w:p w14:paraId="4EADDE6D" w14:textId="77777777" w:rsidR="00F701AC" w:rsidRPr="00A3001E" w:rsidRDefault="00F701AC" w:rsidP="004B4AEF">
            <w:pPr>
              <w:pStyle w:val="TableParagraph"/>
              <w:kinsoku w:val="0"/>
              <w:overflowPunct w:val="0"/>
              <w:spacing w:before="1"/>
              <w:rPr>
                <w:color w:val="EE0000"/>
                <w:sz w:val="26"/>
                <w:szCs w:val="26"/>
              </w:rPr>
            </w:pPr>
          </w:p>
          <w:p w14:paraId="7F3ACB65" w14:textId="77777777" w:rsidR="00F701AC" w:rsidRPr="00A3001E" w:rsidRDefault="00F701AC" w:rsidP="004B4AEF">
            <w:pPr>
              <w:pStyle w:val="TableParagraph"/>
              <w:kinsoku w:val="0"/>
              <w:overflowPunct w:val="0"/>
              <w:ind w:left="108"/>
              <w:rPr>
                <w:color w:val="EE0000"/>
                <w:sz w:val="26"/>
                <w:szCs w:val="26"/>
              </w:rPr>
            </w:pPr>
            <w:r w:rsidRPr="00A3001E">
              <w:rPr>
                <w:color w:val="EE0000"/>
                <w:sz w:val="26"/>
                <w:szCs w:val="26"/>
              </w:rPr>
              <w:t>Bảo hành, duy trì dịch vụ</w:t>
            </w:r>
          </w:p>
        </w:tc>
        <w:tc>
          <w:tcPr>
            <w:tcW w:w="2606" w:type="pct"/>
          </w:tcPr>
          <w:p w14:paraId="0D99CCB1" w14:textId="77777777" w:rsidR="00F701AC" w:rsidRPr="00A3001E" w:rsidRDefault="00F701AC" w:rsidP="004B4AEF">
            <w:pPr>
              <w:pStyle w:val="TableParagraph"/>
              <w:kinsoku w:val="0"/>
              <w:overflowPunct w:val="0"/>
              <w:rPr>
                <w:color w:val="EE0000"/>
                <w:sz w:val="26"/>
                <w:szCs w:val="26"/>
              </w:rPr>
            </w:pPr>
            <w:r w:rsidRPr="00A3001E">
              <w:rPr>
                <w:color w:val="EE0000"/>
                <w:sz w:val="26"/>
                <w:szCs w:val="26"/>
              </w:rPr>
              <w:t>Thời gian bảo hành, duy trì dịch vụ từ 12 tháng trở lên</w:t>
            </w:r>
          </w:p>
        </w:tc>
        <w:tc>
          <w:tcPr>
            <w:tcW w:w="708" w:type="pct"/>
            <w:vAlign w:val="center"/>
          </w:tcPr>
          <w:p w14:paraId="604E6476" w14:textId="77777777" w:rsidR="00F701AC" w:rsidRPr="00A3001E" w:rsidRDefault="00F701AC" w:rsidP="004B4AEF">
            <w:pPr>
              <w:pStyle w:val="TableParagraph"/>
              <w:kinsoku w:val="0"/>
              <w:overflowPunct w:val="0"/>
              <w:spacing w:before="171"/>
              <w:ind w:left="9" w:hanging="27"/>
              <w:jc w:val="center"/>
              <w:rPr>
                <w:b/>
                <w:bCs/>
                <w:color w:val="EE0000"/>
                <w:sz w:val="26"/>
                <w:szCs w:val="26"/>
              </w:rPr>
            </w:pPr>
            <w:r w:rsidRPr="00A3001E">
              <w:rPr>
                <w:b/>
                <w:bCs/>
                <w:color w:val="EE0000"/>
                <w:sz w:val="26"/>
                <w:szCs w:val="26"/>
              </w:rPr>
              <w:t>Đạt</w:t>
            </w:r>
          </w:p>
        </w:tc>
      </w:tr>
      <w:tr w:rsidR="00F701AC" w:rsidRPr="00316171" w14:paraId="197416D3" w14:textId="77777777" w:rsidTr="004B4AEF">
        <w:trPr>
          <w:trHeight w:val="58"/>
        </w:trPr>
        <w:tc>
          <w:tcPr>
            <w:tcW w:w="369" w:type="pct"/>
            <w:vMerge/>
          </w:tcPr>
          <w:p w14:paraId="190BE3B1" w14:textId="77777777" w:rsidR="00F701AC" w:rsidRPr="00A3001E" w:rsidRDefault="00F701AC" w:rsidP="004B4AEF">
            <w:pPr>
              <w:rPr>
                <w:color w:val="EE0000"/>
                <w:sz w:val="26"/>
                <w:szCs w:val="26"/>
              </w:rPr>
            </w:pPr>
          </w:p>
        </w:tc>
        <w:tc>
          <w:tcPr>
            <w:tcW w:w="1317" w:type="pct"/>
            <w:vMerge/>
          </w:tcPr>
          <w:p w14:paraId="782AC83A" w14:textId="77777777" w:rsidR="00F701AC" w:rsidRPr="00A3001E" w:rsidRDefault="00F701AC" w:rsidP="004B4AEF">
            <w:pPr>
              <w:rPr>
                <w:color w:val="EE0000"/>
                <w:sz w:val="26"/>
                <w:szCs w:val="26"/>
              </w:rPr>
            </w:pPr>
          </w:p>
        </w:tc>
        <w:tc>
          <w:tcPr>
            <w:tcW w:w="2606" w:type="pct"/>
          </w:tcPr>
          <w:p w14:paraId="1C504B7D" w14:textId="77777777" w:rsidR="00F701AC" w:rsidRPr="00A3001E" w:rsidRDefault="00F701AC" w:rsidP="004B4AEF">
            <w:pPr>
              <w:pStyle w:val="TableParagraph"/>
              <w:kinsoku w:val="0"/>
              <w:overflowPunct w:val="0"/>
              <w:rPr>
                <w:color w:val="EE0000"/>
                <w:sz w:val="26"/>
                <w:szCs w:val="26"/>
              </w:rPr>
            </w:pPr>
            <w:r w:rsidRPr="00A3001E">
              <w:rPr>
                <w:color w:val="EE0000"/>
                <w:sz w:val="26"/>
                <w:szCs w:val="26"/>
              </w:rPr>
              <w:t>Thời gian bảo hành, duy trì dịch vụ dưới 12 tháng</w:t>
            </w:r>
          </w:p>
        </w:tc>
        <w:tc>
          <w:tcPr>
            <w:tcW w:w="708" w:type="pct"/>
            <w:vAlign w:val="center"/>
          </w:tcPr>
          <w:p w14:paraId="4F6CBBF9" w14:textId="77777777" w:rsidR="00F701AC" w:rsidRPr="00A3001E" w:rsidRDefault="00F701AC" w:rsidP="004B4AEF">
            <w:pPr>
              <w:pStyle w:val="TableParagraph"/>
              <w:kinsoku w:val="0"/>
              <w:overflowPunct w:val="0"/>
              <w:spacing w:before="171"/>
              <w:ind w:left="9" w:hanging="27"/>
              <w:jc w:val="center"/>
              <w:rPr>
                <w:b/>
                <w:bCs/>
                <w:color w:val="EE0000"/>
                <w:sz w:val="26"/>
                <w:szCs w:val="26"/>
              </w:rPr>
            </w:pPr>
            <w:r w:rsidRPr="00A3001E">
              <w:rPr>
                <w:b/>
                <w:bCs/>
                <w:color w:val="EE0000"/>
                <w:sz w:val="26"/>
                <w:szCs w:val="26"/>
              </w:rPr>
              <w:t>Không đạt</w:t>
            </w:r>
          </w:p>
        </w:tc>
      </w:tr>
      <w:tr w:rsidR="00F701AC" w:rsidRPr="00316171" w14:paraId="58E49073" w14:textId="77777777" w:rsidTr="004B4AEF">
        <w:trPr>
          <w:trHeight w:val="58"/>
        </w:trPr>
        <w:tc>
          <w:tcPr>
            <w:tcW w:w="369" w:type="pct"/>
            <w:vMerge w:val="restart"/>
          </w:tcPr>
          <w:p w14:paraId="159C6E8D" w14:textId="77777777" w:rsidR="00F701AC" w:rsidRPr="00A3001E" w:rsidRDefault="00F701AC" w:rsidP="004B4AEF">
            <w:pPr>
              <w:rPr>
                <w:color w:val="EE0000"/>
                <w:sz w:val="26"/>
                <w:szCs w:val="26"/>
              </w:rPr>
            </w:pPr>
            <w:r>
              <w:rPr>
                <w:color w:val="EE0000"/>
                <w:sz w:val="26"/>
                <w:szCs w:val="26"/>
              </w:rPr>
              <w:t>8</w:t>
            </w:r>
          </w:p>
        </w:tc>
        <w:tc>
          <w:tcPr>
            <w:tcW w:w="1317" w:type="pct"/>
            <w:vMerge w:val="restart"/>
          </w:tcPr>
          <w:p w14:paraId="2D49DF28" w14:textId="77777777" w:rsidR="00F701AC" w:rsidRPr="00A3001E" w:rsidRDefault="00F701AC" w:rsidP="004B4AEF">
            <w:pPr>
              <w:rPr>
                <w:color w:val="EE0000"/>
                <w:sz w:val="26"/>
                <w:szCs w:val="26"/>
              </w:rPr>
            </w:pPr>
            <w:r>
              <w:rPr>
                <w:color w:val="EE0000"/>
                <w:sz w:val="26"/>
                <w:szCs w:val="26"/>
              </w:rPr>
              <w:t>Tiến độ cung cấp, lắp đặt thiết bị trước khi cung cấp dịch vụ</w:t>
            </w:r>
          </w:p>
        </w:tc>
        <w:tc>
          <w:tcPr>
            <w:tcW w:w="2606" w:type="pct"/>
          </w:tcPr>
          <w:p w14:paraId="0602C366" w14:textId="77777777" w:rsidR="00F701AC" w:rsidRPr="00A3001E" w:rsidRDefault="00F701AC" w:rsidP="00F701AC">
            <w:pPr>
              <w:pStyle w:val="TableParagraph"/>
              <w:numPr>
                <w:ilvl w:val="0"/>
                <w:numId w:val="4"/>
              </w:numPr>
              <w:kinsoku w:val="0"/>
              <w:overflowPunct w:val="0"/>
              <w:rPr>
                <w:color w:val="EE0000"/>
                <w:sz w:val="26"/>
                <w:szCs w:val="26"/>
              </w:rPr>
            </w:pPr>
            <w:r>
              <w:rPr>
                <w:color w:val="EE0000"/>
                <w:sz w:val="26"/>
                <w:szCs w:val="26"/>
              </w:rPr>
              <w:t>Thời gian cung cấp triển khai cung cấp, lắp đặt thiết bị trước khi cung cấp dịch vụ &lt;= 30 ngày</w:t>
            </w:r>
          </w:p>
        </w:tc>
        <w:tc>
          <w:tcPr>
            <w:tcW w:w="708" w:type="pct"/>
            <w:vAlign w:val="center"/>
          </w:tcPr>
          <w:p w14:paraId="330EC692" w14:textId="77777777" w:rsidR="00F701AC" w:rsidRPr="00A3001E" w:rsidRDefault="00F701AC" w:rsidP="004B4AEF">
            <w:pPr>
              <w:pStyle w:val="TableParagraph"/>
              <w:kinsoku w:val="0"/>
              <w:overflowPunct w:val="0"/>
              <w:spacing w:before="171"/>
              <w:ind w:left="9" w:hanging="27"/>
              <w:jc w:val="center"/>
              <w:rPr>
                <w:b/>
                <w:bCs/>
                <w:color w:val="EE0000"/>
                <w:sz w:val="26"/>
                <w:szCs w:val="26"/>
              </w:rPr>
            </w:pPr>
            <w:r w:rsidRPr="00A3001E">
              <w:rPr>
                <w:b/>
                <w:bCs/>
                <w:color w:val="EE0000"/>
                <w:sz w:val="26"/>
                <w:szCs w:val="26"/>
              </w:rPr>
              <w:t>Đạt</w:t>
            </w:r>
          </w:p>
        </w:tc>
      </w:tr>
      <w:tr w:rsidR="00F701AC" w:rsidRPr="00316171" w14:paraId="4CC655CE" w14:textId="77777777" w:rsidTr="004B4AEF">
        <w:trPr>
          <w:trHeight w:val="61"/>
        </w:trPr>
        <w:tc>
          <w:tcPr>
            <w:tcW w:w="369" w:type="pct"/>
            <w:vMerge/>
          </w:tcPr>
          <w:p w14:paraId="53867B92" w14:textId="77777777" w:rsidR="00F701AC" w:rsidRPr="00A3001E" w:rsidRDefault="00F701AC" w:rsidP="004B4AEF">
            <w:pPr>
              <w:rPr>
                <w:color w:val="EE0000"/>
                <w:sz w:val="26"/>
                <w:szCs w:val="26"/>
              </w:rPr>
            </w:pPr>
          </w:p>
        </w:tc>
        <w:tc>
          <w:tcPr>
            <w:tcW w:w="1317" w:type="pct"/>
            <w:vMerge/>
          </w:tcPr>
          <w:p w14:paraId="693F6A2D" w14:textId="77777777" w:rsidR="00F701AC" w:rsidRPr="00A3001E" w:rsidRDefault="00F701AC" w:rsidP="004B4AEF">
            <w:pPr>
              <w:rPr>
                <w:color w:val="EE0000"/>
                <w:sz w:val="26"/>
                <w:szCs w:val="26"/>
              </w:rPr>
            </w:pPr>
          </w:p>
        </w:tc>
        <w:tc>
          <w:tcPr>
            <w:tcW w:w="2606" w:type="pct"/>
          </w:tcPr>
          <w:p w14:paraId="40D92DE5" w14:textId="77777777" w:rsidR="00F701AC" w:rsidRPr="00A3001E" w:rsidRDefault="00F701AC" w:rsidP="004B4AEF">
            <w:pPr>
              <w:pStyle w:val="TableParagraph"/>
              <w:kinsoku w:val="0"/>
              <w:overflowPunct w:val="0"/>
              <w:rPr>
                <w:color w:val="EE0000"/>
                <w:sz w:val="26"/>
                <w:szCs w:val="26"/>
              </w:rPr>
            </w:pPr>
            <w:r w:rsidRPr="00A3001E">
              <w:rPr>
                <w:color w:val="EE0000"/>
                <w:sz w:val="26"/>
                <w:szCs w:val="26"/>
              </w:rPr>
              <w:t>Không đáp ứng yêu cầu</w:t>
            </w:r>
          </w:p>
        </w:tc>
        <w:tc>
          <w:tcPr>
            <w:tcW w:w="708" w:type="pct"/>
            <w:vAlign w:val="center"/>
          </w:tcPr>
          <w:p w14:paraId="66C27318" w14:textId="77777777" w:rsidR="00F701AC" w:rsidRPr="00A3001E" w:rsidRDefault="00F701AC" w:rsidP="004B4AEF">
            <w:pPr>
              <w:pStyle w:val="TableParagraph"/>
              <w:kinsoku w:val="0"/>
              <w:overflowPunct w:val="0"/>
              <w:spacing w:before="171"/>
              <w:ind w:left="9" w:hanging="27"/>
              <w:jc w:val="center"/>
              <w:rPr>
                <w:b/>
                <w:bCs/>
                <w:color w:val="EE0000"/>
                <w:sz w:val="26"/>
                <w:szCs w:val="26"/>
              </w:rPr>
            </w:pPr>
            <w:r w:rsidRPr="00A3001E">
              <w:rPr>
                <w:b/>
                <w:bCs/>
                <w:color w:val="EE0000"/>
                <w:sz w:val="26"/>
                <w:szCs w:val="26"/>
              </w:rPr>
              <w:t>Không đạt</w:t>
            </w:r>
          </w:p>
        </w:tc>
      </w:tr>
      <w:tr w:rsidR="00F701AC" w:rsidRPr="00316171" w14:paraId="5D6571D8" w14:textId="77777777" w:rsidTr="004B4AEF">
        <w:trPr>
          <w:trHeight w:val="58"/>
        </w:trPr>
        <w:tc>
          <w:tcPr>
            <w:tcW w:w="369" w:type="pct"/>
            <w:vMerge w:val="restart"/>
          </w:tcPr>
          <w:p w14:paraId="6FD6A3DD" w14:textId="77777777" w:rsidR="00F701AC" w:rsidRPr="00A3001E" w:rsidRDefault="00F701AC" w:rsidP="004B4AEF">
            <w:pPr>
              <w:pStyle w:val="TableParagraph"/>
              <w:kinsoku w:val="0"/>
              <w:overflowPunct w:val="0"/>
              <w:spacing w:before="175"/>
              <w:ind w:left="5"/>
              <w:jc w:val="center"/>
              <w:rPr>
                <w:color w:val="EE0000"/>
                <w:w w:val="99"/>
                <w:sz w:val="26"/>
                <w:szCs w:val="26"/>
              </w:rPr>
            </w:pPr>
            <w:r>
              <w:rPr>
                <w:color w:val="EE0000"/>
                <w:sz w:val="26"/>
                <w:szCs w:val="26"/>
              </w:rPr>
              <w:t>9</w:t>
            </w:r>
          </w:p>
        </w:tc>
        <w:tc>
          <w:tcPr>
            <w:tcW w:w="1317" w:type="pct"/>
            <w:vMerge w:val="restart"/>
          </w:tcPr>
          <w:p w14:paraId="185941EF" w14:textId="77777777" w:rsidR="00F701AC" w:rsidRPr="00A3001E" w:rsidRDefault="00F701AC" w:rsidP="004B4AEF">
            <w:pPr>
              <w:pStyle w:val="TableParagraph"/>
              <w:kinsoku w:val="0"/>
              <w:overflowPunct w:val="0"/>
              <w:ind w:left="108" w:right="29"/>
              <w:rPr>
                <w:color w:val="EE0000"/>
                <w:sz w:val="26"/>
                <w:szCs w:val="26"/>
              </w:rPr>
            </w:pPr>
            <w:r w:rsidRPr="00A3001E">
              <w:rPr>
                <w:color w:val="EE0000"/>
                <w:sz w:val="26"/>
                <w:szCs w:val="26"/>
              </w:rPr>
              <w:t>Phương thức bảo hành, ứng cứu, xử lý sự cố</w:t>
            </w:r>
          </w:p>
        </w:tc>
        <w:tc>
          <w:tcPr>
            <w:tcW w:w="2606" w:type="pct"/>
          </w:tcPr>
          <w:p w14:paraId="33432FFD" w14:textId="77777777" w:rsidR="00F701AC" w:rsidRPr="00A3001E" w:rsidRDefault="00F701AC" w:rsidP="00F701AC">
            <w:pPr>
              <w:pStyle w:val="TableParagraph"/>
              <w:numPr>
                <w:ilvl w:val="0"/>
                <w:numId w:val="5"/>
              </w:numPr>
              <w:tabs>
                <w:tab w:val="left" w:pos="246"/>
              </w:tabs>
              <w:kinsoku w:val="0"/>
              <w:overflowPunct w:val="0"/>
              <w:spacing w:before="62"/>
              <w:ind w:right="94" w:firstLine="0"/>
              <w:jc w:val="both"/>
              <w:rPr>
                <w:color w:val="EE0000"/>
                <w:sz w:val="26"/>
                <w:szCs w:val="26"/>
              </w:rPr>
            </w:pPr>
            <w:r w:rsidRPr="00A3001E">
              <w:rPr>
                <w:color w:val="EE0000"/>
                <w:sz w:val="26"/>
                <w:szCs w:val="26"/>
              </w:rPr>
              <w:t>Trực tiếp ngay khi tiếp nhận thông tin về lỗi hoặc khó khăn trong quá trình sử dụng thông qua điện thoại, email, hoặc các phần mềm hỗ trợ trực tuyến từ xa hoặc sau khi tiếp nhận thiết bị .</w:t>
            </w:r>
          </w:p>
          <w:p w14:paraId="3394BF4C" w14:textId="77777777" w:rsidR="00F701AC" w:rsidRPr="00D35AD3" w:rsidRDefault="00F701AC" w:rsidP="00F701AC">
            <w:pPr>
              <w:pStyle w:val="TableParagraph"/>
              <w:numPr>
                <w:ilvl w:val="0"/>
                <w:numId w:val="5"/>
              </w:numPr>
              <w:tabs>
                <w:tab w:val="left" w:pos="272"/>
              </w:tabs>
              <w:kinsoku w:val="0"/>
              <w:overflowPunct w:val="0"/>
              <w:spacing w:before="59"/>
              <w:ind w:right="94" w:firstLine="0"/>
              <w:jc w:val="both"/>
              <w:rPr>
                <w:strike/>
                <w:color w:val="EE0000"/>
                <w:sz w:val="26"/>
                <w:szCs w:val="26"/>
              </w:rPr>
            </w:pPr>
            <w:r w:rsidRPr="00A3001E">
              <w:rPr>
                <w:color w:val="EE0000"/>
                <w:sz w:val="26"/>
                <w:szCs w:val="26"/>
              </w:rPr>
              <w:t xml:space="preserve">Thời gian xử lý sự cố dịch vụ </w:t>
            </w:r>
            <w:r w:rsidRPr="005963FE">
              <w:rPr>
                <w:color w:val="EE0000"/>
                <w:sz w:val="26"/>
                <w:szCs w:val="26"/>
              </w:rPr>
              <w:t>02 giờ</w:t>
            </w:r>
            <w:r w:rsidRPr="00A3001E">
              <w:rPr>
                <w:color w:val="EE0000"/>
                <w:sz w:val="26"/>
                <w:szCs w:val="26"/>
              </w:rPr>
              <w:t xml:space="preserve">/ sự </w:t>
            </w:r>
            <w:r w:rsidRPr="00A3001E">
              <w:rPr>
                <w:color w:val="EE0000"/>
                <w:sz w:val="26"/>
                <w:szCs w:val="26"/>
              </w:rPr>
              <w:lastRenderedPageBreak/>
              <w:t>cố (từ thời điểm tiếp nhận báo hỏng đến thời điểm bàn giao nghiệm thu khắc phục)</w:t>
            </w:r>
          </w:p>
        </w:tc>
        <w:tc>
          <w:tcPr>
            <w:tcW w:w="708" w:type="pct"/>
            <w:vAlign w:val="center"/>
          </w:tcPr>
          <w:p w14:paraId="6C7B9DE6" w14:textId="77777777" w:rsidR="00F701AC" w:rsidRPr="00A3001E" w:rsidRDefault="00F701AC" w:rsidP="004B4AEF">
            <w:pPr>
              <w:pStyle w:val="TableParagraph"/>
              <w:kinsoku w:val="0"/>
              <w:overflowPunct w:val="0"/>
              <w:spacing w:before="171"/>
              <w:ind w:left="9" w:hanging="27"/>
              <w:jc w:val="center"/>
              <w:rPr>
                <w:b/>
                <w:bCs/>
                <w:color w:val="EE0000"/>
                <w:sz w:val="26"/>
                <w:szCs w:val="26"/>
              </w:rPr>
            </w:pPr>
            <w:r w:rsidRPr="00A3001E">
              <w:rPr>
                <w:b/>
                <w:bCs/>
                <w:color w:val="EE0000"/>
                <w:sz w:val="26"/>
                <w:szCs w:val="26"/>
              </w:rPr>
              <w:lastRenderedPageBreak/>
              <w:t>Đạt</w:t>
            </w:r>
          </w:p>
        </w:tc>
      </w:tr>
      <w:tr w:rsidR="00F701AC" w:rsidRPr="00316171" w14:paraId="5D409E39" w14:textId="77777777" w:rsidTr="004B4AEF">
        <w:trPr>
          <w:trHeight w:val="58"/>
        </w:trPr>
        <w:tc>
          <w:tcPr>
            <w:tcW w:w="369" w:type="pct"/>
            <w:vMerge/>
          </w:tcPr>
          <w:p w14:paraId="17CD5DE3" w14:textId="77777777" w:rsidR="00F701AC" w:rsidRPr="00A3001E" w:rsidRDefault="00F701AC" w:rsidP="004B4AEF">
            <w:pPr>
              <w:rPr>
                <w:color w:val="EE0000"/>
                <w:sz w:val="26"/>
                <w:szCs w:val="26"/>
              </w:rPr>
            </w:pPr>
          </w:p>
        </w:tc>
        <w:tc>
          <w:tcPr>
            <w:tcW w:w="1317" w:type="pct"/>
            <w:vMerge/>
          </w:tcPr>
          <w:p w14:paraId="3C978EF4" w14:textId="77777777" w:rsidR="00F701AC" w:rsidRPr="00A3001E" w:rsidRDefault="00F701AC" w:rsidP="004B4AEF">
            <w:pPr>
              <w:rPr>
                <w:color w:val="EE0000"/>
                <w:sz w:val="26"/>
                <w:szCs w:val="26"/>
              </w:rPr>
            </w:pPr>
          </w:p>
        </w:tc>
        <w:tc>
          <w:tcPr>
            <w:tcW w:w="2606" w:type="pct"/>
          </w:tcPr>
          <w:p w14:paraId="1D53F70B" w14:textId="77777777" w:rsidR="00F701AC" w:rsidRPr="00A3001E" w:rsidRDefault="00F701AC" w:rsidP="004B4AEF">
            <w:pPr>
              <w:pStyle w:val="TableParagraph"/>
              <w:kinsoku w:val="0"/>
              <w:overflowPunct w:val="0"/>
              <w:rPr>
                <w:color w:val="EE0000"/>
                <w:sz w:val="26"/>
                <w:szCs w:val="26"/>
              </w:rPr>
            </w:pPr>
            <w:r w:rsidRPr="00A3001E">
              <w:rPr>
                <w:color w:val="EE0000"/>
                <w:sz w:val="26"/>
                <w:szCs w:val="26"/>
              </w:rPr>
              <w:t>Không đáp ứng yêu cầu</w:t>
            </w:r>
          </w:p>
        </w:tc>
        <w:tc>
          <w:tcPr>
            <w:tcW w:w="708" w:type="pct"/>
            <w:vAlign w:val="center"/>
          </w:tcPr>
          <w:p w14:paraId="393910A7" w14:textId="77777777" w:rsidR="00F701AC" w:rsidRPr="00A3001E" w:rsidRDefault="00F701AC" w:rsidP="004B4AEF">
            <w:pPr>
              <w:pStyle w:val="TableParagraph"/>
              <w:kinsoku w:val="0"/>
              <w:overflowPunct w:val="0"/>
              <w:spacing w:before="171"/>
              <w:ind w:left="9" w:hanging="27"/>
              <w:jc w:val="center"/>
              <w:rPr>
                <w:b/>
                <w:bCs/>
                <w:color w:val="EE0000"/>
                <w:sz w:val="26"/>
                <w:szCs w:val="26"/>
              </w:rPr>
            </w:pPr>
            <w:r w:rsidRPr="00A3001E">
              <w:rPr>
                <w:b/>
                <w:bCs/>
                <w:color w:val="EE0000"/>
                <w:sz w:val="26"/>
                <w:szCs w:val="26"/>
              </w:rPr>
              <w:t>Không đạt</w:t>
            </w:r>
          </w:p>
        </w:tc>
      </w:tr>
      <w:tr w:rsidR="00F701AC" w:rsidRPr="00316171" w14:paraId="5250BF67" w14:textId="77777777" w:rsidTr="004B4AEF">
        <w:trPr>
          <w:trHeight w:val="58"/>
        </w:trPr>
        <w:tc>
          <w:tcPr>
            <w:tcW w:w="369" w:type="pct"/>
            <w:vMerge w:val="restart"/>
          </w:tcPr>
          <w:p w14:paraId="1302DC75" w14:textId="77777777" w:rsidR="00F701AC" w:rsidRPr="00A3001E" w:rsidRDefault="00F701AC" w:rsidP="004B4AEF">
            <w:pPr>
              <w:pStyle w:val="TableParagraph"/>
              <w:kinsoku w:val="0"/>
              <w:overflowPunct w:val="0"/>
              <w:spacing w:before="231"/>
              <w:ind w:left="10"/>
              <w:jc w:val="center"/>
              <w:rPr>
                <w:color w:val="EE0000"/>
                <w:w w:val="99"/>
                <w:sz w:val="26"/>
                <w:szCs w:val="26"/>
              </w:rPr>
            </w:pPr>
            <w:r>
              <w:rPr>
                <w:color w:val="EE0000"/>
                <w:sz w:val="26"/>
                <w:szCs w:val="26"/>
              </w:rPr>
              <w:t>10</w:t>
            </w:r>
          </w:p>
        </w:tc>
        <w:tc>
          <w:tcPr>
            <w:tcW w:w="1317" w:type="pct"/>
            <w:vMerge w:val="restart"/>
          </w:tcPr>
          <w:p w14:paraId="6FD02F9F" w14:textId="77777777" w:rsidR="00F701AC" w:rsidRPr="00A3001E" w:rsidRDefault="00F701AC" w:rsidP="004B4AEF">
            <w:pPr>
              <w:pStyle w:val="TableParagraph"/>
              <w:kinsoku w:val="0"/>
              <w:overflowPunct w:val="0"/>
              <w:spacing w:before="126"/>
              <w:ind w:left="108" w:right="93"/>
              <w:jc w:val="both"/>
              <w:rPr>
                <w:color w:val="EE0000"/>
                <w:spacing w:val="-4"/>
                <w:sz w:val="26"/>
                <w:szCs w:val="26"/>
              </w:rPr>
            </w:pPr>
            <w:r w:rsidRPr="00A3001E">
              <w:rPr>
                <w:color w:val="EE0000"/>
                <w:sz w:val="26"/>
                <w:szCs w:val="26"/>
                <w:lang w:val="nl-NL"/>
              </w:rPr>
              <w:t>Thông tin về kết quả thực hiện hợp đồng của nhà thầu theo quy định tại Điều 19 và Điều 20 của Nghị định số 214/2025/NĐ-CP.</w:t>
            </w:r>
          </w:p>
        </w:tc>
        <w:tc>
          <w:tcPr>
            <w:tcW w:w="2606" w:type="pct"/>
          </w:tcPr>
          <w:p w14:paraId="20BFCCAB" w14:textId="77777777" w:rsidR="00F701AC" w:rsidRPr="00A3001E" w:rsidRDefault="00F701AC" w:rsidP="004B4AEF">
            <w:pPr>
              <w:pStyle w:val="TableParagraph"/>
              <w:kinsoku w:val="0"/>
              <w:overflowPunct w:val="0"/>
              <w:rPr>
                <w:color w:val="EE0000"/>
                <w:sz w:val="26"/>
                <w:szCs w:val="26"/>
              </w:rPr>
            </w:pPr>
            <w:r w:rsidRPr="00A3001E">
              <w:rPr>
                <w:color w:val="EE0000"/>
                <w:sz w:val="26"/>
                <w:szCs w:val="26"/>
              </w:rPr>
              <w:t>- Nhà thầu không có vi phạm, không bị nêu tên trên hệ thống theo quy định tại Khoản 1 Điều 20 của Nghị định số 214/2025/NĐ-CP.</w:t>
            </w:r>
          </w:p>
          <w:p w14:paraId="791B70CB" w14:textId="77777777" w:rsidR="00F701AC" w:rsidRPr="00A3001E" w:rsidRDefault="00F701AC" w:rsidP="004B4AEF">
            <w:pPr>
              <w:pStyle w:val="TableParagraph"/>
              <w:kinsoku w:val="0"/>
              <w:overflowPunct w:val="0"/>
              <w:rPr>
                <w:color w:val="EE0000"/>
                <w:sz w:val="26"/>
                <w:szCs w:val="26"/>
              </w:rPr>
            </w:pPr>
            <w:r w:rsidRPr="00A3001E">
              <w:rPr>
                <w:color w:val="EE0000"/>
                <w:sz w:val="26"/>
                <w:szCs w:val="26"/>
              </w:rPr>
              <w:t>- Nhà thầu cam kết không có các vi phạm theo quy định tại Khoản 1 Điều 20 của Nghị định số 214/2025/NĐ-CP.</w:t>
            </w:r>
          </w:p>
        </w:tc>
        <w:tc>
          <w:tcPr>
            <w:tcW w:w="708" w:type="pct"/>
            <w:vAlign w:val="center"/>
          </w:tcPr>
          <w:p w14:paraId="2CC31030" w14:textId="77777777" w:rsidR="00F701AC" w:rsidRPr="00A3001E" w:rsidRDefault="00F701AC" w:rsidP="004B4AEF">
            <w:pPr>
              <w:pStyle w:val="TableParagraph"/>
              <w:kinsoku w:val="0"/>
              <w:overflowPunct w:val="0"/>
              <w:spacing w:before="171"/>
              <w:ind w:left="9" w:hanging="27"/>
              <w:jc w:val="center"/>
              <w:rPr>
                <w:b/>
                <w:bCs/>
                <w:color w:val="EE0000"/>
                <w:sz w:val="26"/>
                <w:szCs w:val="26"/>
              </w:rPr>
            </w:pPr>
            <w:r w:rsidRPr="00A3001E">
              <w:rPr>
                <w:b/>
                <w:bCs/>
                <w:color w:val="EE0000"/>
                <w:sz w:val="26"/>
                <w:szCs w:val="26"/>
              </w:rPr>
              <w:t>Đạt</w:t>
            </w:r>
          </w:p>
        </w:tc>
      </w:tr>
      <w:tr w:rsidR="00F701AC" w:rsidRPr="00316171" w14:paraId="3E2E4A6E" w14:textId="77777777" w:rsidTr="004B4AEF">
        <w:trPr>
          <w:trHeight w:val="58"/>
        </w:trPr>
        <w:tc>
          <w:tcPr>
            <w:tcW w:w="369" w:type="pct"/>
            <w:vMerge/>
          </w:tcPr>
          <w:p w14:paraId="7ECBB492" w14:textId="77777777" w:rsidR="00F701AC" w:rsidRPr="00A3001E" w:rsidRDefault="00F701AC" w:rsidP="004B4AEF">
            <w:pPr>
              <w:rPr>
                <w:color w:val="EE0000"/>
                <w:sz w:val="26"/>
                <w:szCs w:val="26"/>
              </w:rPr>
            </w:pPr>
          </w:p>
        </w:tc>
        <w:tc>
          <w:tcPr>
            <w:tcW w:w="1317" w:type="pct"/>
            <w:vMerge/>
          </w:tcPr>
          <w:p w14:paraId="67DB434B" w14:textId="77777777" w:rsidR="00F701AC" w:rsidRPr="00A3001E" w:rsidRDefault="00F701AC" w:rsidP="004B4AEF">
            <w:pPr>
              <w:rPr>
                <w:color w:val="EE0000"/>
                <w:sz w:val="26"/>
                <w:szCs w:val="26"/>
              </w:rPr>
            </w:pPr>
          </w:p>
        </w:tc>
        <w:tc>
          <w:tcPr>
            <w:tcW w:w="2606" w:type="pct"/>
          </w:tcPr>
          <w:p w14:paraId="61B170A2" w14:textId="77777777" w:rsidR="00F701AC" w:rsidRPr="00A3001E" w:rsidRDefault="00F701AC" w:rsidP="004B4AEF">
            <w:pPr>
              <w:pStyle w:val="TableParagraph"/>
              <w:kinsoku w:val="0"/>
              <w:overflowPunct w:val="0"/>
              <w:rPr>
                <w:color w:val="EE0000"/>
                <w:sz w:val="26"/>
                <w:szCs w:val="26"/>
              </w:rPr>
            </w:pPr>
            <w:r w:rsidRPr="00A3001E">
              <w:rPr>
                <w:color w:val="EE0000"/>
                <w:sz w:val="26"/>
                <w:szCs w:val="26"/>
              </w:rPr>
              <w:t>Không đáp ứng yêu cầu</w:t>
            </w:r>
          </w:p>
        </w:tc>
        <w:tc>
          <w:tcPr>
            <w:tcW w:w="708" w:type="pct"/>
            <w:vAlign w:val="center"/>
          </w:tcPr>
          <w:p w14:paraId="6F3ACF44" w14:textId="77777777" w:rsidR="00F701AC" w:rsidRPr="00A3001E" w:rsidRDefault="00F701AC" w:rsidP="004B4AEF">
            <w:pPr>
              <w:pStyle w:val="TableParagraph"/>
              <w:kinsoku w:val="0"/>
              <w:overflowPunct w:val="0"/>
              <w:spacing w:before="171"/>
              <w:ind w:left="9" w:hanging="27"/>
              <w:jc w:val="center"/>
              <w:rPr>
                <w:b/>
                <w:bCs/>
                <w:color w:val="EE0000"/>
                <w:sz w:val="26"/>
                <w:szCs w:val="26"/>
              </w:rPr>
            </w:pPr>
            <w:r w:rsidRPr="00A3001E">
              <w:rPr>
                <w:b/>
                <w:bCs/>
                <w:color w:val="EE0000"/>
                <w:sz w:val="26"/>
                <w:szCs w:val="26"/>
              </w:rPr>
              <w:t>Không đạt</w:t>
            </w:r>
          </w:p>
        </w:tc>
      </w:tr>
      <w:tr w:rsidR="00F701AC" w:rsidRPr="00316171" w14:paraId="2E2CCDF7" w14:textId="77777777" w:rsidTr="004B4AEF">
        <w:trPr>
          <w:trHeight w:val="58"/>
        </w:trPr>
        <w:tc>
          <w:tcPr>
            <w:tcW w:w="369" w:type="pct"/>
            <w:vMerge w:val="restart"/>
          </w:tcPr>
          <w:p w14:paraId="10EA3901" w14:textId="77777777" w:rsidR="00F701AC" w:rsidRPr="00A3001E" w:rsidRDefault="00F701AC" w:rsidP="004B4AEF">
            <w:pPr>
              <w:pStyle w:val="TableParagraph"/>
              <w:kinsoku w:val="0"/>
              <w:overflowPunct w:val="0"/>
              <w:ind w:left="5"/>
              <w:jc w:val="center"/>
              <w:rPr>
                <w:color w:val="EE0000"/>
                <w:w w:val="99"/>
                <w:sz w:val="26"/>
                <w:szCs w:val="26"/>
              </w:rPr>
            </w:pPr>
            <w:r>
              <w:rPr>
                <w:color w:val="EE0000"/>
                <w:sz w:val="26"/>
                <w:szCs w:val="26"/>
              </w:rPr>
              <w:t>11</w:t>
            </w:r>
          </w:p>
        </w:tc>
        <w:tc>
          <w:tcPr>
            <w:tcW w:w="1317" w:type="pct"/>
            <w:vMerge w:val="restart"/>
          </w:tcPr>
          <w:p w14:paraId="04998314" w14:textId="77777777" w:rsidR="00F701AC" w:rsidRPr="00A3001E" w:rsidRDefault="00F701AC" w:rsidP="004B4AEF">
            <w:pPr>
              <w:pStyle w:val="TableParagraph"/>
              <w:kinsoku w:val="0"/>
              <w:overflowPunct w:val="0"/>
              <w:ind w:left="108"/>
              <w:rPr>
                <w:color w:val="EE0000"/>
                <w:sz w:val="26"/>
                <w:szCs w:val="26"/>
              </w:rPr>
            </w:pPr>
            <w:r w:rsidRPr="00A3001E">
              <w:rPr>
                <w:color w:val="EE0000"/>
                <w:sz w:val="26"/>
                <w:szCs w:val="26"/>
              </w:rPr>
              <w:t>Năng lực nhà thầu</w:t>
            </w:r>
          </w:p>
        </w:tc>
        <w:tc>
          <w:tcPr>
            <w:tcW w:w="2606" w:type="pct"/>
          </w:tcPr>
          <w:p w14:paraId="10465416" w14:textId="77777777" w:rsidR="00F701AC" w:rsidRPr="00A3001E" w:rsidRDefault="00F701AC" w:rsidP="004B4AEF">
            <w:pPr>
              <w:pStyle w:val="TableParagraph"/>
              <w:kinsoku w:val="0"/>
              <w:overflowPunct w:val="0"/>
              <w:rPr>
                <w:color w:val="EE0000"/>
                <w:sz w:val="26"/>
                <w:szCs w:val="26"/>
              </w:rPr>
            </w:pPr>
            <w:r w:rsidRPr="00A3001E">
              <w:rPr>
                <w:color w:val="EE0000"/>
                <w:sz w:val="26"/>
                <w:szCs w:val="26"/>
              </w:rPr>
              <w:t>Nhà thầu có Giấy phép cung cấp dịch vụ viễn thông do Cục Viễn thông, Bộ Thông tin và Truyền thông cấp.</w:t>
            </w:r>
          </w:p>
        </w:tc>
        <w:tc>
          <w:tcPr>
            <w:tcW w:w="708" w:type="pct"/>
            <w:vAlign w:val="center"/>
          </w:tcPr>
          <w:p w14:paraId="75147DD8" w14:textId="77777777" w:rsidR="00F701AC" w:rsidRPr="00A3001E" w:rsidRDefault="00F701AC" w:rsidP="004B4AEF">
            <w:pPr>
              <w:pStyle w:val="TableParagraph"/>
              <w:kinsoku w:val="0"/>
              <w:overflowPunct w:val="0"/>
              <w:spacing w:before="171"/>
              <w:ind w:left="9" w:hanging="27"/>
              <w:jc w:val="center"/>
              <w:rPr>
                <w:b/>
                <w:bCs/>
                <w:color w:val="EE0000"/>
                <w:sz w:val="26"/>
                <w:szCs w:val="26"/>
              </w:rPr>
            </w:pPr>
            <w:r w:rsidRPr="00A3001E">
              <w:rPr>
                <w:b/>
                <w:bCs/>
                <w:color w:val="EE0000"/>
                <w:sz w:val="26"/>
                <w:szCs w:val="26"/>
              </w:rPr>
              <w:t>Đạt</w:t>
            </w:r>
          </w:p>
        </w:tc>
      </w:tr>
      <w:tr w:rsidR="00F701AC" w:rsidRPr="00316171" w14:paraId="2A89EAC0" w14:textId="77777777" w:rsidTr="004B4AEF">
        <w:trPr>
          <w:trHeight w:val="58"/>
        </w:trPr>
        <w:tc>
          <w:tcPr>
            <w:tcW w:w="369" w:type="pct"/>
            <w:vMerge/>
          </w:tcPr>
          <w:p w14:paraId="07E6585F" w14:textId="77777777" w:rsidR="00F701AC" w:rsidRPr="00A3001E" w:rsidRDefault="00F701AC" w:rsidP="004B4AEF">
            <w:pPr>
              <w:rPr>
                <w:color w:val="EE0000"/>
                <w:sz w:val="26"/>
                <w:szCs w:val="26"/>
              </w:rPr>
            </w:pPr>
          </w:p>
        </w:tc>
        <w:tc>
          <w:tcPr>
            <w:tcW w:w="1317" w:type="pct"/>
            <w:vMerge/>
          </w:tcPr>
          <w:p w14:paraId="2AD8ED9C" w14:textId="77777777" w:rsidR="00F701AC" w:rsidRPr="00A3001E" w:rsidRDefault="00F701AC" w:rsidP="004B4AEF">
            <w:pPr>
              <w:rPr>
                <w:color w:val="EE0000"/>
                <w:sz w:val="26"/>
                <w:szCs w:val="26"/>
              </w:rPr>
            </w:pPr>
          </w:p>
        </w:tc>
        <w:tc>
          <w:tcPr>
            <w:tcW w:w="2606" w:type="pct"/>
          </w:tcPr>
          <w:p w14:paraId="5F203CE2" w14:textId="77777777" w:rsidR="00F701AC" w:rsidRPr="00A3001E" w:rsidRDefault="00F701AC" w:rsidP="004B4AEF">
            <w:pPr>
              <w:pStyle w:val="TableParagraph"/>
              <w:kinsoku w:val="0"/>
              <w:overflowPunct w:val="0"/>
              <w:rPr>
                <w:color w:val="EE0000"/>
                <w:sz w:val="26"/>
                <w:szCs w:val="26"/>
              </w:rPr>
            </w:pPr>
            <w:r w:rsidRPr="00A3001E">
              <w:rPr>
                <w:color w:val="EE0000"/>
                <w:sz w:val="26"/>
                <w:szCs w:val="26"/>
              </w:rPr>
              <w:t>Không đáp ứng yêu cầu</w:t>
            </w:r>
          </w:p>
        </w:tc>
        <w:tc>
          <w:tcPr>
            <w:tcW w:w="708" w:type="pct"/>
            <w:vAlign w:val="center"/>
          </w:tcPr>
          <w:p w14:paraId="72CC8151" w14:textId="77777777" w:rsidR="00F701AC" w:rsidRPr="00A3001E" w:rsidRDefault="00F701AC" w:rsidP="004B4AEF">
            <w:pPr>
              <w:pStyle w:val="TableParagraph"/>
              <w:kinsoku w:val="0"/>
              <w:overflowPunct w:val="0"/>
              <w:spacing w:before="171"/>
              <w:ind w:left="9" w:hanging="27"/>
              <w:jc w:val="center"/>
              <w:rPr>
                <w:b/>
                <w:bCs/>
                <w:color w:val="EE0000"/>
                <w:sz w:val="26"/>
                <w:szCs w:val="26"/>
              </w:rPr>
            </w:pPr>
            <w:r w:rsidRPr="00A3001E">
              <w:rPr>
                <w:b/>
                <w:bCs/>
                <w:color w:val="EE0000"/>
                <w:sz w:val="26"/>
                <w:szCs w:val="26"/>
              </w:rPr>
              <w:t>Không đạt</w:t>
            </w:r>
          </w:p>
        </w:tc>
      </w:tr>
      <w:tr w:rsidR="00F701AC" w:rsidRPr="00316171" w14:paraId="58022C9D" w14:textId="77777777" w:rsidTr="004B4AEF">
        <w:trPr>
          <w:trHeight w:val="58"/>
        </w:trPr>
        <w:tc>
          <w:tcPr>
            <w:tcW w:w="369" w:type="pct"/>
            <w:vMerge w:val="restart"/>
          </w:tcPr>
          <w:p w14:paraId="07FF9800" w14:textId="77777777" w:rsidR="00F701AC" w:rsidRPr="00A3001E" w:rsidRDefault="00F701AC" w:rsidP="004B4AEF">
            <w:pPr>
              <w:pStyle w:val="TableParagraph"/>
              <w:kinsoku w:val="0"/>
              <w:overflowPunct w:val="0"/>
              <w:rPr>
                <w:color w:val="EE0000"/>
                <w:sz w:val="26"/>
                <w:szCs w:val="26"/>
              </w:rPr>
            </w:pPr>
          </w:p>
        </w:tc>
        <w:tc>
          <w:tcPr>
            <w:tcW w:w="1317" w:type="pct"/>
            <w:vMerge w:val="restart"/>
          </w:tcPr>
          <w:p w14:paraId="73770014" w14:textId="77777777" w:rsidR="00F701AC" w:rsidRPr="00A3001E" w:rsidRDefault="00F701AC" w:rsidP="004B4AEF">
            <w:pPr>
              <w:pStyle w:val="TableParagraph"/>
              <w:kinsoku w:val="0"/>
              <w:overflowPunct w:val="0"/>
              <w:spacing w:before="61"/>
              <w:ind w:left="108"/>
              <w:rPr>
                <w:b/>
                <w:bCs/>
                <w:color w:val="EE0000"/>
                <w:sz w:val="26"/>
                <w:szCs w:val="26"/>
              </w:rPr>
            </w:pPr>
            <w:r w:rsidRPr="00A3001E">
              <w:rPr>
                <w:b/>
                <w:bCs/>
                <w:color w:val="EE0000"/>
                <w:sz w:val="26"/>
                <w:szCs w:val="26"/>
              </w:rPr>
              <w:t>KẾT LUẬN:</w:t>
            </w:r>
          </w:p>
        </w:tc>
        <w:tc>
          <w:tcPr>
            <w:tcW w:w="2606" w:type="pct"/>
          </w:tcPr>
          <w:p w14:paraId="374AF56E" w14:textId="77777777" w:rsidR="00F701AC" w:rsidRPr="00A3001E" w:rsidRDefault="00F701AC" w:rsidP="004B4AEF">
            <w:pPr>
              <w:pStyle w:val="TableParagraph"/>
              <w:kinsoku w:val="0"/>
              <w:overflowPunct w:val="0"/>
              <w:rPr>
                <w:b/>
                <w:bCs/>
                <w:color w:val="EE0000"/>
                <w:sz w:val="26"/>
                <w:szCs w:val="26"/>
              </w:rPr>
            </w:pPr>
            <w:r w:rsidRPr="00A3001E">
              <w:rPr>
                <w:b/>
                <w:bCs/>
                <w:color w:val="EE0000"/>
                <w:sz w:val="26"/>
                <w:szCs w:val="26"/>
              </w:rPr>
              <w:t>Tất cả các tiêu chuẩn được đánh giá là “Đạt”</w:t>
            </w:r>
          </w:p>
        </w:tc>
        <w:tc>
          <w:tcPr>
            <w:tcW w:w="708" w:type="pct"/>
            <w:vAlign w:val="center"/>
          </w:tcPr>
          <w:p w14:paraId="51B641AB" w14:textId="77777777" w:rsidR="00F701AC" w:rsidRPr="00A3001E" w:rsidRDefault="00F701AC" w:rsidP="004B4AEF">
            <w:pPr>
              <w:pStyle w:val="TableParagraph"/>
              <w:kinsoku w:val="0"/>
              <w:overflowPunct w:val="0"/>
              <w:spacing w:before="171"/>
              <w:ind w:left="9" w:hanging="27"/>
              <w:jc w:val="center"/>
              <w:rPr>
                <w:b/>
                <w:bCs/>
                <w:color w:val="EE0000"/>
                <w:sz w:val="26"/>
                <w:szCs w:val="26"/>
              </w:rPr>
            </w:pPr>
            <w:r w:rsidRPr="00A3001E">
              <w:rPr>
                <w:b/>
                <w:bCs/>
                <w:color w:val="EE0000"/>
                <w:sz w:val="26"/>
                <w:szCs w:val="26"/>
              </w:rPr>
              <w:t>Đạt</w:t>
            </w:r>
          </w:p>
        </w:tc>
      </w:tr>
      <w:tr w:rsidR="00F701AC" w:rsidRPr="00316171" w14:paraId="2CCD66B6" w14:textId="77777777" w:rsidTr="004B4AEF">
        <w:trPr>
          <w:trHeight w:val="58"/>
        </w:trPr>
        <w:tc>
          <w:tcPr>
            <w:tcW w:w="369" w:type="pct"/>
            <w:vMerge/>
          </w:tcPr>
          <w:p w14:paraId="667667A9" w14:textId="77777777" w:rsidR="00F701AC" w:rsidRPr="00A3001E" w:rsidRDefault="00F701AC" w:rsidP="004B4AEF">
            <w:pPr>
              <w:pStyle w:val="TableParagraph"/>
              <w:kinsoku w:val="0"/>
              <w:overflowPunct w:val="0"/>
              <w:rPr>
                <w:color w:val="EE0000"/>
                <w:sz w:val="26"/>
                <w:szCs w:val="26"/>
              </w:rPr>
            </w:pPr>
          </w:p>
        </w:tc>
        <w:tc>
          <w:tcPr>
            <w:tcW w:w="1317" w:type="pct"/>
            <w:vMerge/>
          </w:tcPr>
          <w:p w14:paraId="6773BC6C" w14:textId="77777777" w:rsidR="00F701AC" w:rsidRPr="00A3001E" w:rsidRDefault="00F701AC" w:rsidP="004B4AEF">
            <w:pPr>
              <w:pStyle w:val="TableParagraph"/>
              <w:kinsoku w:val="0"/>
              <w:overflowPunct w:val="0"/>
              <w:spacing w:before="61"/>
              <w:ind w:left="108"/>
              <w:rPr>
                <w:b/>
                <w:bCs/>
                <w:color w:val="EE0000"/>
                <w:sz w:val="26"/>
                <w:szCs w:val="26"/>
              </w:rPr>
            </w:pPr>
          </w:p>
        </w:tc>
        <w:tc>
          <w:tcPr>
            <w:tcW w:w="2606" w:type="pct"/>
          </w:tcPr>
          <w:p w14:paraId="5E106901" w14:textId="77777777" w:rsidR="00F701AC" w:rsidRPr="00A3001E" w:rsidRDefault="00F701AC" w:rsidP="004B4AEF">
            <w:pPr>
              <w:pStyle w:val="TableParagraph"/>
              <w:kinsoku w:val="0"/>
              <w:overflowPunct w:val="0"/>
              <w:rPr>
                <w:b/>
                <w:bCs/>
                <w:color w:val="EE0000"/>
                <w:sz w:val="26"/>
                <w:szCs w:val="26"/>
              </w:rPr>
            </w:pPr>
            <w:r w:rsidRPr="00A3001E">
              <w:rPr>
                <w:b/>
                <w:bCs/>
                <w:color w:val="EE0000"/>
                <w:sz w:val="26"/>
                <w:szCs w:val="26"/>
              </w:rPr>
              <w:t>“Không đạt” một nội dung bất kỳ trong số các nội dung nêu trên</w:t>
            </w:r>
          </w:p>
        </w:tc>
        <w:tc>
          <w:tcPr>
            <w:tcW w:w="708" w:type="pct"/>
            <w:vAlign w:val="center"/>
          </w:tcPr>
          <w:p w14:paraId="3699292D" w14:textId="77777777" w:rsidR="00F701AC" w:rsidRPr="00A3001E" w:rsidRDefault="00F701AC" w:rsidP="004B4AEF">
            <w:pPr>
              <w:pStyle w:val="TableParagraph"/>
              <w:kinsoku w:val="0"/>
              <w:overflowPunct w:val="0"/>
              <w:spacing w:before="171"/>
              <w:ind w:left="9" w:hanging="27"/>
              <w:jc w:val="center"/>
              <w:rPr>
                <w:b/>
                <w:bCs/>
                <w:color w:val="EE0000"/>
                <w:sz w:val="26"/>
                <w:szCs w:val="26"/>
              </w:rPr>
            </w:pPr>
            <w:r w:rsidRPr="00A3001E">
              <w:rPr>
                <w:b/>
                <w:bCs/>
                <w:color w:val="EE0000"/>
                <w:sz w:val="26"/>
                <w:szCs w:val="26"/>
              </w:rPr>
              <w:t>Không đạt</w:t>
            </w:r>
          </w:p>
        </w:tc>
      </w:tr>
    </w:tbl>
    <w:p w14:paraId="025C6FCE" w14:textId="77777777" w:rsidR="00AD16EE" w:rsidRDefault="00AD16EE"/>
    <w:sectPr w:rsidR="00AD16EE"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alibri"/>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numFmt w:val="bullet"/>
      <w:lvlText w:val="-"/>
      <w:lvlJc w:val="left"/>
      <w:pPr>
        <w:ind w:left="108" w:hanging="180"/>
      </w:pPr>
      <w:rPr>
        <w:rFonts w:ascii="Times New Roman" w:hAnsi="Times New Roman" w:cs="Times New Roman"/>
        <w:b w:val="0"/>
        <w:bCs w:val="0"/>
        <w:w w:val="99"/>
        <w:sz w:val="26"/>
        <w:szCs w:val="26"/>
      </w:rPr>
    </w:lvl>
    <w:lvl w:ilvl="1">
      <w:numFmt w:val="bullet"/>
      <w:lvlText w:val="•"/>
      <w:lvlJc w:val="left"/>
      <w:pPr>
        <w:ind w:left="624" w:hanging="180"/>
      </w:pPr>
    </w:lvl>
    <w:lvl w:ilvl="2">
      <w:numFmt w:val="bullet"/>
      <w:lvlText w:val="•"/>
      <w:lvlJc w:val="left"/>
      <w:pPr>
        <w:ind w:left="1149" w:hanging="180"/>
      </w:pPr>
    </w:lvl>
    <w:lvl w:ilvl="3">
      <w:numFmt w:val="bullet"/>
      <w:lvlText w:val="•"/>
      <w:lvlJc w:val="left"/>
      <w:pPr>
        <w:ind w:left="1674" w:hanging="180"/>
      </w:pPr>
    </w:lvl>
    <w:lvl w:ilvl="4">
      <w:numFmt w:val="bullet"/>
      <w:lvlText w:val="•"/>
      <w:lvlJc w:val="left"/>
      <w:pPr>
        <w:ind w:left="2198" w:hanging="180"/>
      </w:pPr>
    </w:lvl>
    <w:lvl w:ilvl="5">
      <w:numFmt w:val="bullet"/>
      <w:lvlText w:val="•"/>
      <w:lvlJc w:val="left"/>
      <w:pPr>
        <w:ind w:left="2723" w:hanging="180"/>
      </w:pPr>
    </w:lvl>
    <w:lvl w:ilvl="6">
      <w:numFmt w:val="bullet"/>
      <w:lvlText w:val="•"/>
      <w:lvlJc w:val="left"/>
      <w:pPr>
        <w:ind w:left="3248" w:hanging="180"/>
      </w:pPr>
    </w:lvl>
    <w:lvl w:ilvl="7">
      <w:numFmt w:val="bullet"/>
      <w:lvlText w:val="•"/>
      <w:lvlJc w:val="left"/>
      <w:pPr>
        <w:ind w:left="3772" w:hanging="180"/>
      </w:pPr>
    </w:lvl>
    <w:lvl w:ilvl="8">
      <w:numFmt w:val="bullet"/>
      <w:lvlText w:val="•"/>
      <w:lvlJc w:val="left"/>
      <w:pPr>
        <w:ind w:left="4297" w:hanging="180"/>
      </w:pPr>
    </w:lvl>
  </w:abstractNum>
  <w:abstractNum w:abstractNumId="1" w15:restartNumberingAfterBreak="0">
    <w:nsid w:val="00000404"/>
    <w:multiLevelType w:val="multilevel"/>
    <w:tmpl w:val="FFFFFFFF"/>
    <w:lvl w:ilvl="0">
      <w:numFmt w:val="bullet"/>
      <w:lvlText w:val="-"/>
      <w:lvlJc w:val="left"/>
      <w:pPr>
        <w:ind w:left="108" w:hanging="137"/>
      </w:pPr>
      <w:rPr>
        <w:rFonts w:ascii="Times New Roman" w:hAnsi="Times New Roman" w:cs="Times New Roman"/>
        <w:b w:val="0"/>
        <w:bCs w:val="0"/>
        <w:w w:val="99"/>
        <w:sz w:val="26"/>
        <w:szCs w:val="26"/>
      </w:rPr>
    </w:lvl>
    <w:lvl w:ilvl="1">
      <w:numFmt w:val="bullet"/>
      <w:lvlText w:val="•"/>
      <w:lvlJc w:val="left"/>
      <w:pPr>
        <w:ind w:left="624" w:hanging="137"/>
      </w:pPr>
    </w:lvl>
    <w:lvl w:ilvl="2">
      <w:numFmt w:val="bullet"/>
      <w:lvlText w:val="•"/>
      <w:lvlJc w:val="left"/>
      <w:pPr>
        <w:ind w:left="1149" w:hanging="137"/>
      </w:pPr>
    </w:lvl>
    <w:lvl w:ilvl="3">
      <w:numFmt w:val="bullet"/>
      <w:lvlText w:val="•"/>
      <w:lvlJc w:val="left"/>
      <w:pPr>
        <w:ind w:left="1674" w:hanging="137"/>
      </w:pPr>
    </w:lvl>
    <w:lvl w:ilvl="4">
      <w:numFmt w:val="bullet"/>
      <w:lvlText w:val="•"/>
      <w:lvlJc w:val="left"/>
      <w:pPr>
        <w:ind w:left="2198" w:hanging="137"/>
      </w:pPr>
    </w:lvl>
    <w:lvl w:ilvl="5">
      <w:numFmt w:val="bullet"/>
      <w:lvlText w:val="•"/>
      <w:lvlJc w:val="left"/>
      <w:pPr>
        <w:ind w:left="2723" w:hanging="137"/>
      </w:pPr>
    </w:lvl>
    <w:lvl w:ilvl="6">
      <w:numFmt w:val="bullet"/>
      <w:lvlText w:val="•"/>
      <w:lvlJc w:val="left"/>
      <w:pPr>
        <w:ind w:left="3248" w:hanging="137"/>
      </w:pPr>
    </w:lvl>
    <w:lvl w:ilvl="7">
      <w:numFmt w:val="bullet"/>
      <w:lvlText w:val="•"/>
      <w:lvlJc w:val="left"/>
      <w:pPr>
        <w:ind w:left="3772" w:hanging="137"/>
      </w:pPr>
    </w:lvl>
    <w:lvl w:ilvl="8">
      <w:numFmt w:val="bullet"/>
      <w:lvlText w:val="•"/>
      <w:lvlJc w:val="left"/>
      <w:pPr>
        <w:ind w:left="4297" w:hanging="137"/>
      </w:pPr>
    </w:lvl>
  </w:abstractNum>
  <w:abstractNum w:abstractNumId="2"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912042478">
    <w:abstractNumId w:val="2"/>
  </w:num>
  <w:num w:numId="2" w16cid:durableId="925768148">
    <w:abstractNumId w:val="3"/>
  </w:num>
  <w:num w:numId="3" w16cid:durableId="407727559">
    <w:abstractNumId w:val="2"/>
  </w:num>
  <w:num w:numId="4" w16cid:durableId="1280182664">
    <w:abstractNumId w:val="0"/>
  </w:num>
  <w:num w:numId="5" w16cid:durableId="84422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AC"/>
    <w:rsid w:val="005463A5"/>
    <w:rsid w:val="00AD16EE"/>
    <w:rsid w:val="00B36489"/>
    <w:rsid w:val="00BC6344"/>
    <w:rsid w:val="00EB7950"/>
    <w:rsid w:val="00F70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BF70"/>
  <w15:chartTrackingRefBased/>
  <w15:docId w15:val="{ED9CB22F-CF13-44C7-AFDB-823191C3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1AC"/>
    <w:pPr>
      <w:jc w:val="both"/>
    </w:pPr>
    <w:rPr>
      <w:rFonts w:eastAsia="Times New Roman"/>
      <w:sz w:val="24"/>
    </w:rPr>
  </w:style>
  <w:style w:type="paragraph" w:styleId="Heading1">
    <w:name w:val="heading 1"/>
    <w:aliases w:val="Document Header1,ClauseGroup_Title,BVI,RepHead1"/>
    <w:basedOn w:val="Normal"/>
    <w:next w:val="Normal"/>
    <w:link w:val="Heading1Char"/>
    <w:qFormat/>
    <w:rsid w:val="00BC6344"/>
    <w:pPr>
      <w:keepNext/>
      <w:jc w:val="center"/>
      <w:outlineLvl w:val="0"/>
    </w:pPr>
    <w:rPr>
      <w:rFonts w:ascii="VNarial" w:hAnsi="VNarial"/>
      <w:b/>
      <w:bCs/>
      <w:caps/>
      <w:sz w:val="52"/>
      <w:szCs w:val="28"/>
    </w:rPr>
  </w:style>
  <w:style w:type="paragraph" w:styleId="Heading2">
    <w:name w:val="heading 2"/>
    <w:aliases w:val="Title Header2,Clause_No&amp;Name,Section-Title,h2,Avsnitt,Tieu de 2,Tieude2 Char,BVI2,Heading 2-BVI,RepHead2"/>
    <w:basedOn w:val="Normal"/>
    <w:next w:val="Normal"/>
    <w:link w:val="Heading2Char"/>
    <w:qFormat/>
    <w:rsid w:val="00BC6344"/>
    <w:pPr>
      <w:keepNext/>
      <w:jc w:val="center"/>
      <w:outlineLvl w:val="1"/>
    </w:pPr>
    <w:rPr>
      <w:rFonts w:ascii="VNarial" w:hAnsi="VNarial"/>
      <w:caps/>
      <w:sz w:val="36"/>
      <w:szCs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qFormat/>
    <w:rsid w:val="00BC6344"/>
    <w:pPr>
      <w:keepNext/>
      <w:outlineLvl w:val="2"/>
    </w:pPr>
    <w:rPr>
      <w:rFonts w:ascii="VNarial" w:hAnsi="VNarial"/>
      <w:b/>
      <w:bCs/>
      <w:caps/>
      <w:sz w:val="32"/>
      <w:szCs w:val="28"/>
    </w:rPr>
  </w:style>
  <w:style w:type="paragraph" w:styleId="Heading4">
    <w:name w:val="heading 4"/>
    <w:aliases w:val="Sub-Clause Sub-paragraph,ClauseSubSub_No&amp;Name, Sub-Clause Sub-paragraph"/>
    <w:basedOn w:val="Normal"/>
    <w:next w:val="Normal"/>
    <w:link w:val="Heading4Char"/>
    <w:qFormat/>
    <w:rsid w:val="00BC6344"/>
    <w:pPr>
      <w:keepNext/>
      <w:jc w:val="center"/>
      <w:outlineLvl w:val="3"/>
    </w:pPr>
    <w:rPr>
      <w:rFonts w:ascii="VNarial" w:hAnsi="VNarial"/>
      <w:b/>
      <w:bCs/>
      <w:caps/>
      <w:sz w:val="32"/>
      <w:szCs w:val="28"/>
    </w:rPr>
  </w:style>
  <w:style w:type="paragraph" w:styleId="Heading5">
    <w:name w:val="heading 5"/>
    <w:basedOn w:val="Normal"/>
    <w:next w:val="Normal"/>
    <w:link w:val="Heading5Char"/>
    <w:qFormat/>
    <w:rsid w:val="00BC6344"/>
    <w:pPr>
      <w:keepNext/>
      <w:jc w:val="center"/>
      <w:outlineLvl w:val="4"/>
    </w:pPr>
    <w:rPr>
      <w:rFonts w:ascii="VNarial" w:hAnsi="VNarial"/>
      <w:b/>
      <w:bCs/>
      <w:caps/>
      <w:sz w:val="28"/>
      <w:szCs w:val="28"/>
    </w:rPr>
  </w:style>
  <w:style w:type="paragraph" w:styleId="Heading6">
    <w:name w:val="heading 6"/>
    <w:basedOn w:val="Normal"/>
    <w:next w:val="Normal"/>
    <w:link w:val="Heading6Char"/>
    <w:qFormat/>
    <w:rsid w:val="00BC6344"/>
    <w:pPr>
      <w:keepNext/>
      <w:jc w:val="center"/>
      <w:outlineLvl w:val="5"/>
    </w:pPr>
    <w:rPr>
      <w:rFonts w:ascii="VNarial" w:hAnsi="VNarial"/>
      <w:b/>
      <w:bCs/>
      <w:caps/>
      <w:sz w:val="26"/>
      <w:szCs w:val="28"/>
    </w:rPr>
  </w:style>
  <w:style w:type="paragraph" w:styleId="Heading7">
    <w:name w:val="heading 7"/>
    <w:basedOn w:val="Normal"/>
    <w:next w:val="Normal"/>
    <w:link w:val="Heading7Char"/>
    <w:qFormat/>
    <w:rsid w:val="00BC6344"/>
    <w:pPr>
      <w:keepNext/>
      <w:jc w:val="center"/>
      <w:outlineLvl w:val="6"/>
    </w:pPr>
    <w:rPr>
      <w:b/>
      <w:sz w:val="72"/>
    </w:rPr>
  </w:style>
  <w:style w:type="paragraph" w:styleId="Heading8">
    <w:name w:val="heading 8"/>
    <w:basedOn w:val="Normal"/>
    <w:next w:val="Normal"/>
    <w:link w:val="Heading8Char"/>
    <w:qFormat/>
    <w:rsid w:val="00BC6344"/>
    <w:pPr>
      <w:keepNext/>
      <w:jc w:val="center"/>
      <w:outlineLvl w:val="7"/>
    </w:pPr>
    <w:rPr>
      <w:b/>
      <w:sz w:val="56"/>
    </w:rPr>
  </w:style>
  <w:style w:type="paragraph" w:styleId="Heading9">
    <w:name w:val="heading 9"/>
    <w:basedOn w:val="Normal"/>
    <w:next w:val="Normal"/>
    <w:link w:val="Heading9Char"/>
    <w:qFormat/>
    <w:rsid w:val="00BC6344"/>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IIIHeading1">
    <w:name w:val="Section III Heading 1"/>
    <w:qFormat/>
    <w:rsid w:val="00BC6344"/>
    <w:pPr>
      <w:spacing w:before="120" w:after="240"/>
    </w:pPr>
    <w:rPr>
      <w:rFonts w:eastAsia="Times New Roman"/>
      <w:b/>
      <w:sz w:val="24"/>
    </w:rPr>
  </w:style>
  <w:style w:type="paragraph" w:customStyle="1" w:styleId="HeadingCCLS3">
    <w:name w:val="Heading CC LS 3"/>
    <w:basedOn w:val="Normal"/>
    <w:qFormat/>
    <w:rsid w:val="00BC6344"/>
    <w:pPr>
      <w:numPr>
        <w:numId w:val="3"/>
      </w:numPr>
      <w:spacing w:before="120" w:after="120"/>
    </w:pPr>
    <w:rPr>
      <w:b/>
      <w:bCs/>
      <w:szCs w:val="24"/>
    </w:rPr>
  </w:style>
  <w:style w:type="character" w:customStyle="1" w:styleId="Heading1Char">
    <w:name w:val="Heading 1 Char"/>
    <w:aliases w:val="Document Header1 Char,ClauseGroup_Title Char,BVI Char,RepHead1 Char"/>
    <w:link w:val="Heading1"/>
    <w:rsid w:val="00BC6344"/>
    <w:rPr>
      <w:rFonts w:ascii="VNarial" w:eastAsia="Times New Roman" w:hAnsi="VNarial"/>
      <w:b/>
      <w:bCs/>
      <w:caps/>
      <w:sz w:val="52"/>
      <w:szCs w:val="28"/>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BC6344"/>
    <w:rPr>
      <w:rFonts w:ascii="VNarial" w:eastAsia="Times New Roman" w:hAnsi="VNarial"/>
      <w:caps/>
      <w:sz w:val="36"/>
      <w:szCs w:val="28"/>
    </w:rPr>
  </w:style>
  <w:style w:type="character" w:customStyle="1" w:styleId="Heading3Char">
    <w:name w:val="Heading 3 Char"/>
    <w:aliases w:val="Section Header3 Char,ClauseSub_No&amp;Name Char,Section Header3 Char Char Char,Sub-Clause Paragraph Char,small-head3 Char Char,Section Char,Section1 Char,SW-Heading 3 Char,Heading 3A Char Char"/>
    <w:link w:val="Heading3"/>
    <w:rsid w:val="00BC6344"/>
    <w:rPr>
      <w:rFonts w:ascii="VNarial" w:eastAsia="Times New Roman" w:hAnsi="VNarial"/>
      <w:b/>
      <w:bCs/>
      <w:caps/>
      <w:sz w:val="32"/>
      <w:szCs w:val="28"/>
    </w:rPr>
  </w:style>
  <w:style w:type="character" w:customStyle="1" w:styleId="Heading4Char">
    <w:name w:val="Heading 4 Char"/>
    <w:aliases w:val="Sub-Clause Sub-paragraph Char,ClauseSubSub_No&amp;Name Char, Sub-Clause Sub-paragraph Char"/>
    <w:link w:val="Heading4"/>
    <w:rsid w:val="00BC6344"/>
    <w:rPr>
      <w:rFonts w:ascii="VNarial" w:eastAsia="Times New Roman" w:hAnsi="VNarial"/>
      <w:b/>
      <w:bCs/>
      <w:caps/>
      <w:sz w:val="32"/>
      <w:szCs w:val="28"/>
    </w:rPr>
  </w:style>
  <w:style w:type="character" w:customStyle="1" w:styleId="Heading5Char">
    <w:name w:val="Heading 5 Char"/>
    <w:link w:val="Heading5"/>
    <w:rsid w:val="00BC6344"/>
    <w:rPr>
      <w:rFonts w:ascii="VNarial" w:eastAsia="Times New Roman" w:hAnsi="VNarial"/>
      <w:b/>
      <w:bCs/>
      <w:caps/>
      <w:sz w:val="28"/>
      <w:szCs w:val="28"/>
    </w:rPr>
  </w:style>
  <w:style w:type="character" w:customStyle="1" w:styleId="Heading6Char">
    <w:name w:val="Heading 6 Char"/>
    <w:link w:val="Heading6"/>
    <w:rsid w:val="00BC6344"/>
    <w:rPr>
      <w:rFonts w:ascii="VNarial" w:eastAsia="Times New Roman" w:hAnsi="VNarial"/>
      <w:b/>
      <w:bCs/>
      <w:caps/>
      <w:sz w:val="26"/>
      <w:szCs w:val="28"/>
    </w:rPr>
  </w:style>
  <w:style w:type="character" w:customStyle="1" w:styleId="Heading7Char">
    <w:name w:val="Heading 7 Char"/>
    <w:link w:val="Heading7"/>
    <w:rsid w:val="00BC6344"/>
    <w:rPr>
      <w:rFonts w:eastAsia="Times New Roman"/>
      <w:b/>
      <w:sz w:val="72"/>
    </w:rPr>
  </w:style>
  <w:style w:type="character" w:customStyle="1" w:styleId="Heading8Char">
    <w:name w:val="Heading 8 Char"/>
    <w:link w:val="Heading8"/>
    <w:rsid w:val="00BC6344"/>
    <w:rPr>
      <w:rFonts w:eastAsia="Times New Roman"/>
      <w:b/>
      <w:sz w:val="56"/>
    </w:rPr>
  </w:style>
  <w:style w:type="character" w:customStyle="1" w:styleId="Heading9Char">
    <w:name w:val="Heading 9 Char"/>
    <w:link w:val="Heading9"/>
    <w:rsid w:val="00BC6344"/>
    <w:rPr>
      <w:rFonts w:ascii="Arial" w:eastAsia="Times New Roman" w:hAnsi="Arial"/>
      <w:b/>
      <w:i/>
      <w:sz w:val="18"/>
      <w:lang w:val="es-ES_tradn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BC6344"/>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BC6344"/>
    <w:rPr>
      <w:rFonts w:eastAsia="Times New Roman"/>
    </w:rPr>
  </w:style>
  <w:style w:type="paragraph" w:styleId="Caption">
    <w:name w:val="caption"/>
    <w:basedOn w:val="Normal"/>
    <w:next w:val="Normal"/>
    <w:qFormat/>
    <w:rsid w:val="00BC6344"/>
    <w:rPr>
      <w:rFonts w:ascii="Courier New" w:hAnsi="Courier New"/>
    </w:rPr>
  </w:style>
  <w:style w:type="paragraph" w:styleId="Title">
    <w:name w:val="Title"/>
    <w:basedOn w:val="Normal"/>
    <w:link w:val="TitleChar"/>
    <w:qFormat/>
    <w:rsid w:val="00BC6344"/>
    <w:pPr>
      <w:spacing w:before="240" w:after="60"/>
      <w:jc w:val="center"/>
    </w:pPr>
    <w:rPr>
      <w:rFonts w:ascii="Arial" w:hAnsi="Arial"/>
      <w:b/>
      <w:kern w:val="28"/>
      <w:sz w:val="32"/>
      <w:lang w:val="x-none" w:eastAsia="x-none"/>
    </w:rPr>
  </w:style>
  <w:style w:type="character" w:customStyle="1" w:styleId="TitleChar">
    <w:name w:val="Title Char"/>
    <w:link w:val="Title"/>
    <w:rsid w:val="00BC6344"/>
    <w:rPr>
      <w:rFonts w:ascii="Arial" w:eastAsia="Times New Roman" w:hAnsi="Arial"/>
      <w:b/>
      <w:kern w:val="28"/>
      <w:sz w:val="32"/>
      <w:lang w:val="x-none" w:eastAsia="x-none"/>
    </w:rPr>
  </w:style>
  <w:style w:type="paragraph" w:styleId="Subtitle">
    <w:name w:val="Subtitle"/>
    <w:basedOn w:val="Normal"/>
    <w:link w:val="SubtitleChar"/>
    <w:qFormat/>
    <w:rsid w:val="00BC6344"/>
    <w:pPr>
      <w:jc w:val="center"/>
    </w:pPr>
    <w:rPr>
      <w:b/>
      <w:sz w:val="44"/>
    </w:rPr>
  </w:style>
  <w:style w:type="character" w:customStyle="1" w:styleId="SubtitleChar">
    <w:name w:val="Subtitle Char"/>
    <w:link w:val="Subtitle"/>
    <w:rsid w:val="00BC6344"/>
    <w:rPr>
      <w:rFonts w:eastAsia="Times New Roman"/>
      <w:b/>
      <w:sz w:val="44"/>
    </w:rPr>
  </w:style>
  <w:style w:type="character" w:styleId="Strong">
    <w:name w:val="Strong"/>
    <w:uiPriority w:val="22"/>
    <w:qFormat/>
    <w:rsid w:val="00BC6344"/>
    <w:rPr>
      <w:b/>
      <w:bCs/>
    </w:rPr>
  </w:style>
  <w:style w:type="character" w:styleId="Emphasis">
    <w:name w:val="Emphasis"/>
    <w:qFormat/>
    <w:rsid w:val="00BC6344"/>
    <w:rPr>
      <w:i/>
      <w:iCs/>
    </w:rPr>
  </w:style>
  <w:style w:type="paragraph" w:styleId="ListParagraph">
    <w:name w:val="List Paragraph"/>
    <w:aliases w:val="Citation List,본문(내용),List Paragraph (numbered (a)),Colorful List - Accent 11,BẢNG,List Paragraph1,Picture,dau,3.gach dau dong,1LU2,numbering,CHAM SAO,Johan bulletList Paragraph,In dam,Chấm tròn,ANNEX,List Paragraph2,List Paragraph12"/>
    <w:basedOn w:val="Normal"/>
    <w:link w:val="ListParagraphChar"/>
    <w:uiPriority w:val="34"/>
    <w:qFormat/>
    <w:rsid w:val="00BC6344"/>
    <w:pPr>
      <w:ind w:left="720"/>
      <w:contextualSpacing/>
    </w:pPr>
    <w:rPr>
      <w:lang w:val="x-none" w:eastAsia="x-none"/>
    </w:rPr>
  </w:style>
  <w:style w:type="character" w:customStyle="1" w:styleId="ListParagraphChar">
    <w:name w:val="List Paragraph Char"/>
    <w:aliases w:val="Citation List Char,본문(내용) Char,List Paragraph (numbered (a)) Char,Colorful List - Accent 11 Char,BẢNG Char,List Paragraph1 Char,Picture Char,dau Char,3.gach dau dong Char,1LU2 Char,numbering Char,CHAM SAO Char,In dam Char,ANNEX Char"/>
    <w:link w:val="ListParagraph"/>
    <w:uiPriority w:val="34"/>
    <w:locked/>
    <w:rsid w:val="00BC6344"/>
    <w:rPr>
      <w:rFonts w:eastAsia="Times New Roman"/>
      <w:sz w:val="24"/>
      <w:lang w:val="x-none" w:eastAsia="x-none"/>
    </w:rPr>
  </w:style>
  <w:style w:type="paragraph" w:styleId="Quote">
    <w:name w:val="Quote"/>
    <w:basedOn w:val="Normal"/>
    <w:next w:val="Normal"/>
    <w:link w:val="QuoteChar"/>
    <w:uiPriority w:val="29"/>
    <w:qFormat/>
    <w:rsid w:val="00F701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01AC"/>
    <w:rPr>
      <w:i/>
      <w:iCs/>
      <w:color w:val="404040" w:themeColor="text1" w:themeTint="BF"/>
    </w:rPr>
  </w:style>
  <w:style w:type="character" w:styleId="IntenseEmphasis">
    <w:name w:val="Intense Emphasis"/>
    <w:basedOn w:val="DefaultParagraphFont"/>
    <w:uiPriority w:val="21"/>
    <w:qFormat/>
    <w:rsid w:val="00F701AC"/>
    <w:rPr>
      <w:i/>
      <w:iCs/>
      <w:color w:val="2F5496" w:themeColor="accent1" w:themeShade="BF"/>
    </w:rPr>
  </w:style>
  <w:style w:type="paragraph" w:styleId="IntenseQuote">
    <w:name w:val="Intense Quote"/>
    <w:basedOn w:val="Normal"/>
    <w:next w:val="Normal"/>
    <w:link w:val="IntenseQuoteChar"/>
    <w:uiPriority w:val="30"/>
    <w:qFormat/>
    <w:rsid w:val="00F70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1AC"/>
    <w:rPr>
      <w:i/>
      <w:iCs/>
      <w:color w:val="2F5496" w:themeColor="accent1" w:themeShade="BF"/>
    </w:rPr>
  </w:style>
  <w:style w:type="character" w:styleId="IntenseReference">
    <w:name w:val="Intense Reference"/>
    <w:basedOn w:val="DefaultParagraphFont"/>
    <w:uiPriority w:val="32"/>
    <w:qFormat/>
    <w:rsid w:val="00F701AC"/>
    <w:rPr>
      <w:b/>
      <w:bCs/>
      <w:smallCaps/>
      <w:color w:val="2F5496" w:themeColor="accent1" w:themeShade="BF"/>
      <w:spacing w:val="5"/>
    </w:rPr>
  </w:style>
  <w:style w:type="paragraph" w:customStyle="1" w:styleId="TableParagraph">
    <w:name w:val="Table Paragraph"/>
    <w:basedOn w:val="Normal"/>
    <w:uiPriority w:val="1"/>
    <w:qFormat/>
    <w:rsid w:val="00F701AC"/>
    <w:pPr>
      <w:widowControl w:val="0"/>
      <w:autoSpaceDE w:val="0"/>
      <w:autoSpaceDN w:val="0"/>
      <w:adjustRightInd w:val="0"/>
      <w:jc w:val="left"/>
    </w:pPr>
    <w:rPr>
      <w:rFonts w:eastAsiaTheme="minorEastAsia"/>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Chí Văn Nguyễn</dc:creator>
  <cp:keywords/>
  <dc:description/>
  <cp:lastModifiedBy>Chí Văn Nguyễn</cp:lastModifiedBy>
  <cp:revision>1</cp:revision>
  <dcterms:created xsi:type="dcterms:W3CDTF">2025-09-04T08:56:00Z</dcterms:created>
  <dcterms:modified xsi:type="dcterms:W3CDTF">2025-09-04T08:57:00Z</dcterms:modified>
</cp:coreProperties>
</file>