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AFCC" w14:textId="77777777" w:rsidR="000543D5" w:rsidRDefault="000543D5" w:rsidP="000543D5">
      <w:pPr>
        <w:pStyle w:val="TOC1"/>
        <w:spacing w:line="264" w:lineRule="auto"/>
        <w:rPr>
          <w:rFonts w:ascii="Times New Roman" w:hAnsi="Times New Roman" w:cs="Times New Roman"/>
        </w:rPr>
      </w:pPr>
      <w:r w:rsidRPr="00180F17">
        <w:rPr>
          <w:rFonts w:ascii="Times New Roman" w:hAnsi="Times New Roman" w:cs="Times New Roman"/>
        </w:rPr>
        <w:t xml:space="preserve">Mục </w:t>
      </w:r>
      <w:r w:rsidRPr="00180F17">
        <w:rPr>
          <w:rFonts w:ascii="Times New Roman" w:hAnsi="Times New Roman" w:cs="Times New Roman"/>
          <w:lang w:val="pl-PL"/>
        </w:rPr>
        <w:t>3</w:t>
      </w:r>
      <w:r w:rsidRPr="00180F17">
        <w:rPr>
          <w:rFonts w:ascii="Times New Roman" w:hAnsi="Times New Roman" w:cs="Times New Roman"/>
        </w:rPr>
        <w:t>. Tiêu chuẩn đánh giá về kỹ thuật</w:t>
      </w:r>
    </w:p>
    <w:p w14:paraId="006800D3" w14:textId="77777777" w:rsidR="000543D5" w:rsidRPr="005E3CDA" w:rsidRDefault="000543D5" w:rsidP="000543D5">
      <w:pPr>
        <w:ind w:firstLine="709"/>
        <w:rPr>
          <w:lang w:val="nl-NL"/>
        </w:rPr>
      </w:pPr>
      <w:bookmarkStart w:id="0" w:name="_Hlk207789104"/>
      <w:proofErr w:type="spellStart"/>
      <w:r w:rsidRPr="001D3640">
        <w:rPr>
          <w:sz w:val="27"/>
          <w:szCs w:val="27"/>
        </w:rPr>
        <w:t>Đánh</w:t>
      </w:r>
      <w:proofErr w:type="spellEnd"/>
      <w:r w:rsidRPr="001D3640">
        <w:rPr>
          <w:sz w:val="27"/>
          <w:szCs w:val="27"/>
        </w:rPr>
        <w:t xml:space="preserve"> </w:t>
      </w:r>
      <w:proofErr w:type="spellStart"/>
      <w:r w:rsidRPr="001D3640">
        <w:rPr>
          <w:sz w:val="27"/>
          <w:szCs w:val="27"/>
        </w:rPr>
        <w:t>giá</w:t>
      </w:r>
      <w:proofErr w:type="spellEnd"/>
      <w:r w:rsidRPr="001D3640">
        <w:rPr>
          <w:sz w:val="27"/>
          <w:szCs w:val="27"/>
        </w:rPr>
        <w:t xml:space="preserve"> </w:t>
      </w:r>
      <w:proofErr w:type="spellStart"/>
      <w:r w:rsidRPr="001D3640">
        <w:rPr>
          <w:sz w:val="27"/>
          <w:szCs w:val="27"/>
        </w:rPr>
        <w:t>theo</w:t>
      </w:r>
      <w:proofErr w:type="spellEnd"/>
      <w:r w:rsidRPr="001D3640">
        <w:rPr>
          <w:sz w:val="27"/>
          <w:szCs w:val="27"/>
        </w:rPr>
        <w:t xml:space="preserve"> </w:t>
      </w:r>
      <w:proofErr w:type="spellStart"/>
      <w:r w:rsidRPr="001D3640">
        <w:rPr>
          <w:sz w:val="27"/>
          <w:szCs w:val="27"/>
        </w:rPr>
        <w:t>phương</w:t>
      </w:r>
      <w:proofErr w:type="spellEnd"/>
      <w:r w:rsidRPr="001D3640">
        <w:rPr>
          <w:sz w:val="27"/>
          <w:szCs w:val="27"/>
        </w:rPr>
        <w:t xml:space="preserve"> </w:t>
      </w:r>
      <w:proofErr w:type="spellStart"/>
      <w:r w:rsidRPr="001D3640">
        <w:rPr>
          <w:sz w:val="27"/>
          <w:szCs w:val="27"/>
        </w:rPr>
        <w:t>pháp</w:t>
      </w:r>
      <w:proofErr w:type="spellEnd"/>
      <w:r w:rsidRPr="001D3640">
        <w:rPr>
          <w:sz w:val="27"/>
          <w:szCs w:val="27"/>
        </w:rPr>
        <w:t xml:space="preserve"> </w:t>
      </w:r>
      <w:proofErr w:type="spellStart"/>
      <w:r w:rsidRPr="001D3640">
        <w:rPr>
          <w:sz w:val="27"/>
          <w:szCs w:val="27"/>
        </w:rPr>
        <w:t>đạt</w:t>
      </w:r>
      <w:proofErr w:type="spellEnd"/>
      <w:r w:rsidRPr="001D3640">
        <w:rPr>
          <w:sz w:val="27"/>
          <w:szCs w:val="27"/>
        </w:rPr>
        <w:t>/</w:t>
      </w:r>
      <w:proofErr w:type="spellStart"/>
      <w:r w:rsidRPr="001D3640">
        <w:rPr>
          <w:sz w:val="27"/>
          <w:szCs w:val="27"/>
        </w:rPr>
        <w:t>không</w:t>
      </w:r>
      <w:proofErr w:type="spellEnd"/>
      <w:r w:rsidRPr="001D3640">
        <w:rPr>
          <w:sz w:val="27"/>
          <w:szCs w:val="27"/>
        </w:rPr>
        <w:t xml:space="preserve"> </w:t>
      </w:r>
      <w:proofErr w:type="spellStart"/>
      <w:r w:rsidRPr="001D3640">
        <w:rPr>
          <w:sz w:val="27"/>
          <w:szCs w:val="27"/>
        </w:rPr>
        <w:t>đạt</w:t>
      </w:r>
      <w:bookmarkEnd w:id="0"/>
      <w:proofErr w:type="spellEnd"/>
    </w:p>
    <w:p w14:paraId="30F45EB8" w14:textId="77777777" w:rsidR="000543D5" w:rsidRPr="00180F17" w:rsidRDefault="000543D5" w:rsidP="000543D5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80F17">
        <w:rPr>
          <w:sz w:val="28"/>
          <w:szCs w:val="28"/>
          <w:lang w:val="es-ES"/>
        </w:rPr>
        <w:t>Căn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cứ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quy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mô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tính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chất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của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gói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thầu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mà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xác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định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mức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độ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yêu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cầu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từng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nội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dung</w:t>
      </w:r>
      <w:proofErr w:type="spellEnd"/>
      <w:r w:rsidRPr="00180F17">
        <w:rPr>
          <w:sz w:val="28"/>
          <w:szCs w:val="28"/>
          <w:lang w:val="es-ES"/>
        </w:rPr>
        <w:t xml:space="preserve">.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chỉ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sử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dụng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.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trong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chỉ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sử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dụng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;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trong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ngoài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áp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dụng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thêm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chấp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nhận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nhưng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vượt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</w:t>
      </w:r>
      <w:proofErr w:type="spellEnd"/>
      <w:r w:rsidRPr="00180F17">
        <w:rPr>
          <w:sz w:val="28"/>
          <w:szCs w:val="28"/>
          <w:lang w:val="es-ES"/>
        </w:rPr>
        <w:t xml:space="preserve"> 30%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số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trong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đó</w:t>
      </w:r>
      <w:proofErr w:type="spellEnd"/>
      <w:r w:rsidRPr="00180F17">
        <w:rPr>
          <w:sz w:val="28"/>
          <w:szCs w:val="28"/>
          <w:lang w:val="es-ES"/>
        </w:rPr>
        <w:t xml:space="preserve">. </w:t>
      </w:r>
    </w:p>
    <w:p w14:paraId="29E277F0" w14:textId="77777777" w:rsidR="000543D5" w:rsidRPr="00180F17" w:rsidRDefault="000543D5" w:rsidP="000543D5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tất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cả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hoặc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chấp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nhận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>.</w:t>
      </w:r>
    </w:p>
    <w:p w14:paraId="701FF1CD" w14:textId="77777777" w:rsidR="000543D5" w:rsidRDefault="000543D5" w:rsidP="000543D5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180F17">
        <w:rPr>
          <w:sz w:val="28"/>
          <w:szCs w:val="28"/>
          <w:lang w:val="es-ES"/>
        </w:rPr>
        <w:t xml:space="preserve">E-HSDT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ứng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yêu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cầu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về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kỹ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thuật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có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tất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cả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đều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. </w:t>
      </w:r>
    </w:p>
    <w:p w14:paraId="148C277B" w14:textId="77777777" w:rsidR="000543D5" w:rsidRDefault="000543D5" w:rsidP="000543D5">
      <w:pPr>
        <w:spacing w:before="80" w:after="80" w:line="264" w:lineRule="auto"/>
        <w:ind w:firstLine="709"/>
        <w:rPr>
          <w:b/>
          <w:sz w:val="27"/>
          <w:szCs w:val="27"/>
        </w:rPr>
      </w:pPr>
      <w:r w:rsidRPr="001D3640">
        <w:rPr>
          <w:b/>
          <w:sz w:val="27"/>
          <w:szCs w:val="27"/>
          <w:lang w:val="vi-VN"/>
        </w:rPr>
        <w:t>Nội dung đánh giá về kỹ thuật bao gồm</w:t>
      </w:r>
      <w:r>
        <w:rPr>
          <w:b/>
          <w:sz w:val="27"/>
          <w:szCs w:val="27"/>
        </w:rPr>
        <w:t>:</w:t>
      </w: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693"/>
        <w:gridCol w:w="3407"/>
        <w:gridCol w:w="3544"/>
      </w:tblGrid>
      <w:tr w:rsidR="000543D5" w:rsidRPr="001D3640" w14:paraId="2BCEC23B" w14:textId="77777777" w:rsidTr="00D771C4">
        <w:trPr>
          <w:trHeight w:val="20"/>
          <w:tblHeader/>
        </w:trPr>
        <w:tc>
          <w:tcPr>
            <w:tcW w:w="846" w:type="dxa"/>
            <w:vMerge w:val="restart"/>
            <w:vAlign w:val="center"/>
          </w:tcPr>
          <w:p w14:paraId="5FD363A3" w14:textId="77777777" w:rsidR="000543D5" w:rsidRPr="001D3640" w:rsidRDefault="000543D5" w:rsidP="00E66E8E">
            <w:pPr>
              <w:spacing w:before="120" w:after="120"/>
              <w:ind w:right="-146"/>
              <w:jc w:val="center"/>
              <w:rPr>
                <w:b/>
                <w:sz w:val="26"/>
                <w:szCs w:val="26"/>
                <w:lang w:val="vi" w:eastAsia="vi"/>
              </w:rPr>
            </w:pPr>
            <w:bookmarkStart w:id="1" w:name="OLE_LINK1"/>
            <w:r w:rsidRPr="001D3640">
              <w:rPr>
                <w:b/>
                <w:sz w:val="26"/>
                <w:szCs w:val="26"/>
                <w:lang w:val="vi" w:eastAsia="vi"/>
              </w:rPr>
              <w:t>STT</w:t>
            </w:r>
          </w:p>
        </w:tc>
        <w:tc>
          <w:tcPr>
            <w:tcW w:w="2693" w:type="dxa"/>
            <w:vMerge w:val="restart"/>
            <w:vAlign w:val="center"/>
          </w:tcPr>
          <w:p w14:paraId="4BA248C5" w14:textId="77777777" w:rsidR="000543D5" w:rsidRPr="001D3640" w:rsidRDefault="000543D5" w:rsidP="00D771C4">
            <w:pPr>
              <w:spacing w:before="120" w:after="120"/>
              <w:ind w:left="146" w:right="257"/>
              <w:jc w:val="center"/>
              <w:rPr>
                <w:b/>
                <w:sz w:val="26"/>
                <w:szCs w:val="26"/>
                <w:lang w:val="vi" w:eastAsia="vi"/>
              </w:rPr>
            </w:pPr>
            <w:proofErr w:type="spellStart"/>
            <w:r w:rsidRPr="001D3640">
              <w:rPr>
                <w:b/>
                <w:sz w:val="26"/>
                <w:szCs w:val="26"/>
              </w:rPr>
              <w:t>Nội</w:t>
            </w:r>
            <w:proofErr w:type="spellEnd"/>
            <w:r w:rsidRPr="001D3640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1D3640">
              <w:rPr>
                <w:b/>
                <w:sz w:val="26"/>
                <w:szCs w:val="26"/>
              </w:rPr>
              <w:t>yêu</w:t>
            </w:r>
            <w:proofErr w:type="spellEnd"/>
            <w:r w:rsidRPr="001D36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BCE7E44" w14:textId="77777777" w:rsidR="000543D5" w:rsidRPr="001D3640" w:rsidRDefault="000543D5" w:rsidP="00D771C4">
            <w:pPr>
              <w:spacing w:before="120" w:after="120"/>
              <w:ind w:right="-146"/>
              <w:jc w:val="center"/>
              <w:rPr>
                <w:b/>
                <w:sz w:val="26"/>
                <w:szCs w:val="26"/>
                <w:lang w:eastAsia="vi"/>
              </w:rPr>
            </w:pPr>
            <w:proofErr w:type="spellStart"/>
            <w:r w:rsidRPr="001D3640">
              <w:rPr>
                <w:b/>
                <w:sz w:val="26"/>
                <w:szCs w:val="26"/>
              </w:rPr>
              <w:t>Mức</w:t>
            </w:r>
            <w:proofErr w:type="spellEnd"/>
            <w:r w:rsidRPr="001D36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sz w:val="26"/>
                <w:szCs w:val="26"/>
              </w:rPr>
              <w:t>độ</w:t>
            </w:r>
            <w:proofErr w:type="spellEnd"/>
            <w:r w:rsidRPr="001D36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sz w:val="26"/>
                <w:szCs w:val="26"/>
              </w:rPr>
              <w:t>đáp</w:t>
            </w:r>
            <w:proofErr w:type="spellEnd"/>
            <w:r w:rsidRPr="001D36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0543D5" w:rsidRPr="001D3640" w14:paraId="522A0E6E" w14:textId="77777777" w:rsidTr="00D771C4">
        <w:trPr>
          <w:trHeight w:val="20"/>
          <w:tblHeader/>
        </w:trPr>
        <w:tc>
          <w:tcPr>
            <w:tcW w:w="846" w:type="dxa"/>
            <w:vMerge/>
            <w:vAlign w:val="center"/>
          </w:tcPr>
          <w:p w14:paraId="35FE2EDF" w14:textId="77777777" w:rsidR="000543D5" w:rsidRPr="001D3640" w:rsidRDefault="000543D5" w:rsidP="00D771C4">
            <w:pPr>
              <w:spacing w:before="120" w:after="120"/>
              <w:ind w:right="-146"/>
              <w:jc w:val="center"/>
              <w:rPr>
                <w:b/>
                <w:sz w:val="26"/>
                <w:szCs w:val="26"/>
                <w:lang w:val="vi" w:eastAsia="vi"/>
              </w:rPr>
            </w:pPr>
          </w:p>
        </w:tc>
        <w:tc>
          <w:tcPr>
            <w:tcW w:w="2693" w:type="dxa"/>
            <w:vMerge/>
            <w:vAlign w:val="center"/>
          </w:tcPr>
          <w:p w14:paraId="7358E7E4" w14:textId="77777777" w:rsidR="000543D5" w:rsidRPr="001D3640" w:rsidRDefault="000543D5" w:rsidP="00D771C4">
            <w:pPr>
              <w:spacing w:before="120" w:after="120"/>
              <w:ind w:left="146" w:right="257"/>
              <w:jc w:val="center"/>
              <w:rPr>
                <w:b/>
                <w:sz w:val="26"/>
                <w:szCs w:val="26"/>
                <w:lang w:val="vi" w:eastAsia="vi"/>
              </w:rPr>
            </w:pPr>
          </w:p>
        </w:tc>
        <w:tc>
          <w:tcPr>
            <w:tcW w:w="3407" w:type="dxa"/>
            <w:vAlign w:val="center"/>
          </w:tcPr>
          <w:p w14:paraId="34C50F96" w14:textId="77777777" w:rsidR="000543D5" w:rsidRPr="001D3640" w:rsidRDefault="000543D5" w:rsidP="00D771C4">
            <w:pPr>
              <w:spacing w:before="120" w:after="120"/>
              <w:ind w:right="-146"/>
              <w:jc w:val="center"/>
              <w:rPr>
                <w:b/>
                <w:sz w:val="26"/>
                <w:szCs w:val="26"/>
                <w:lang w:eastAsia="vi"/>
              </w:rPr>
            </w:pPr>
            <w:r w:rsidRPr="001D3640">
              <w:rPr>
                <w:b/>
                <w:sz w:val="26"/>
                <w:szCs w:val="26"/>
                <w:lang w:eastAsia="vi"/>
              </w:rPr>
              <w:t>ĐẠT</w:t>
            </w:r>
          </w:p>
        </w:tc>
        <w:tc>
          <w:tcPr>
            <w:tcW w:w="3544" w:type="dxa"/>
            <w:vAlign w:val="center"/>
          </w:tcPr>
          <w:p w14:paraId="06F3CDC7" w14:textId="77777777" w:rsidR="000543D5" w:rsidRPr="001D3640" w:rsidRDefault="000543D5" w:rsidP="00D771C4">
            <w:pPr>
              <w:spacing w:before="120" w:after="120"/>
              <w:ind w:right="-146"/>
              <w:jc w:val="center"/>
              <w:rPr>
                <w:b/>
                <w:sz w:val="26"/>
                <w:szCs w:val="26"/>
                <w:lang w:eastAsia="vi"/>
              </w:rPr>
            </w:pPr>
            <w:r w:rsidRPr="001D3640">
              <w:rPr>
                <w:b/>
                <w:sz w:val="26"/>
                <w:szCs w:val="26"/>
                <w:lang w:eastAsia="vi"/>
              </w:rPr>
              <w:t>KHÔNG ĐẠT</w:t>
            </w:r>
          </w:p>
        </w:tc>
      </w:tr>
      <w:tr w:rsidR="000543D5" w:rsidRPr="001D3640" w14:paraId="0FB81CD5" w14:textId="77777777" w:rsidTr="00D771C4">
        <w:trPr>
          <w:trHeight w:val="20"/>
        </w:trPr>
        <w:tc>
          <w:tcPr>
            <w:tcW w:w="846" w:type="dxa"/>
            <w:vAlign w:val="center"/>
          </w:tcPr>
          <w:p w14:paraId="32786236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1D364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4F5C79B3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/>
                <w:bCs/>
                <w:sz w:val="26"/>
                <w:szCs w:val="26"/>
              </w:rPr>
            </w:pPr>
            <w:proofErr w:type="spellStart"/>
            <w:r w:rsidRPr="001D3640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hiệu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việc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407" w:type="dxa"/>
            <w:vAlign w:val="center"/>
          </w:tcPr>
          <w:p w14:paraId="29B597D4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trình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bày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cam </w:t>
            </w:r>
            <w:proofErr w:type="spellStart"/>
            <w:r w:rsidRPr="001D3640">
              <w:rPr>
                <w:bCs/>
                <w:sz w:val="26"/>
                <w:szCs w:val="26"/>
              </w:rPr>
              <w:t>kết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Mục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3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 </w:t>
            </w:r>
            <w:proofErr w:type="spellStart"/>
            <w:r w:rsidRPr="001D3640">
              <w:rPr>
                <w:bCs/>
                <w:sz w:val="26"/>
                <w:szCs w:val="26"/>
              </w:rPr>
              <w:t>theo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E-HSMT.</w:t>
            </w:r>
          </w:p>
        </w:tc>
        <w:tc>
          <w:tcPr>
            <w:tcW w:w="3544" w:type="dxa"/>
            <w:vAlign w:val="center"/>
          </w:tcPr>
          <w:p w14:paraId="368E64A7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trình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bày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cam </w:t>
            </w:r>
            <w:proofErr w:type="spellStart"/>
            <w:r w:rsidRPr="001D3640">
              <w:rPr>
                <w:bCs/>
                <w:sz w:val="26"/>
                <w:szCs w:val="26"/>
              </w:rPr>
              <w:t>kết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hoặc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trình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bày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cam </w:t>
            </w:r>
            <w:proofErr w:type="spellStart"/>
            <w:r w:rsidRPr="001D3640">
              <w:rPr>
                <w:bCs/>
                <w:sz w:val="26"/>
                <w:szCs w:val="26"/>
              </w:rPr>
              <w:t>kết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nhưng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đầy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đủ</w:t>
            </w:r>
            <w:proofErr w:type="spellEnd"/>
            <w:r w:rsidRPr="001D3640">
              <w:rPr>
                <w:bCs/>
                <w:sz w:val="26"/>
                <w:szCs w:val="26"/>
              </w:rPr>
              <w:t>.</w:t>
            </w:r>
          </w:p>
        </w:tc>
      </w:tr>
      <w:tr w:rsidR="000543D5" w:rsidRPr="001D3640" w14:paraId="059572ED" w14:textId="77777777" w:rsidTr="00D771C4">
        <w:trPr>
          <w:trHeight w:val="20"/>
        </w:trPr>
        <w:tc>
          <w:tcPr>
            <w:tcW w:w="846" w:type="dxa"/>
            <w:vAlign w:val="center"/>
          </w:tcPr>
          <w:p w14:paraId="2536D9C4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1D364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444D0B7F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/>
                <w:bCs/>
                <w:sz w:val="26"/>
                <w:szCs w:val="26"/>
              </w:rPr>
            </w:pPr>
            <w:proofErr w:type="spellStart"/>
            <w:r w:rsidRPr="001D3640">
              <w:rPr>
                <w:b/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về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407" w:type="dxa"/>
            <w:vAlign w:val="center"/>
          </w:tcPr>
          <w:p w14:paraId="5ABED210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58DA23A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</w:p>
        </w:tc>
      </w:tr>
      <w:tr w:rsidR="000543D5" w:rsidRPr="001D3640" w14:paraId="1600AF28" w14:textId="77777777" w:rsidTr="00D771C4">
        <w:trPr>
          <w:trHeight w:val="20"/>
        </w:trPr>
        <w:tc>
          <w:tcPr>
            <w:tcW w:w="846" w:type="dxa"/>
            <w:vAlign w:val="center"/>
          </w:tcPr>
          <w:p w14:paraId="51669822" w14:textId="77777777" w:rsidR="000543D5" w:rsidRPr="001D3640" w:rsidRDefault="000543D5" w:rsidP="00D771C4">
            <w:pPr>
              <w:spacing w:before="120" w:after="120"/>
              <w:jc w:val="center"/>
              <w:rPr>
                <w:b/>
                <w:sz w:val="26"/>
                <w:szCs w:val="26"/>
                <w:lang w:eastAsia="vi"/>
              </w:rPr>
            </w:pPr>
            <w:r w:rsidRPr="001D3640">
              <w:rPr>
                <w:b/>
                <w:sz w:val="26"/>
                <w:szCs w:val="26"/>
                <w:lang w:eastAsia="vi"/>
              </w:rPr>
              <w:t>2.1</w:t>
            </w:r>
          </w:p>
        </w:tc>
        <w:tc>
          <w:tcPr>
            <w:tcW w:w="2693" w:type="dxa"/>
            <w:vAlign w:val="center"/>
          </w:tcPr>
          <w:p w14:paraId="67E7265E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/>
                <w:bCs/>
                <w:sz w:val="26"/>
                <w:szCs w:val="26"/>
              </w:rPr>
            </w:pPr>
            <w:proofErr w:type="spellStart"/>
            <w:r w:rsidRPr="001D3640">
              <w:rPr>
                <w:b/>
                <w:bCs/>
                <w:sz w:val="26"/>
                <w:szCs w:val="26"/>
              </w:rPr>
              <w:t>Đặc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thông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407" w:type="dxa"/>
            <w:vAlign w:val="center"/>
          </w:tcPr>
          <w:p w14:paraId="29B7D212" w14:textId="12F191FD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 w:rsidRPr="001D3640">
              <w:rPr>
                <w:bCs/>
                <w:sz w:val="26"/>
                <w:szCs w:val="26"/>
              </w:rPr>
              <w:t xml:space="preserve">- </w:t>
            </w:r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Hàng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hóa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mới</w:t>
            </w:r>
            <w:proofErr w:type="spellEnd"/>
            <w:r w:rsidRPr="001D3640">
              <w:rPr>
                <w:sz w:val="26"/>
                <w:szCs w:val="26"/>
              </w:rPr>
              <w:t xml:space="preserve"> 100%, </w:t>
            </w:r>
            <w:proofErr w:type="spellStart"/>
            <w:r w:rsidRPr="001D3640">
              <w:rPr>
                <w:sz w:val="26"/>
                <w:szCs w:val="26"/>
              </w:rPr>
              <w:t>có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đầy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đủ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các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chứng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nhận</w:t>
            </w:r>
            <w:proofErr w:type="spellEnd"/>
            <w:r w:rsidRPr="001D3640">
              <w:rPr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sz w:val="26"/>
                <w:szCs w:val="26"/>
              </w:rPr>
              <w:t>tiêu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chuẩn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theo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yêu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cầu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Mục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r w:rsidR="007A29F2">
              <w:rPr>
                <w:bCs/>
                <w:sz w:val="26"/>
                <w:szCs w:val="26"/>
              </w:rPr>
              <w:t>3</w:t>
            </w:r>
            <w:r w:rsidRPr="001D3640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E-HSMT.</w:t>
            </w:r>
          </w:p>
          <w:p w14:paraId="0C02C1ED" w14:textId="69A9656C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 w:rsidRPr="001D3640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phải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tài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liệu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minh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thông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số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hóa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dự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catalogue, </w:t>
            </w:r>
            <w:proofErr w:type="spellStart"/>
            <w:r w:rsidRPr="001D3640">
              <w:rPr>
                <w:bCs/>
                <w:sz w:val="26"/>
                <w:szCs w:val="26"/>
              </w:rPr>
              <w:t>tài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liệu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hoặc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tài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liệu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khác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giá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trị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đầy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đủ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nội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dung </w:t>
            </w:r>
            <w:proofErr w:type="spellStart"/>
            <w:r w:rsidRPr="001D3640">
              <w:rPr>
                <w:bCs/>
                <w:sz w:val="26"/>
                <w:szCs w:val="26"/>
              </w:rPr>
              <w:t>chứng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minh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hãng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sản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xuất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xuất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xứ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,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thông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số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đối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với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hóa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dự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Mục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r w:rsidR="007A29F2">
              <w:rPr>
                <w:bCs/>
                <w:sz w:val="26"/>
                <w:szCs w:val="26"/>
              </w:rPr>
              <w:t>3</w:t>
            </w:r>
            <w:r w:rsidRPr="001D3640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lastRenderedPageBreak/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E-HSMT.</w:t>
            </w:r>
          </w:p>
          <w:p w14:paraId="60D65C37" w14:textId="7756B475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 w:rsidRPr="001D3640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phải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Bảng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tuyên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bố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trong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mô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tả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chi </w:t>
            </w:r>
            <w:proofErr w:type="spellStart"/>
            <w:r w:rsidRPr="001D3640">
              <w:rPr>
                <w:bCs/>
                <w:sz w:val="26"/>
                <w:szCs w:val="26"/>
              </w:rPr>
              <w:t>tiết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thông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số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tiêu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chuẩn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hóa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hoàn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toàn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Mục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r w:rsidR="007A29F2">
              <w:rPr>
                <w:bCs/>
                <w:sz w:val="26"/>
                <w:szCs w:val="26"/>
              </w:rPr>
              <w:t>3</w:t>
            </w:r>
            <w:r w:rsidRPr="001D3640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E-HSMT.</w:t>
            </w:r>
          </w:p>
        </w:tc>
        <w:tc>
          <w:tcPr>
            <w:tcW w:w="3544" w:type="dxa"/>
            <w:vAlign w:val="center"/>
          </w:tcPr>
          <w:p w14:paraId="1A9C8FE3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1D3640">
              <w:rPr>
                <w:bCs/>
                <w:sz w:val="26"/>
                <w:szCs w:val="26"/>
              </w:rPr>
              <w:t>E-HSDT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không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đáp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ứng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một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hoặc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các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yêu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cầu</w:t>
            </w:r>
            <w:proofErr w:type="spellEnd"/>
            <w:r w:rsidRPr="00D52BFF">
              <w:rPr>
                <w:bCs/>
                <w:color w:val="000000"/>
                <w:sz w:val="26"/>
                <w:szCs w:val="26"/>
                <w:lang w:val="es-ES"/>
              </w:rPr>
              <w:t>.</w:t>
            </w:r>
            <w:r w:rsidRPr="001D3640">
              <w:rPr>
                <w:bCs/>
                <w:sz w:val="26"/>
                <w:szCs w:val="26"/>
              </w:rPr>
              <w:t>.</w:t>
            </w:r>
            <w:proofErr w:type="gramEnd"/>
          </w:p>
          <w:p w14:paraId="0348AC25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1D3640">
              <w:rPr>
                <w:sz w:val="26"/>
                <w:szCs w:val="26"/>
              </w:rPr>
              <w:t>Không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có</w:t>
            </w:r>
            <w:proofErr w:type="spellEnd"/>
            <w:r w:rsidRPr="001D3640">
              <w:rPr>
                <w:sz w:val="26"/>
                <w:szCs w:val="26"/>
              </w:rPr>
              <w:t xml:space="preserve"> cam </w:t>
            </w:r>
            <w:proofErr w:type="spellStart"/>
            <w:r w:rsidRPr="001D3640">
              <w:rPr>
                <w:sz w:val="26"/>
                <w:szCs w:val="26"/>
              </w:rPr>
              <w:t>kết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hoặc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không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đủ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tài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liệu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theo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yêu</w:t>
            </w:r>
            <w:proofErr w:type="spellEnd"/>
            <w:r w:rsidRPr="001D3640">
              <w:rPr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sz w:val="26"/>
                <w:szCs w:val="26"/>
              </w:rPr>
              <w:t>cầu</w:t>
            </w:r>
            <w:proofErr w:type="spellEnd"/>
            <w:r w:rsidRPr="001D3640">
              <w:rPr>
                <w:sz w:val="26"/>
                <w:szCs w:val="26"/>
              </w:rPr>
              <w:t>.</w:t>
            </w:r>
          </w:p>
        </w:tc>
      </w:tr>
      <w:tr w:rsidR="000543D5" w:rsidRPr="001D3640" w14:paraId="09D4BA81" w14:textId="77777777" w:rsidTr="00D771C4">
        <w:trPr>
          <w:trHeight w:val="20"/>
        </w:trPr>
        <w:tc>
          <w:tcPr>
            <w:tcW w:w="846" w:type="dxa"/>
            <w:vAlign w:val="center"/>
          </w:tcPr>
          <w:p w14:paraId="334C4F5A" w14:textId="77777777" w:rsidR="000543D5" w:rsidRPr="001D3640" w:rsidRDefault="000543D5" w:rsidP="00D771C4">
            <w:pPr>
              <w:spacing w:before="120" w:after="120"/>
              <w:jc w:val="center"/>
              <w:rPr>
                <w:b/>
                <w:sz w:val="26"/>
                <w:szCs w:val="26"/>
                <w:lang w:eastAsia="vi"/>
              </w:rPr>
            </w:pPr>
            <w:r w:rsidRPr="001D3640">
              <w:rPr>
                <w:b/>
                <w:sz w:val="26"/>
                <w:szCs w:val="26"/>
                <w:lang w:eastAsia="vi"/>
              </w:rPr>
              <w:t>2.2</w:t>
            </w:r>
          </w:p>
        </w:tc>
        <w:tc>
          <w:tcPr>
            <w:tcW w:w="2693" w:type="dxa"/>
            <w:vAlign w:val="center"/>
          </w:tcPr>
          <w:p w14:paraId="118CF48F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/>
                <w:bCs/>
                <w:sz w:val="26"/>
                <w:szCs w:val="26"/>
              </w:rPr>
            </w:pPr>
            <w:proofErr w:type="spellStart"/>
            <w:r w:rsidRPr="001D3640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lệ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407" w:type="dxa"/>
            <w:vAlign w:val="center"/>
          </w:tcPr>
          <w:p w14:paraId="678EC2A7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phải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bảng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xuất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sản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phẩm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đính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kèm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E-HSDT </w:t>
            </w:r>
            <w:proofErr w:type="spellStart"/>
            <w:r w:rsidRPr="001D3640">
              <w:rPr>
                <w:bCs/>
                <w:sz w:val="26"/>
                <w:szCs w:val="26"/>
              </w:rPr>
              <w:t>gồm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đầy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đủ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nội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dung bao </w:t>
            </w:r>
            <w:proofErr w:type="spellStart"/>
            <w:r w:rsidRPr="001D3640">
              <w:rPr>
                <w:bCs/>
                <w:sz w:val="26"/>
                <w:szCs w:val="26"/>
              </w:rPr>
              <w:t>gồm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Pr="001D3640">
              <w:rPr>
                <w:bCs/>
                <w:sz w:val="26"/>
                <w:szCs w:val="26"/>
              </w:rPr>
              <w:t>Tên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hóa</w:t>
            </w:r>
            <w:proofErr w:type="spellEnd"/>
            <w:r w:rsidRPr="001D3640">
              <w:rPr>
                <w:bCs/>
                <w:sz w:val="26"/>
                <w:szCs w:val="26"/>
              </w:rPr>
              <w:t>, model (</w:t>
            </w:r>
            <w:proofErr w:type="spellStart"/>
            <w:r w:rsidRPr="001D3640">
              <w:rPr>
                <w:bCs/>
                <w:sz w:val="26"/>
                <w:szCs w:val="26"/>
              </w:rPr>
              <w:t>hoặc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ký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mã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D3640">
              <w:rPr>
                <w:bCs/>
                <w:sz w:val="26"/>
                <w:szCs w:val="26"/>
              </w:rPr>
              <w:t>hiệu</w:t>
            </w:r>
            <w:proofErr w:type="spellEnd"/>
            <w:r w:rsidRPr="001D3640">
              <w:rPr>
                <w:bCs/>
                <w:sz w:val="26"/>
                <w:szCs w:val="26"/>
              </w:rPr>
              <w:t>)(</w:t>
            </w:r>
            <w:proofErr w:type="spellStart"/>
            <w:proofErr w:type="gramEnd"/>
            <w:r w:rsidRPr="001D3640">
              <w:rPr>
                <w:bCs/>
                <w:sz w:val="26"/>
                <w:szCs w:val="26"/>
              </w:rPr>
              <w:t>nếu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), </w:t>
            </w:r>
            <w:proofErr w:type="spellStart"/>
            <w:r w:rsidRPr="001D3640">
              <w:rPr>
                <w:bCs/>
                <w:sz w:val="26"/>
                <w:szCs w:val="26"/>
              </w:rPr>
              <w:t>hãng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sản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xuất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xuất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xứ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đặc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số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năng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E-HSMT.</w:t>
            </w:r>
          </w:p>
        </w:tc>
        <w:tc>
          <w:tcPr>
            <w:tcW w:w="3544" w:type="dxa"/>
            <w:vAlign w:val="center"/>
          </w:tcPr>
          <w:p w14:paraId="6ACE5D0D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một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hoặc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>.</w:t>
            </w:r>
          </w:p>
        </w:tc>
      </w:tr>
      <w:tr w:rsidR="000543D5" w:rsidRPr="001D3640" w14:paraId="27BAC52E" w14:textId="77777777" w:rsidTr="007A29F2">
        <w:trPr>
          <w:trHeight w:val="20"/>
        </w:trPr>
        <w:tc>
          <w:tcPr>
            <w:tcW w:w="846" w:type="dxa"/>
            <w:vAlign w:val="center"/>
          </w:tcPr>
          <w:p w14:paraId="4103A73A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1D364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14:paraId="44333709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/>
                <w:bCs/>
                <w:sz w:val="26"/>
                <w:szCs w:val="26"/>
              </w:rPr>
            </w:pPr>
            <w:proofErr w:type="spellStart"/>
            <w:r w:rsidRPr="001D3640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khả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thi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hoạch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giải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biện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tổ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407" w:type="dxa"/>
          </w:tcPr>
          <w:p w14:paraId="7BD31B60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xuất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giải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luận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tổng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quát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thực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hiện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dịch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vụ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theo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nội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dung </w:t>
            </w:r>
            <w:proofErr w:type="spellStart"/>
            <w:r w:rsidRPr="001D3640">
              <w:rPr>
                <w:bCs/>
                <w:sz w:val="26"/>
                <w:szCs w:val="26"/>
              </w:rPr>
              <w:t>quy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định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V.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nhằm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được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mục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tiêu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việc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gói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bao </w:t>
            </w:r>
            <w:proofErr w:type="spellStart"/>
            <w:r w:rsidRPr="001D3640">
              <w:rPr>
                <w:bCs/>
                <w:sz w:val="26"/>
                <w:szCs w:val="26"/>
              </w:rPr>
              <w:t>gồm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phần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như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sau</w:t>
            </w:r>
            <w:proofErr w:type="spellEnd"/>
            <w:r w:rsidRPr="001D3640">
              <w:rPr>
                <w:bCs/>
                <w:sz w:val="26"/>
                <w:szCs w:val="26"/>
              </w:rPr>
              <w:t>:</w:t>
            </w:r>
          </w:p>
          <w:p w14:paraId="6CCE1A2C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 w:rsidRPr="001D3640">
              <w:rPr>
                <w:bCs/>
                <w:sz w:val="26"/>
                <w:szCs w:val="26"/>
              </w:rPr>
              <w:t xml:space="preserve">1.Giải </w:t>
            </w:r>
            <w:proofErr w:type="spellStart"/>
            <w:r w:rsidRPr="001D3640">
              <w:rPr>
                <w:bCs/>
                <w:sz w:val="26"/>
                <w:szCs w:val="26"/>
              </w:rPr>
              <w:t>pháp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luận</w:t>
            </w:r>
            <w:proofErr w:type="spellEnd"/>
            <w:r w:rsidRPr="001D3640">
              <w:rPr>
                <w:bCs/>
                <w:sz w:val="26"/>
                <w:szCs w:val="26"/>
              </w:rPr>
              <w:t>.</w:t>
            </w:r>
          </w:p>
          <w:p w14:paraId="39CF0431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 w:rsidRPr="001D3640">
              <w:rPr>
                <w:bCs/>
                <w:sz w:val="26"/>
                <w:szCs w:val="26"/>
              </w:rPr>
              <w:t xml:space="preserve">2. </w:t>
            </w:r>
            <w:proofErr w:type="spellStart"/>
            <w:r w:rsidRPr="001D3640">
              <w:rPr>
                <w:bCs/>
                <w:sz w:val="26"/>
                <w:szCs w:val="26"/>
              </w:rPr>
              <w:t>Kế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hoạch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tác</w:t>
            </w:r>
            <w:proofErr w:type="spellEnd"/>
            <w:r w:rsidRPr="001D364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14:paraId="55E0AF88" w14:textId="77777777" w:rsidR="000543D5" w:rsidRPr="001D3640" w:rsidRDefault="000543D5" w:rsidP="007A29F2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jc w:val="left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Nhà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trình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bày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hoặc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trình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bày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nhưng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1D3640">
              <w:rPr>
                <w:bCs/>
                <w:sz w:val="26"/>
                <w:szCs w:val="26"/>
              </w:rPr>
              <w:t>nội</w:t>
            </w:r>
            <w:proofErr w:type="spellEnd"/>
            <w:proofErr w:type="gramEnd"/>
            <w:r w:rsidRPr="001D3640">
              <w:rPr>
                <w:bCs/>
                <w:sz w:val="26"/>
                <w:szCs w:val="26"/>
              </w:rPr>
              <w:t xml:space="preserve"> dung </w:t>
            </w:r>
            <w:proofErr w:type="spellStart"/>
            <w:r w:rsidRPr="001D3640">
              <w:rPr>
                <w:bCs/>
                <w:sz w:val="26"/>
                <w:szCs w:val="26"/>
              </w:rPr>
              <w:t>quy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định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>.</w:t>
            </w:r>
          </w:p>
        </w:tc>
      </w:tr>
      <w:tr w:rsidR="000543D5" w:rsidRPr="001D3640" w14:paraId="4A426998" w14:textId="77777777" w:rsidTr="00D771C4">
        <w:trPr>
          <w:trHeight w:val="1568"/>
        </w:trPr>
        <w:tc>
          <w:tcPr>
            <w:tcW w:w="846" w:type="dxa"/>
            <w:vAlign w:val="center"/>
          </w:tcPr>
          <w:p w14:paraId="432B4835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1D364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14:paraId="6E7DF291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/>
                <w:bCs/>
                <w:sz w:val="26"/>
                <w:szCs w:val="26"/>
              </w:rPr>
            </w:pPr>
            <w:r w:rsidRPr="001D3640">
              <w:rPr>
                <w:b/>
                <w:bCs/>
                <w:sz w:val="26"/>
                <w:szCs w:val="26"/>
              </w:rPr>
              <w:t xml:space="preserve">Tiến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độ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1D36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407" w:type="dxa"/>
          </w:tcPr>
          <w:p w14:paraId="70CF924B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tiến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độ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dịch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vụ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lý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khả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với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xuất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E-HSMT ≤ </w:t>
            </w:r>
            <w:r>
              <w:rPr>
                <w:bCs/>
                <w:sz w:val="26"/>
                <w:szCs w:val="26"/>
              </w:rPr>
              <w:t xml:space="preserve">60 </w:t>
            </w:r>
            <w:proofErr w:type="spellStart"/>
            <w:r>
              <w:rPr>
                <w:bCs/>
                <w:sz w:val="26"/>
                <w:szCs w:val="26"/>
              </w:rPr>
              <w:t>ngày</w:t>
            </w:r>
            <w:proofErr w:type="spellEnd"/>
            <w:r w:rsidRPr="001D364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14:paraId="662C3D8E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 w:rsidRPr="001D3640">
              <w:rPr>
                <w:bCs/>
                <w:sz w:val="26"/>
                <w:szCs w:val="26"/>
              </w:rPr>
              <w:t>Không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tiến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độ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dich </w:t>
            </w:r>
            <w:proofErr w:type="spellStart"/>
            <w:r w:rsidRPr="001D3640">
              <w:rPr>
                <w:bCs/>
                <w:sz w:val="26"/>
                <w:szCs w:val="26"/>
              </w:rPr>
              <w:t>vụ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lý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khả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phù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với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đề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xuất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E-HSMT ≤ </w:t>
            </w:r>
            <w:r>
              <w:rPr>
                <w:bCs/>
                <w:sz w:val="26"/>
                <w:szCs w:val="26"/>
              </w:rPr>
              <w:t xml:space="preserve">60 </w:t>
            </w:r>
            <w:proofErr w:type="spellStart"/>
            <w:r>
              <w:rPr>
                <w:bCs/>
                <w:sz w:val="26"/>
                <w:szCs w:val="26"/>
              </w:rPr>
              <w:t>ngày</w:t>
            </w:r>
            <w:proofErr w:type="spellEnd"/>
            <w:r w:rsidRPr="001D3640">
              <w:rPr>
                <w:bCs/>
                <w:sz w:val="26"/>
                <w:szCs w:val="26"/>
              </w:rPr>
              <w:t>.</w:t>
            </w:r>
          </w:p>
        </w:tc>
      </w:tr>
      <w:tr w:rsidR="000543D5" w:rsidRPr="001D3640" w14:paraId="153E12EF" w14:textId="77777777" w:rsidTr="00D771C4">
        <w:trPr>
          <w:trHeight w:val="1954"/>
        </w:trPr>
        <w:tc>
          <w:tcPr>
            <w:tcW w:w="846" w:type="dxa"/>
            <w:vAlign w:val="center"/>
          </w:tcPr>
          <w:p w14:paraId="70D9D378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14:paraId="6F9287F8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Yêu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cầu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về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nguyên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liệu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sản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xuất</w:t>
            </w:r>
            <w:proofErr w:type="spellEnd"/>
          </w:p>
        </w:tc>
        <w:tc>
          <w:tcPr>
            <w:tcW w:w="3407" w:type="dxa"/>
            <w:vAlign w:val="center"/>
          </w:tcPr>
          <w:p w14:paraId="63772C27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 w:rsidRPr="001D3640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đồng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nguyên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tắc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hoặc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tài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liệu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xác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nhận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nguyên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liệu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với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cơ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sở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sản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xuất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nguồn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đảm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bảo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chất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lượng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số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lượng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trong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quá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trình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thực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hiện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hợp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đồng</w:t>
            </w:r>
            <w:proofErr w:type="spellEnd"/>
          </w:p>
          <w:p w14:paraId="6DE5C622" w14:textId="3B1EC2EA" w:rsidR="000543D5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color w:val="000000"/>
                <w:sz w:val="26"/>
                <w:szCs w:val="26"/>
                <w:lang w:val="es-ES"/>
              </w:rPr>
            </w:pPr>
            <w:r w:rsidRPr="001D3640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Nhà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thầu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có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Phiếu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Kiểm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Nghiệm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Chất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Lượng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V</w:t>
            </w:r>
            <w:r>
              <w:rPr>
                <w:bCs/>
                <w:color w:val="000000"/>
                <w:sz w:val="26"/>
                <w:szCs w:val="26"/>
                <w:lang w:val="es-ES"/>
              </w:rPr>
              <w:t>ải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hoặc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tài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liệu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</w:t>
            </w:r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ương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đương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thể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hiện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đầy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đủ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các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thông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số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của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tiêu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chuẩn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kỹ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thuật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vải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nêu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trong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E-HSMT (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có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thể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hiện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hãng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sản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xuất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vải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tương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ứng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với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hãng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sản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xuất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dự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thầu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,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thời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gian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kiểm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nghiệm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tối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đa</w:t>
            </w:r>
            <w:proofErr w:type="spellEnd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val="es-ES"/>
              </w:rPr>
              <w:t>06</w:t>
            </w:r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A4B1D">
              <w:rPr>
                <w:bCs/>
                <w:color w:val="000000"/>
                <w:sz w:val="26"/>
                <w:szCs w:val="26"/>
                <w:lang w:val="es-ES"/>
              </w:rPr>
              <w:t>thá</w:t>
            </w:r>
            <w:r>
              <w:rPr>
                <w:bCs/>
                <w:color w:val="000000"/>
                <w:sz w:val="26"/>
                <w:szCs w:val="26"/>
                <w:lang w:val="es-ES"/>
              </w:rPr>
              <w:t>ng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tính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từ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thời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điểm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đóng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thầu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)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của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các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Trung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tâm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thí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nghiệm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thuộc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phân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viện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dệt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may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Việt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Nam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hoặc</w:t>
            </w:r>
            <w:proofErr w:type="spellEnd"/>
            <w: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Trung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tâm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Kỹ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thuật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Tiêu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chuẩn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Đo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lường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Chất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>lượng</w:t>
            </w:r>
            <w:proofErr w:type="spellEnd"/>
            <w:r w:rsidRPr="007F4D38">
              <w:rPr>
                <w:bCs/>
                <w:color w:val="000000"/>
                <w:sz w:val="26"/>
                <w:szCs w:val="26"/>
                <w:lang w:val="es-ES"/>
              </w:rPr>
              <w:t xml:space="preserve"> 3</w:t>
            </w:r>
            <w:r w:rsidR="00E66E8E">
              <w:rPr>
                <w:bCs/>
                <w:color w:val="000000"/>
                <w:sz w:val="26"/>
                <w:szCs w:val="26"/>
                <w:lang w:val="es-ES"/>
              </w:rPr>
              <w:t>.</w:t>
            </w:r>
          </w:p>
          <w:p w14:paraId="22EEEAC2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Ghi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chú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: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Nhà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thầu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cung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cấp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bản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sao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chứng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thực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các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loại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giấy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tờ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nêu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val="es-ES"/>
              </w:rPr>
              <w:t>trên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es-ES"/>
              </w:rPr>
              <w:t>.</w:t>
            </w:r>
          </w:p>
        </w:tc>
        <w:tc>
          <w:tcPr>
            <w:tcW w:w="3544" w:type="dxa"/>
            <w:vAlign w:val="center"/>
          </w:tcPr>
          <w:p w14:paraId="42B0D73D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rStyle w:val="fontstyle01"/>
                <w:rFonts w:ascii="Times New Roman" w:eastAsiaTheme="majorEastAsia" w:hAnsi="Times New Roman"/>
                <w:b/>
              </w:rPr>
            </w:pP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Không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đáp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ứng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yêu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cầu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hoặc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đáp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ứng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nhưng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không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đầy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đủ</w:t>
            </w:r>
            <w:proofErr w:type="spellEnd"/>
          </w:p>
        </w:tc>
      </w:tr>
      <w:tr w:rsidR="000543D5" w:rsidRPr="001D3640" w14:paraId="37D9EE95" w14:textId="77777777" w:rsidTr="00D771C4">
        <w:trPr>
          <w:trHeight w:val="1954"/>
        </w:trPr>
        <w:tc>
          <w:tcPr>
            <w:tcW w:w="846" w:type="dxa"/>
            <w:vAlign w:val="center"/>
          </w:tcPr>
          <w:p w14:paraId="09691127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693" w:type="dxa"/>
            <w:vAlign w:val="center"/>
          </w:tcPr>
          <w:p w14:paraId="1EC3ACBC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rStyle w:val="fontstyle01"/>
                <w:rFonts w:ascii="Times New Roman" w:eastAsiaTheme="majorEastAsia" w:hAnsi="Times New Roman"/>
                <w:b/>
              </w:rPr>
            </w:pP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Mẫu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  <w:b/>
              </w:rPr>
              <w:t>vải</w:t>
            </w:r>
            <w:proofErr w:type="spellEnd"/>
          </w:p>
        </w:tc>
        <w:tc>
          <w:tcPr>
            <w:tcW w:w="3407" w:type="dxa"/>
            <w:vAlign w:val="center"/>
          </w:tcPr>
          <w:p w14:paraId="53C6582D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bCs/>
                <w:sz w:val="26"/>
                <w:szCs w:val="26"/>
              </w:rPr>
            </w:pPr>
            <w:r w:rsidRPr="001D3640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cam </w:t>
            </w:r>
            <w:proofErr w:type="spellStart"/>
            <w:r w:rsidRPr="001D3640">
              <w:rPr>
                <w:bCs/>
                <w:sz w:val="26"/>
                <w:szCs w:val="26"/>
              </w:rPr>
              <w:t>kết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Bản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gốc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kết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quả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kiểm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thí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nghiệm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vải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và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vải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mẫu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của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hàng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hóa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dự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đáp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ứng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theo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quy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định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tại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chương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V. </w:t>
            </w:r>
            <w:proofErr w:type="spellStart"/>
            <w:r w:rsidRPr="001D3640">
              <w:rPr>
                <w:bCs/>
                <w:sz w:val="26"/>
                <w:szCs w:val="26"/>
              </w:rPr>
              <w:t>Yêu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kỹ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thuật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bCs/>
                <w:sz w:val="26"/>
                <w:szCs w:val="26"/>
              </w:rPr>
              <w:t>có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kích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thước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tối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thiểu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01 </w:t>
            </w:r>
            <w:proofErr w:type="spellStart"/>
            <w:r w:rsidRPr="001D3640">
              <w:rPr>
                <w:bCs/>
                <w:sz w:val="26"/>
                <w:szCs w:val="26"/>
              </w:rPr>
              <w:t>mét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dài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1D3640">
              <w:rPr>
                <w:bCs/>
                <w:sz w:val="26"/>
                <w:szCs w:val="26"/>
              </w:rPr>
              <w:t>khổ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rộng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giữ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nguyên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1D3640">
              <w:rPr>
                <w:bCs/>
                <w:sz w:val="26"/>
                <w:szCs w:val="26"/>
              </w:rPr>
              <w:t>để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làm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cơ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sở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đối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chiếu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trong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suốt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quá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trình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.  </w:t>
            </w:r>
            <w:proofErr w:type="spellStart"/>
            <w:r w:rsidRPr="001D3640">
              <w:rPr>
                <w:bCs/>
                <w:sz w:val="26"/>
                <w:szCs w:val="26"/>
              </w:rPr>
              <w:t>Thời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gian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cung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cấp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trong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vòng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05 </w:t>
            </w:r>
            <w:proofErr w:type="spellStart"/>
            <w:r w:rsidRPr="001D3640">
              <w:rPr>
                <w:bCs/>
                <w:sz w:val="26"/>
                <w:szCs w:val="26"/>
              </w:rPr>
              <w:t>ngày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kể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từ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ngày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đóng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Cs/>
                <w:sz w:val="26"/>
                <w:szCs w:val="26"/>
              </w:rPr>
              <w:t>thầu</w:t>
            </w:r>
            <w:proofErr w:type="spellEnd"/>
            <w:r w:rsidRPr="001D3640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7B3192CE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120" w:after="120"/>
              <w:ind w:left="57" w:right="57"/>
              <w:rPr>
                <w:rStyle w:val="fontstyle01"/>
                <w:rFonts w:ascii="Times New Roman" w:eastAsiaTheme="majorEastAsia" w:hAnsi="Times New Roman"/>
                <w:b/>
              </w:rPr>
            </w:pP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Không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đáp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ứng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yêu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cầu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hoặc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đáp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ứng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nhưng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không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đầy</w:t>
            </w:r>
            <w:proofErr w:type="spellEnd"/>
            <w:r w:rsidRPr="001D3640">
              <w:rPr>
                <w:rStyle w:val="fontstyle01"/>
                <w:rFonts w:ascii="Times New Roman" w:eastAsiaTheme="majorEastAsia" w:hAnsi="Times New Roman"/>
              </w:rPr>
              <w:t xml:space="preserve"> </w:t>
            </w:r>
            <w:proofErr w:type="spellStart"/>
            <w:r w:rsidRPr="001D3640">
              <w:rPr>
                <w:rStyle w:val="fontstyle01"/>
                <w:rFonts w:ascii="Times New Roman" w:eastAsiaTheme="majorEastAsia" w:hAnsi="Times New Roman"/>
              </w:rPr>
              <w:t>đủ</w:t>
            </w:r>
            <w:proofErr w:type="spellEnd"/>
          </w:p>
        </w:tc>
      </w:tr>
      <w:tr w:rsidR="000543D5" w:rsidRPr="001D3640" w14:paraId="446E20F0" w14:textId="77777777" w:rsidTr="00D771C4">
        <w:trPr>
          <w:trHeight w:val="20"/>
        </w:trPr>
        <w:tc>
          <w:tcPr>
            <w:tcW w:w="846" w:type="dxa"/>
            <w:vAlign w:val="center"/>
          </w:tcPr>
          <w:p w14:paraId="3EA2ACCF" w14:textId="77777777" w:rsidR="000543D5" w:rsidRPr="001D3640" w:rsidRDefault="000543D5" w:rsidP="00D771C4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693" w:type="dxa"/>
            <w:vAlign w:val="center"/>
          </w:tcPr>
          <w:p w14:paraId="01CC6382" w14:textId="77777777" w:rsidR="000543D5" w:rsidRPr="001D3640" w:rsidRDefault="000543D5" w:rsidP="00D771C4">
            <w:pPr>
              <w:widowControl w:val="0"/>
              <w:spacing w:before="120" w:after="120"/>
              <w:ind w:left="109" w:right="57"/>
              <w:rPr>
                <w:b/>
                <w:bCs/>
                <w:sz w:val="26"/>
                <w:szCs w:val="26"/>
              </w:rPr>
            </w:pPr>
            <w:proofErr w:type="spellStart"/>
            <w:r w:rsidRPr="001D3640">
              <w:rPr>
                <w:b/>
                <w:bCs/>
                <w:kern w:val="2"/>
                <w:sz w:val="26"/>
                <w:szCs w:val="26"/>
              </w:rPr>
              <w:t>Kết</w:t>
            </w:r>
            <w:proofErr w:type="spellEnd"/>
            <w:r w:rsidRPr="001D3640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kern w:val="2"/>
                <w:sz w:val="26"/>
                <w:szCs w:val="26"/>
              </w:rPr>
              <w:t>quả</w:t>
            </w:r>
            <w:proofErr w:type="spellEnd"/>
            <w:r w:rsidRPr="001D3640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kern w:val="2"/>
                <w:sz w:val="26"/>
                <w:szCs w:val="26"/>
              </w:rPr>
              <w:t>thực</w:t>
            </w:r>
            <w:proofErr w:type="spellEnd"/>
            <w:r w:rsidRPr="001D3640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kern w:val="2"/>
                <w:sz w:val="26"/>
                <w:szCs w:val="26"/>
              </w:rPr>
              <w:t>hiện</w:t>
            </w:r>
            <w:proofErr w:type="spellEnd"/>
            <w:r w:rsidRPr="001D3640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kern w:val="2"/>
                <w:sz w:val="26"/>
                <w:szCs w:val="26"/>
              </w:rPr>
              <w:t>hợp</w:t>
            </w:r>
            <w:proofErr w:type="spellEnd"/>
            <w:r w:rsidRPr="001D3640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b/>
                <w:bCs/>
                <w:kern w:val="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407" w:type="dxa"/>
            <w:vAlign w:val="center"/>
          </w:tcPr>
          <w:p w14:paraId="191231B2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proofErr w:type="spellStart"/>
            <w:r w:rsidRPr="001D3640">
              <w:rPr>
                <w:kern w:val="2"/>
                <w:sz w:val="26"/>
                <w:szCs w:val="26"/>
              </w:rPr>
              <w:t>Nhà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kết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từ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ngày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01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tháng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01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năm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2022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đến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thời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điểm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đóng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không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có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một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trong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các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vi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phạm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bị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Chủ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tư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lastRenderedPageBreak/>
              <w:t>hoặc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Cơ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quan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nhà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nước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có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thẩm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quyền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công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khai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hoặc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bị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xử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lý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theo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Luật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đấu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sau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đây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:</w:t>
            </w:r>
          </w:p>
          <w:p w14:paraId="6A09275F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r w:rsidRPr="001D3640">
              <w:rPr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phạm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về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tiến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độ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thực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hiện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hợp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đồng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;</w:t>
            </w:r>
          </w:p>
          <w:p w14:paraId="7C3850B5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r w:rsidRPr="001D3640">
              <w:rPr>
                <w:kern w:val="2"/>
                <w:sz w:val="26"/>
                <w:szCs w:val="26"/>
              </w:rPr>
              <w:t xml:space="preserve">+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Xảy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ra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các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sự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cố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trong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quá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trình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thực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hiện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hợp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đồng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liên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quan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đến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chất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lượng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hàng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hóa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;</w:t>
            </w:r>
          </w:p>
          <w:p w14:paraId="177D30DC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r w:rsidRPr="001D3640">
              <w:rPr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phạm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bị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chấm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dứt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hợp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đồng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do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lỗi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của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nhà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14:paraId="38C81A33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proofErr w:type="spellStart"/>
            <w:r w:rsidRPr="001D3640">
              <w:rPr>
                <w:kern w:val="2"/>
                <w:sz w:val="26"/>
                <w:szCs w:val="26"/>
              </w:rPr>
              <w:lastRenderedPageBreak/>
              <w:t>Nhà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không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kết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từ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ngày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01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tháng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01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năm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2022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đến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thời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điểm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đóng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không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có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một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trong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các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vi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phạm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bị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Chủ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tư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lastRenderedPageBreak/>
              <w:t>hoặc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Cơ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quan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nhà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nước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có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thẩm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quyền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công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khai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hoặc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bị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xử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lý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theo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Luật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đấu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sau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đây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:</w:t>
            </w:r>
          </w:p>
          <w:p w14:paraId="6FA1EBCB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r w:rsidRPr="001D3640">
              <w:rPr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phạm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về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tiến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độ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thực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hiện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hợp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đồng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;</w:t>
            </w:r>
          </w:p>
          <w:p w14:paraId="31DFBFB6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r w:rsidRPr="001D3640">
              <w:rPr>
                <w:kern w:val="2"/>
                <w:sz w:val="26"/>
                <w:szCs w:val="26"/>
              </w:rPr>
              <w:t xml:space="preserve">+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Xảy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ra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các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sự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cố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trong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quá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trình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thực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hiện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hợp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đồng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liên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quan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đến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chất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lượng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hàng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hóa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;</w:t>
            </w:r>
          </w:p>
          <w:p w14:paraId="6FCA716C" w14:textId="77777777" w:rsidR="000543D5" w:rsidRPr="001D3640" w:rsidRDefault="000543D5" w:rsidP="00D771C4">
            <w:pPr>
              <w:widowControl w:val="0"/>
              <w:spacing w:before="120" w:after="120"/>
              <w:ind w:left="57" w:right="57"/>
              <w:rPr>
                <w:kern w:val="2"/>
                <w:sz w:val="26"/>
                <w:szCs w:val="26"/>
              </w:rPr>
            </w:pPr>
            <w:r w:rsidRPr="001D3640">
              <w:rPr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phạm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,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bị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chấm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dứt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hợp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đồng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do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lỗi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của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nhà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1D3640">
              <w:rPr>
                <w:kern w:val="2"/>
                <w:sz w:val="26"/>
                <w:szCs w:val="26"/>
              </w:rPr>
              <w:t>thầu</w:t>
            </w:r>
            <w:proofErr w:type="spellEnd"/>
            <w:r w:rsidRPr="001D3640">
              <w:rPr>
                <w:kern w:val="2"/>
                <w:sz w:val="26"/>
                <w:szCs w:val="26"/>
              </w:rPr>
              <w:t>.</w:t>
            </w:r>
          </w:p>
        </w:tc>
      </w:tr>
      <w:tr w:rsidR="000543D5" w:rsidRPr="001D3640" w14:paraId="1F227680" w14:textId="77777777" w:rsidTr="00D771C4">
        <w:trPr>
          <w:trHeight w:val="1173"/>
        </w:trPr>
        <w:tc>
          <w:tcPr>
            <w:tcW w:w="3539" w:type="dxa"/>
            <w:gridSpan w:val="2"/>
            <w:vAlign w:val="center"/>
          </w:tcPr>
          <w:p w14:paraId="4FF275D2" w14:textId="77777777" w:rsidR="000543D5" w:rsidRPr="001D3640" w:rsidRDefault="000543D5" w:rsidP="00D771C4">
            <w:pPr>
              <w:widowControl w:val="0"/>
              <w:spacing w:before="120" w:after="120"/>
              <w:ind w:left="109" w:right="57" w:firstLine="33"/>
              <w:jc w:val="center"/>
              <w:rPr>
                <w:b/>
                <w:sz w:val="26"/>
                <w:szCs w:val="26"/>
                <w:lang w:val="nl-NL"/>
              </w:rPr>
            </w:pPr>
            <w:r w:rsidRPr="001D3640">
              <w:rPr>
                <w:b/>
                <w:sz w:val="26"/>
                <w:szCs w:val="26"/>
                <w:lang w:val="nl-NL"/>
              </w:rPr>
              <w:lastRenderedPageBreak/>
              <w:t>Đánh giá</w:t>
            </w:r>
          </w:p>
        </w:tc>
        <w:tc>
          <w:tcPr>
            <w:tcW w:w="3407" w:type="dxa"/>
            <w:vAlign w:val="center"/>
          </w:tcPr>
          <w:p w14:paraId="239EE2F1" w14:textId="77777777" w:rsidR="000543D5" w:rsidRPr="001D3640" w:rsidRDefault="000543D5" w:rsidP="00D771C4">
            <w:pPr>
              <w:widowControl w:val="0"/>
              <w:spacing w:before="120" w:after="120"/>
              <w:ind w:left="57" w:right="57" w:firstLine="33"/>
              <w:jc w:val="center"/>
              <w:rPr>
                <w:b/>
                <w:sz w:val="26"/>
                <w:szCs w:val="26"/>
                <w:lang w:val="nl-NL"/>
              </w:rPr>
            </w:pPr>
            <w:r w:rsidRPr="001D3640">
              <w:rPr>
                <w:b/>
                <w:sz w:val="26"/>
                <w:szCs w:val="26"/>
                <w:lang w:val="nl-NL"/>
              </w:rPr>
              <w:t>ĐẠT</w:t>
            </w:r>
          </w:p>
          <w:p w14:paraId="2174EF60" w14:textId="77777777" w:rsidR="000543D5" w:rsidRPr="001D3640" w:rsidRDefault="000543D5" w:rsidP="00D771C4">
            <w:pPr>
              <w:widowControl w:val="0"/>
              <w:spacing w:before="120" w:after="120"/>
              <w:ind w:left="57" w:right="57" w:firstLine="33"/>
              <w:jc w:val="center"/>
              <w:rPr>
                <w:b/>
                <w:sz w:val="26"/>
                <w:szCs w:val="26"/>
                <w:lang w:val="nl-NL"/>
              </w:rPr>
            </w:pPr>
            <w:r w:rsidRPr="001D3640">
              <w:rPr>
                <w:i/>
                <w:sz w:val="26"/>
                <w:szCs w:val="26"/>
                <w:lang w:val="nl-NL"/>
              </w:rPr>
              <w:t>(Đạt tất cả nội dung trên)</w:t>
            </w:r>
          </w:p>
        </w:tc>
        <w:tc>
          <w:tcPr>
            <w:tcW w:w="3544" w:type="dxa"/>
            <w:vAlign w:val="center"/>
          </w:tcPr>
          <w:p w14:paraId="1E0FF5B7" w14:textId="77777777" w:rsidR="000543D5" w:rsidRPr="001D3640" w:rsidRDefault="000543D5" w:rsidP="00D771C4">
            <w:pPr>
              <w:widowControl w:val="0"/>
              <w:spacing w:before="120" w:after="120"/>
              <w:ind w:left="57" w:right="57" w:firstLine="33"/>
              <w:jc w:val="center"/>
              <w:rPr>
                <w:b/>
                <w:sz w:val="26"/>
                <w:szCs w:val="26"/>
                <w:lang w:val="nl-NL"/>
              </w:rPr>
            </w:pPr>
            <w:r w:rsidRPr="001D3640">
              <w:rPr>
                <w:b/>
                <w:sz w:val="26"/>
                <w:szCs w:val="26"/>
                <w:lang w:val="nl-NL"/>
              </w:rPr>
              <w:t>KHÔNG ĐẠT</w:t>
            </w:r>
          </w:p>
          <w:p w14:paraId="65523E07" w14:textId="77777777" w:rsidR="000543D5" w:rsidRPr="001D3640" w:rsidRDefault="000543D5" w:rsidP="00D771C4">
            <w:pPr>
              <w:widowControl w:val="0"/>
              <w:spacing w:before="120" w:after="120"/>
              <w:ind w:left="57" w:right="57" w:firstLine="33"/>
              <w:jc w:val="center"/>
              <w:rPr>
                <w:i/>
                <w:sz w:val="26"/>
                <w:szCs w:val="26"/>
                <w:lang w:val="nl-NL"/>
              </w:rPr>
            </w:pPr>
            <w:r w:rsidRPr="001D3640">
              <w:rPr>
                <w:i/>
                <w:sz w:val="26"/>
                <w:szCs w:val="26"/>
                <w:lang w:val="nl-NL"/>
              </w:rPr>
              <w:t>(Không đạt bất kỳ nội dung nào nêu trên)</w:t>
            </w:r>
          </w:p>
        </w:tc>
      </w:tr>
    </w:tbl>
    <w:bookmarkEnd w:id="1"/>
    <w:p w14:paraId="00BC599A" w14:textId="507E0E95" w:rsidR="002F6A17" w:rsidRPr="00E66E8E" w:rsidRDefault="00E66E8E" w:rsidP="00E66E8E">
      <w:pPr>
        <w:spacing w:before="120" w:after="120"/>
        <w:ind w:firstLine="720"/>
        <w:rPr>
          <w:i/>
          <w:iCs/>
          <w:sz w:val="28"/>
          <w:szCs w:val="28"/>
        </w:rPr>
      </w:pPr>
      <w:r w:rsidRPr="00E66E8E">
        <w:rPr>
          <w:i/>
          <w:iCs/>
          <w:sz w:val="28"/>
          <w:szCs w:val="28"/>
        </w:rPr>
        <w:t xml:space="preserve">*Lưu ý: </w:t>
      </w:r>
      <w:proofErr w:type="spellStart"/>
      <w:r w:rsidRPr="00E66E8E">
        <w:rPr>
          <w:i/>
          <w:iCs/>
          <w:sz w:val="28"/>
          <w:szCs w:val="28"/>
        </w:rPr>
        <w:t>Nhà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thầu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được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đánh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giá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là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đạt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yêu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cầu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về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kỹ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thuật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khi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các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tiêu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chuẩn</w:t>
      </w:r>
      <w:proofErr w:type="spellEnd"/>
      <w:r w:rsidRPr="00E66E8E">
        <w:rPr>
          <w:i/>
          <w:iCs/>
          <w:sz w:val="28"/>
          <w:szCs w:val="28"/>
        </w:rPr>
        <w:t xml:space="preserve"> 1, 2, 3, 4</w:t>
      </w:r>
      <w:r>
        <w:rPr>
          <w:i/>
          <w:iCs/>
          <w:sz w:val="28"/>
          <w:szCs w:val="28"/>
        </w:rPr>
        <w:t>, 5, 6, 7</w:t>
      </w:r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được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đánh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giá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là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đạt</w:t>
      </w:r>
      <w:proofErr w:type="spellEnd"/>
      <w:r w:rsidRPr="00E66E8E">
        <w:rPr>
          <w:i/>
          <w:iCs/>
          <w:sz w:val="28"/>
          <w:szCs w:val="28"/>
        </w:rPr>
        <w:t xml:space="preserve">. Trường </w:t>
      </w:r>
      <w:proofErr w:type="spellStart"/>
      <w:r w:rsidRPr="00E66E8E">
        <w:rPr>
          <w:i/>
          <w:iCs/>
          <w:sz w:val="28"/>
          <w:szCs w:val="28"/>
        </w:rPr>
        <w:t>hợp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nhà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thầu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không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đạt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một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trong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các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tiêu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chuẩn</w:t>
      </w:r>
      <w:proofErr w:type="spellEnd"/>
      <w:r w:rsidRPr="00E66E8E">
        <w:rPr>
          <w:i/>
          <w:iCs/>
          <w:sz w:val="28"/>
          <w:szCs w:val="28"/>
        </w:rPr>
        <w:t xml:space="preserve"> 1, 2, 3, 4</w:t>
      </w:r>
      <w:r>
        <w:rPr>
          <w:i/>
          <w:iCs/>
          <w:sz w:val="28"/>
          <w:szCs w:val="28"/>
        </w:rPr>
        <w:t>, 5, 6, 7</w:t>
      </w:r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thì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được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đánh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giá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là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không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đạt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và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không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được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xem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xét</w:t>
      </w:r>
      <w:proofErr w:type="spellEnd"/>
      <w:r w:rsidRPr="00E66E8E">
        <w:rPr>
          <w:i/>
          <w:iCs/>
          <w:sz w:val="28"/>
          <w:szCs w:val="28"/>
        </w:rPr>
        <w:t xml:space="preserve">, </w:t>
      </w:r>
      <w:proofErr w:type="spellStart"/>
      <w:r w:rsidRPr="00E66E8E">
        <w:rPr>
          <w:i/>
          <w:iCs/>
          <w:sz w:val="28"/>
          <w:szCs w:val="28"/>
        </w:rPr>
        <w:t>đánh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giá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bước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tiếp</w:t>
      </w:r>
      <w:proofErr w:type="spellEnd"/>
      <w:r w:rsidRPr="00E66E8E">
        <w:rPr>
          <w:i/>
          <w:iCs/>
          <w:sz w:val="28"/>
          <w:szCs w:val="28"/>
        </w:rPr>
        <w:t xml:space="preserve"> </w:t>
      </w:r>
      <w:proofErr w:type="spellStart"/>
      <w:r w:rsidRPr="00E66E8E">
        <w:rPr>
          <w:i/>
          <w:iCs/>
          <w:sz w:val="28"/>
          <w:szCs w:val="28"/>
        </w:rPr>
        <w:t>theo.</w:t>
      </w:r>
      <w:proofErr w:type="spellEnd"/>
    </w:p>
    <w:sectPr w:rsidR="002F6A17" w:rsidRPr="00E66E8E" w:rsidSect="00BA2A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D5"/>
    <w:rsid w:val="000543D5"/>
    <w:rsid w:val="002F6A17"/>
    <w:rsid w:val="007A29F2"/>
    <w:rsid w:val="009334D5"/>
    <w:rsid w:val="009C43C6"/>
    <w:rsid w:val="009E6DE9"/>
    <w:rsid w:val="00BA2AFF"/>
    <w:rsid w:val="00C969FE"/>
    <w:rsid w:val="00E66E8E"/>
    <w:rsid w:val="00E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B861B"/>
  <w15:chartTrackingRefBased/>
  <w15:docId w15:val="{9F2AA944-A36B-49DE-A895-6C952779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D5"/>
    <w:pPr>
      <w:spacing w:after="0" w:line="240" w:lineRule="auto"/>
      <w:jc w:val="both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3D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3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3D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D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D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D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D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D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D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3D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3D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D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43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3D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4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3D5"/>
    <w:pPr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43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3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3D5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0543D5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rsid w:val="000543D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1220</Words>
  <Characters>4187</Characters>
  <Application>Microsoft Office Word</Application>
  <DocSecurity>0</DocSecurity>
  <Lines>199</Lines>
  <Paragraphs>81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2025-09-03T05:51:00Z</dcterms:created>
  <dcterms:modified xsi:type="dcterms:W3CDTF">2025-09-04T04:54:00Z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e47a3d96-de32-48d5-98e2-fa6fa3396375</vt:lpwstr>
  </property>
</Properties>
</file>