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14E65" w14:textId="77777777" w:rsidR="00E751FF" w:rsidRPr="00E751FF" w:rsidRDefault="00E751FF" w:rsidP="00E751FF">
      <w:pPr>
        <w:widowControl w:val="0"/>
        <w:spacing w:before="120" w:after="120" w:line="240" w:lineRule="auto"/>
        <w:jc w:val="center"/>
        <w:outlineLvl w:val="0"/>
        <w:rPr>
          <w:rFonts w:ascii="Times New Roman" w:eastAsia="Times New Roman" w:hAnsi="Times New Roman" w:cs="Times New Roman"/>
          <w:b/>
          <w:bCs/>
          <w:kern w:val="0"/>
          <w:sz w:val="28"/>
          <w:szCs w:val="28"/>
          <w14:ligatures w14:val="none"/>
        </w:rPr>
      </w:pPr>
      <w:bookmarkStart w:id="0" w:name="_Toc104800535"/>
      <w:r w:rsidRPr="00E751FF">
        <w:rPr>
          <w:rFonts w:ascii="Times New Roman" w:eastAsia="Times New Roman" w:hAnsi="Times New Roman" w:cs="Times New Roman"/>
          <w:b/>
          <w:bCs/>
          <w:kern w:val="0"/>
          <w:sz w:val="28"/>
          <w:szCs w:val="28"/>
          <w14:ligatures w14:val="none"/>
        </w:rPr>
        <w:t>Chương V. YÊU CẦU VỀ KỸ THUẬT</w:t>
      </w:r>
      <w:bookmarkEnd w:id="0"/>
    </w:p>
    <w:p w14:paraId="73296D6D" w14:textId="77777777" w:rsidR="00E751FF" w:rsidRPr="00E751FF" w:rsidRDefault="00E751FF" w:rsidP="00E751FF">
      <w:pPr>
        <w:widowControl w:val="0"/>
        <w:spacing w:before="120" w:after="120" w:line="240" w:lineRule="auto"/>
        <w:jc w:val="center"/>
        <w:outlineLvl w:val="0"/>
        <w:rPr>
          <w:rFonts w:ascii="Times New Roman" w:eastAsia="Times New Roman" w:hAnsi="Times New Roman" w:cs="Times New Roman"/>
          <w:b/>
          <w:bCs/>
          <w:kern w:val="0"/>
          <w:sz w:val="28"/>
          <w:szCs w:val="28"/>
          <w14:ligatures w14:val="none"/>
        </w:rPr>
      </w:pPr>
    </w:p>
    <w:p w14:paraId="236B407B" w14:textId="5CA56633" w:rsidR="00E751FF" w:rsidRPr="000F2F32" w:rsidRDefault="00E751FF" w:rsidP="007269D7">
      <w:pPr>
        <w:pStyle w:val="ListParagraph"/>
        <w:widowControl w:val="0"/>
        <w:numPr>
          <w:ilvl w:val="0"/>
          <w:numId w:val="1"/>
        </w:numPr>
        <w:spacing w:before="120" w:after="120" w:line="240" w:lineRule="auto"/>
        <w:jc w:val="both"/>
        <w:rPr>
          <w:rFonts w:ascii="Times New Roman" w:eastAsia="Times New Roman" w:hAnsi="Times New Roman" w:cs="Times New Roman"/>
          <w:b/>
          <w:kern w:val="0"/>
          <w:sz w:val="28"/>
          <w:szCs w:val="28"/>
          <w:lang w:val="nl-NL"/>
          <w14:ligatures w14:val="none"/>
        </w:rPr>
      </w:pPr>
      <w:r w:rsidRPr="000F2F32">
        <w:rPr>
          <w:rFonts w:ascii="Times New Roman" w:eastAsia="Times New Roman" w:hAnsi="Times New Roman" w:cs="Times New Roman"/>
          <w:b/>
          <w:kern w:val="0"/>
          <w:sz w:val="28"/>
          <w:szCs w:val="28"/>
          <w:lang w:val="nl-NL"/>
          <w14:ligatures w14:val="none"/>
        </w:rPr>
        <w:t>Giới thiệu chung về gói thầu:</w:t>
      </w:r>
    </w:p>
    <w:p w14:paraId="649570EB" w14:textId="6D91FD31" w:rsidR="00E751FF" w:rsidRPr="00E751FF" w:rsidRDefault="005A0ACB"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Ban CNTT&amp;Thống kê Hải quan – thuộc Cục Hải quan – là </w:t>
      </w:r>
      <w:r w:rsidRPr="000F2F32">
        <w:rPr>
          <w:rFonts w:ascii="Times New Roman" w:eastAsia="Times New Roman" w:hAnsi="Times New Roman" w:cs="Times New Roman"/>
          <w:kern w:val="0"/>
          <w:sz w:val="28"/>
          <w:szCs w:val="28"/>
          <w:lang w:val="it-IT"/>
          <w14:ligatures w14:val="none"/>
        </w:rPr>
        <w:t>đơn vị vận hành của Cục Hải quan; đang vận hành một số trang thiết bị bảo mật nhằm đảm bảo an toàn an ninh thông tin cho các hệ thống thông tin của Cục Hải quan. Ban CNTT&amp;Thống kê Hải quan có nhu cầu triển khai gói thầu thuộc dự toán mua sắm</w:t>
      </w:r>
      <w:r w:rsidR="00E751FF" w:rsidRPr="00E751FF">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w:t>
      </w:r>
      <w:r w:rsidR="00E751FF" w:rsidRPr="00E751FF">
        <w:rPr>
          <w:rFonts w:ascii="Times New Roman" w:eastAsia="Times New Roman" w:hAnsi="Times New Roman" w:cs="Times New Roman"/>
          <w:kern w:val="0"/>
          <w:sz w:val="28"/>
          <w:szCs w:val="28"/>
          <w:lang w:val="it-IT"/>
          <w14:ligatures w14:val="none"/>
        </w:rPr>
        <w:t>Mua gia hạn bảo hành và bản quyền cập nhật cho thiết bị bảo mật đã trang bị năm 2021 của Cục Hải quan</w:t>
      </w:r>
      <w:r w:rsidRPr="000F2F32">
        <w:rPr>
          <w:rFonts w:ascii="Times New Roman" w:eastAsia="Times New Roman" w:hAnsi="Times New Roman" w:cs="Times New Roman"/>
          <w:kern w:val="0"/>
          <w:sz w:val="28"/>
          <w:szCs w:val="28"/>
          <w:lang w:val="it-IT"/>
          <w14:ligatures w14:val="none"/>
        </w:rPr>
        <w:t>”</w:t>
      </w:r>
      <w:r w:rsidR="00E751FF" w:rsidRPr="00E751FF">
        <w:rPr>
          <w:rFonts w:ascii="Times New Roman" w:eastAsia="Times New Roman" w:hAnsi="Times New Roman" w:cs="Times New Roman"/>
          <w:kern w:val="0"/>
          <w:sz w:val="28"/>
          <w:szCs w:val="28"/>
          <w:lang w:val="it-IT"/>
          <w14:ligatures w14:val="none"/>
        </w:rPr>
        <w:t>.</w:t>
      </w:r>
    </w:p>
    <w:p w14:paraId="69FB0A7A" w14:textId="29A5574B" w:rsidR="005A0ACB" w:rsidRPr="000F2F32" w:rsidRDefault="005A0ACB"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Địa điểm thực hiện dự toán mua sắm: Trung tâm dữ liệu của Cục Hải quan tại toà nhà Trung tâm quản lý vận hành hệ thống công nghệ thông tin Hải quan, </w:t>
      </w:r>
      <w:r w:rsidR="0041157D" w:rsidRPr="000F2F32">
        <w:rPr>
          <w:rFonts w:ascii="Times New Roman" w:eastAsia="Times New Roman" w:hAnsi="Times New Roman" w:cs="Times New Roman"/>
          <w:kern w:val="0"/>
          <w:sz w:val="28"/>
          <w:szCs w:val="28"/>
          <w:lang w:val="it-IT"/>
          <w14:ligatures w14:val="none"/>
        </w:rPr>
        <w:t>số 9, phố Dương Đình Nghệ, phường Yên Hòa, Hà Nội</w:t>
      </w:r>
      <w:r w:rsidR="0041157D" w:rsidRPr="000F2F32">
        <w:rPr>
          <w:rFonts w:ascii="Times New Roman" w:eastAsia="Times New Roman" w:hAnsi="Times New Roman" w:cs="Times New Roman"/>
          <w:kern w:val="0"/>
          <w:sz w:val="28"/>
          <w:szCs w:val="28"/>
          <w:lang w:val="it-IT"/>
          <w14:ligatures w14:val="none"/>
        </w:rPr>
        <w:t>.</w:t>
      </w:r>
    </w:p>
    <w:p w14:paraId="5419D717" w14:textId="39020DE5" w:rsidR="00E751FF" w:rsidRPr="000F2F32" w:rsidRDefault="0041157D"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Quy mô của dự toán mua sắm: </w:t>
      </w:r>
      <w:r w:rsidR="007B3B4C" w:rsidRPr="000F2F32">
        <w:rPr>
          <w:rFonts w:ascii="Times New Roman" w:eastAsia="Times New Roman" w:hAnsi="Times New Roman" w:cs="Times New Roman"/>
          <w:kern w:val="0"/>
          <w:sz w:val="28"/>
          <w:szCs w:val="28"/>
          <w:lang w:val="it-IT"/>
          <w14:ligatures w14:val="none"/>
        </w:rPr>
        <w:t>Mua gia hạn bảo hành và bản quyền cập nhật cho thiết bị bảo mật đã trang bị năm 2021 của Cục Hải quan</w:t>
      </w:r>
      <w:r w:rsidR="007B3B4C" w:rsidRPr="000F2F32">
        <w:rPr>
          <w:rFonts w:ascii="Times New Roman" w:eastAsia="Times New Roman" w:hAnsi="Times New Roman" w:cs="Times New Roman"/>
          <w:kern w:val="0"/>
          <w:sz w:val="28"/>
          <w:szCs w:val="28"/>
          <w:lang w:val="it-IT"/>
          <w14:ligatures w14:val="none"/>
        </w:rPr>
        <w:t>, gồm:</w:t>
      </w:r>
    </w:p>
    <w:p w14:paraId="43240B4F" w14:textId="5E6BA1B9"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phát hiện và phòng chống tấn công IPS cho vùng Core MFE Net Sec IPS-NS7350 Appliance (có Serial Number: A090025061, A090025069): đã hết hạn sử dụng từ ngày 04/6/2024;</w:t>
      </w:r>
    </w:p>
    <w:p w14:paraId="58D2A127" w14:textId="3AA2787E"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phát hiện và phòng chống tấn công IPS cho vùng biên DMZ MFE Net Sec IPS-NS7250 Appliance (có Serial Number: A090035019, A090035020): đã hết hạn sử dụng từ ngày 04/6/2024;</w:t>
      </w:r>
    </w:p>
    <w:p w14:paraId="237D2BA3" w14:textId="2CCC9FC8"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quản trị tập trung cho hệ thống IPS MFE Network Security Manager Appl NG (có Serial Number: A0C7049081): đã hết hạn sử dụng từ ngày 04/6/2024.</w:t>
      </w:r>
    </w:p>
    <w:p w14:paraId="13FFD739" w14:textId="31C3D362"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truy nhập Internet tập trung (Proxy) cho người dùng Forcepoint V5000  G4R2 Appliance (có Serial Number: 567DM73, 167DM73, dùng cho 1000 user): đã hết hạn sử dụng từ ngày 28/5/2024;</w:t>
      </w:r>
    </w:p>
    <w:p w14:paraId="6ACAC898" w14:textId="1986D88F" w:rsidR="007B3B4C" w:rsidRPr="00E751FF"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Hệ thống Email Security gồm 03 thiết bị phần cứng SONICWALL ESA 9000 (có Serial Number: 18B16963A3CA, 18B16963A5F0 (thiết bị bảo hành đã thay Serial Number so với hợp đồng đã ký) và 18B169FCD68A (thiết bị bảo hành đã thay Serial Number so với hợp đồng đã ký); với SONICWALL TOTALSECURE EMAIL SUBSCRIPTION 5,000): đã hết hạn sử dụng từ ngày 26/5/2024.</w:t>
      </w:r>
    </w:p>
    <w:p w14:paraId="4F1E1342" w14:textId="24CEAC0C" w:rsidR="00E751FF" w:rsidRPr="000F2F32" w:rsidRDefault="00E751FF"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E751FF">
        <w:rPr>
          <w:rFonts w:ascii="Times New Roman" w:eastAsia="Times New Roman" w:hAnsi="Times New Roman" w:cs="Times New Roman"/>
          <w:kern w:val="0"/>
          <w:sz w:val="28"/>
          <w:szCs w:val="28"/>
          <w:lang w:val="it-IT"/>
          <w14:ligatures w14:val="none"/>
        </w:rPr>
        <w:t xml:space="preserve">Thời gian </w:t>
      </w:r>
      <w:r w:rsidR="007B3B4C" w:rsidRPr="000F2F32">
        <w:rPr>
          <w:rFonts w:ascii="Times New Roman" w:eastAsia="Times New Roman" w:hAnsi="Times New Roman" w:cs="Times New Roman"/>
          <w:kern w:val="0"/>
          <w:sz w:val="28"/>
          <w:szCs w:val="28"/>
          <w:lang w:val="it-IT"/>
          <w14:ligatures w14:val="none"/>
        </w:rPr>
        <w:t xml:space="preserve">thực hiện </w:t>
      </w:r>
      <w:r w:rsidRPr="00E751FF">
        <w:rPr>
          <w:rFonts w:ascii="Times New Roman" w:eastAsia="Times New Roman" w:hAnsi="Times New Roman" w:cs="Times New Roman"/>
          <w:kern w:val="0"/>
          <w:sz w:val="28"/>
          <w:szCs w:val="28"/>
          <w:lang w:val="it-IT"/>
          <w14:ligatures w14:val="none"/>
        </w:rPr>
        <w:t xml:space="preserve">gia hạn: </w:t>
      </w:r>
      <w:r w:rsidR="007B3B4C" w:rsidRPr="000F2F32">
        <w:rPr>
          <w:rFonts w:ascii="Times New Roman" w:eastAsia="Times New Roman" w:hAnsi="Times New Roman" w:cs="Times New Roman"/>
          <w:kern w:val="0"/>
          <w:sz w:val="28"/>
          <w:szCs w:val="28"/>
          <w:lang w:val="it-IT"/>
          <w14:ligatures w14:val="none"/>
        </w:rPr>
        <w:t>mua gia</w:t>
      </w:r>
      <w:r w:rsidR="007B3B4C" w:rsidRPr="000F2F32">
        <w:rPr>
          <w:rFonts w:ascii="Times New Roman" w:eastAsia="Times New Roman" w:hAnsi="Times New Roman" w:cs="Times New Roman"/>
          <w:kern w:val="0"/>
          <w:sz w:val="28"/>
          <w:szCs w:val="28"/>
          <w:lang w:val="it-IT"/>
          <w14:ligatures w14:val="none"/>
        </w:rPr>
        <w:t xml:space="preserve"> </w:t>
      </w:r>
      <w:r w:rsidR="007B3B4C" w:rsidRPr="000F2F32">
        <w:rPr>
          <w:rFonts w:ascii="Times New Roman" w:eastAsia="Times New Roman" w:hAnsi="Times New Roman" w:cs="Times New Roman"/>
          <w:kern w:val="0"/>
          <w:sz w:val="28"/>
          <w:szCs w:val="28"/>
          <w:lang w:val="it-IT"/>
          <w14:ligatures w14:val="none"/>
        </w:rPr>
        <w:t>hạn bảo hành và bản quyền cập nhật theo thời gian cung cấp tối đa của hãng</w:t>
      </w:r>
      <w:r w:rsidR="007B3B4C" w:rsidRPr="000F2F32">
        <w:rPr>
          <w:rFonts w:ascii="Times New Roman" w:eastAsia="Times New Roman" w:hAnsi="Times New Roman" w:cs="Times New Roman"/>
          <w:kern w:val="0"/>
          <w:sz w:val="28"/>
          <w:szCs w:val="28"/>
          <w:lang w:val="it-IT"/>
          <w14:ligatures w14:val="none"/>
        </w:rPr>
        <w:t xml:space="preserve"> </w:t>
      </w:r>
      <w:r w:rsidR="007B3B4C" w:rsidRPr="000F2F32">
        <w:rPr>
          <w:rFonts w:ascii="Times New Roman" w:eastAsia="Times New Roman" w:hAnsi="Times New Roman" w:cs="Times New Roman"/>
          <w:kern w:val="0"/>
          <w:sz w:val="28"/>
          <w:szCs w:val="28"/>
          <w:lang w:val="it-IT"/>
          <w14:ligatures w14:val="none"/>
        </w:rPr>
        <w:t>(nhưng không quá 03 năm)</w:t>
      </w:r>
      <w:r w:rsidR="007B3B4C" w:rsidRPr="000F2F32">
        <w:rPr>
          <w:rFonts w:ascii="Times New Roman" w:eastAsia="Times New Roman" w:hAnsi="Times New Roman" w:cs="Times New Roman"/>
          <w:kern w:val="0"/>
          <w:sz w:val="28"/>
          <w:szCs w:val="28"/>
          <w:lang w:val="it-IT"/>
          <w14:ligatures w14:val="none"/>
        </w:rPr>
        <w:t>, cụ thể:</w:t>
      </w:r>
    </w:p>
    <w:p w14:paraId="66274B6E" w14:textId="6EB93DCB"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lastRenderedPageBreak/>
        <w:t xml:space="preserve">- </w:t>
      </w:r>
      <w:r w:rsidRPr="000F2F32">
        <w:rPr>
          <w:rFonts w:ascii="Times New Roman" w:eastAsia="Times New Roman" w:hAnsi="Times New Roman" w:cs="Times New Roman"/>
          <w:kern w:val="0"/>
          <w:sz w:val="28"/>
          <w:szCs w:val="28"/>
          <w:lang w:val="it-IT"/>
          <w14:ligatures w14:val="none"/>
        </w:rPr>
        <w:t>Thiết bị phát hiện và phòng chống tấn công IPS cho vùng Core MFE Net Sec IPS-NS7350 Appliance (có Serial Number: A090025061, A090025069)</w:t>
      </w:r>
      <w:r w:rsidRPr="000F2F32">
        <w:rPr>
          <w:rFonts w:ascii="Times New Roman" w:eastAsia="Times New Roman" w:hAnsi="Times New Roman" w:cs="Times New Roman"/>
          <w:kern w:val="0"/>
          <w:sz w:val="28"/>
          <w:szCs w:val="28"/>
          <w:lang w:val="it-IT"/>
          <w14:ligatures w14:val="none"/>
        </w:rPr>
        <w:t>: tối đa 18 tháng (đến ngày 31/12/2026).</w:t>
      </w:r>
    </w:p>
    <w:p w14:paraId="7A71AB3B" w14:textId="538494DF"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phát hiện và phòng chống tấn công IPS cho vùng biên DMZ MFE Net Sec IPS-NS7250 Appliance (có Serial Number: A090035019, A090035020)</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tối đa 18 tháng (đến ngày 31/12/2026)</w:t>
      </w:r>
      <w:r w:rsidRPr="000F2F32">
        <w:rPr>
          <w:rFonts w:ascii="Times New Roman" w:eastAsia="Times New Roman" w:hAnsi="Times New Roman" w:cs="Times New Roman"/>
          <w:kern w:val="0"/>
          <w:sz w:val="28"/>
          <w:szCs w:val="28"/>
          <w:lang w:val="it-IT"/>
          <w14:ligatures w14:val="none"/>
        </w:rPr>
        <w:t>.</w:t>
      </w:r>
    </w:p>
    <w:p w14:paraId="3CF13C85" w14:textId="5AD0AAD8"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quản trị tập trung cho hệ thống IPS MFE Network Security Manager Appl NG (có Serial Number: A0C7049081)</w:t>
      </w:r>
      <w:r w:rsidRPr="000F2F32">
        <w:rPr>
          <w:rFonts w:ascii="Times New Roman" w:eastAsia="Times New Roman" w:hAnsi="Times New Roman" w:cs="Times New Roman"/>
          <w:kern w:val="0"/>
          <w:sz w:val="28"/>
          <w:szCs w:val="28"/>
          <w:lang w:val="it-IT"/>
          <w14:ligatures w14:val="none"/>
        </w:rPr>
        <w:t>: tối đa 31 tháng.</w:t>
      </w:r>
    </w:p>
    <w:p w14:paraId="62053C2E" w14:textId="2DAF01B9"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Thiết bị truy nhập Internet tập trung (Proxy) cho người dùng Forcepoint V5000  G4R2 Appliance (có Serial Number: 567DM73, 167DM73, dùng cho 1000 user)</w:t>
      </w:r>
      <w:r w:rsidRPr="000F2F32">
        <w:rPr>
          <w:rFonts w:ascii="Times New Roman" w:eastAsia="Times New Roman" w:hAnsi="Times New Roman" w:cs="Times New Roman"/>
          <w:kern w:val="0"/>
          <w:sz w:val="28"/>
          <w:szCs w:val="28"/>
          <w:lang w:val="it-IT"/>
          <w14:ligatures w14:val="none"/>
        </w:rPr>
        <w:t>: tối đa 36 tháng.</w:t>
      </w:r>
    </w:p>
    <w:p w14:paraId="4BC37C12" w14:textId="78EF1A1E" w:rsidR="007B3B4C" w:rsidRPr="000F2F32" w:rsidRDefault="007B3B4C"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 xml:space="preserve">- </w:t>
      </w:r>
      <w:r w:rsidR="006B4A23" w:rsidRPr="000F2F32">
        <w:rPr>
          <w:rFonts w:ascii="Times New Roman" w:eastAsia="Times New Roman" w:hAnsi="Times New Roman" w:cs="Times New Roman"/>
          <w:kern w:val="0"/>
          <w:sz w:val="28"/>
          <w:szCs w:val="28"/>
          <w:lang w:val="it-IT"/>
          <w14:ligatures w14:val="none"/>
        </w:rPr>
        <w:t>Hệ thống Email Security gồm 03 thiết bị phần cứng SONICWALL ESA 9000 (có Serial Number: 18B16963A3CA, 18B16963A5F0 (thiết bị bảo hành đã thay Serial Number so với hợp đồng đã ký) và 18B169FCD68A (thiết bị bảo hành đã thay Serial Number so với hợp đồng đã ký); với SONICWALL TOTALSECURE EMAIL SUBSCRIPTION 5,000)</w:t>
      </w:r>
      <w:r w:rsidR="006B4A23" w:rsidRPr="000F2F32">
        <w:rPr>
          <w:rFonts w:ascii="Times New Roman" w:eastAsia="Times New Roman" w:hAnsi="Times New Roman" w:cs="Times New Roman"/>
          <w:kern w:val="0"/>
          <w:sz w:val="28"/>
          <w:szCs w:val="28"/>
          <w:lang w:val="it-IT"/>
          <w14:ligatures w14:val="none"/>
        </w:rPr>
        <w:t>: tối đa 36 tháng.</w:t>
      </w:r>
    </w:p>
    <w:p w14:paraId="7B767126" w14:textId="579CC0D7" w:rsidR="002E2E68" w:rsidRPr="000F2F32" w:rsidRDefault="002E2E68" w:rsidP="002E2E68">
      <w:pPr>
        <w:pStyle w:val="ListParagraph"/>
        <w:widowControl w:val="0"/>
        <w:numPr>
          <w:ilvl w:val="0"/>
          <w:numId w:val="1"/>
        </w:numPr>
        <w:spacing w:before="120" w:after="120" w:line="240" w:lineRule="auto"/>
        <w:jc w:val="both"/>
        <w:rPr>
          <w:rFonts w:ascii="Times New Roman" w:eastAsia="Times New Roman" w:hAnsi="Times New Roman" w:cs="Times New Roman"/>
          <w:b/>
          <w:kern w:val="0"/>
          <w:sz w:val="28"/>
          <w:szCs w:val="28"/>
          <w:lang w:val="nl-NL"/>
          <w14:ligatures w14:val="none"/>
        </w:rPr>
      </w:pPr>
      <w:r w:rsidRPr="000F2F32">
        <w:rPr>
          <w:rFonts w:ascii="Times New Roman" w:eastAsia="Times New Roman" w:hAnsi="Times New Roman" w:cs="Times New Roman"/>
          <w:b/>
          <w:kern w:val="0"/>
          <w:sz w:val="28"/>
          <w:szCs w:val="28"/>
          <w:lang w:val="nl-NL"/>
          <w14:ligatures w14:val="none"/>
        </w:rPr>
        <w:t>Mục tiêu của công việc</w:t>
      </w:r>
      <w:r w:rsidRPr="000F2F32">
        <w:rPr>
          <w:rFonts w:ascii="Times New Roman" w:eastAsia="Times New Roman" w:hAnsi="Times New Roman" w:cs="Times New Roman"/>
          <w:b/>
          <w:kern w:val="0"/>
          <w:sz w:val="28"/>
          <w:szCs w:val="28"/>
          <w:lang w:val="nl-NL"/>
          <w14:ligatures w14:val="none"/>
        </w:rPr>
        <w:t>:</w:t>
      </w:r>
    </w:p>
    <w:p w14:paraId="14DB6778" w14:textId="3E58EF27" w:rsidR="002E2E68" w:rsidRPr="00E751FF" w:rsidRDefault="002E2E68" w:rsidP="000F2F32">
      <w:pPr>
        <w:spacing w:before="120" w:after="0" w:line="340" w:lineRule="atLeast"/>
        <w:ind w:firstLine="709"/>
        <w:jc w:val="both"/>
        <w:rPr>
          <w:rFonts w:ascii="Times New Roman" w:eastAsia="Times New Roman" w:hAnsi="Times New Roman" w:cs="Times New Roman"/>
          <w:kern w:val="0"/>
          <w:sz w:val="28"/>
          <w:szCs w:val="28"/>
          <w:lang w:val="it-IT"/>
          <w14:ligatures w14:val="none"/>
        </w:rPr>
      </w:pPr>
      <w:r w:rsidRPr="000F2F32">
        <w:rPr>
          <w:rFonts w:ascii="Times New Roman" w:eastAsia="Times New Roman" w:hAnsi="Times New Roman" w:cs="Times New Roman"/>
          <w:kern w:val="0"/>
          <w:sz w:val="28"/>
          <w:szCs w:val="28"/>
          <w:lang w:val="it-IT"/>
          <w14:ligatures w14:val="none"/>
        </w:rPr>
        <w:t>M</w:t>
      </w:r>
      <w:r w:rsidRPr="000F2F32">
        <w:rPr>
          <w:rFonts w:ascii="Times New Roman" w:eastAsia="Times New Roman" w:hAnsi="Times New Roman" w:cs="Times New Roman"/>
          <w:kern w:val="0"/>
          <w:sz w:val="28"/>
          <w:szCs w:val="28"/>
          <w:lang w:val="it-IT"/>
          <w14:ligatures w14:val="none"/>
        </w:rPr>
        <w:t>ua gia</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hạn bảo hành và bản quyền cập nhật theo thời gian cung cấp tối đa của hãng</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(nhưng không quá 03 năm), nhằm đảm bảo duy trì hoạt động ổn định, an toàn, an</w:t>
      </w:r>
      <w:r w:rsidRPr="000F2F32">
        <w:rPr>
          <w:rFonts w:ascii="Times New Roman" w:eastAsia="Times New Roman" w:hAnsi="Times New Roman" w:cs="Times New Roman"/>
          <w:kern w:val="0"/>
          <w:sz w:val="28"/>
          <w:szCs w:val="28"/>
          <w:lang w:val="it-IT"/>
          <w14:ligatures w14:val="none"/>
        </w:rPr>
        <w:t xml:space="preserve"> </w:t>
      </w:r>
      <w:r w:rsidRPr="000F2F32">
        <w:rPr>
          <w:rFonts w:ascii="Times New Roman" w:eastAsia="Times New Roman" w:hAnsi="Times New Roman" w:cs="Times New Roman"/>
          <w:kern w:val="0"/>
          <w:sz w:val="28"/>
          <w:szCs w:val="28"/>
          <w:lang w:val="it-IT"/>
          <w14:ligatures w14:val="none"/>
        </w:rPr>
        <w:t>ninh thông tin các hệ thống CNTT theo quy định.</w:t>
      </w:r>
    </w:p>
    <w:p w14:paraId="4FD5B55D" w14:textId="2C2787BD" w:rsidR="00E751FF" w:rsidRPr="00E751FF" w:rsidRDefault="00E751FF" w:rsidP="002E2E68">
      <w:pPr>
        <w:pStyle w:val="ListParagraph"/>
        <w:widowControl w:val="0"/>
        <w:numPr>
          <w:ilvl w:val="0"/>
          <w:numId w:val="1"/>
        </w:numPr>
        <w:spacing w:before="120" w:after="120" w:line="240" w:lineRule="auto"/>
        <w:jc w:val="both"/>
        <w:rPr>
          <w:rFonts w:ascii="Times New Roman" w:eastAsia="Times New Roman" w:hAnsi="Times New Roman" w:cs="Times New Roman"/>
          <w:b/>
          <w:kern w:val="0"/>
          <w:sz w:val="28"/>
          <w:szCs w:val="28"/>
          <w:lang w:val="nl-NL"/>
          <w14:ligatures w14:val="none"/>
        </w:rPr>
      </w:pPr>
      <w:r w:rsidRPr="00E751FF">
        <w:rPr>
          <w:rFonts w:ascii="Times New Roman" w:eastAsia="Times New Roman" w:hAnsi="Times New Roman" w:cs="Times New Roman"/>
          <w:b/>
          <w:kern w:val="0"/>
          <w:sz w:val="28"/>
          <w:szCs w:val="28"/>
          <w:lang w:val="nl-NL"/>
          <w14:ligatures w14:val="none"/>
        </w:rPr>
        <w:t>Yêu cầu kỹ thuật của gói thầu:</w:t>
      </w:r>
    </w:p>
    <w:p w14:paraId="549B9F01" w14:textId="2B585A54" w:rsidR="00E751FF" w:rsidRPr="00E751FF" w:rsidRDefault="008C505D" w:rsidP="000F2F32">
      <w:pPr>
        <w:widowControl w:val="0"/>
        <w:spacing w:before="120" w:after="0" w:line="340" w:lineRule="atLeast"/>
        <w:ind w:firstLine="709"/>
        <w:jc w:val="both"/>
        <w:rPr>
          <w:rFonts w:ascii="Times New Roman" w:eastAsia="Times New Roman" w:hAnsi="Times New Roman" w:cs="Times New Roman"/>
          <w:b/>
          <w:bCs/>
          <w:iCs/>
          <w:spacing w:val="-2"/>
          <w:kern w:val="0"/>
          <w:sz w:val="28"/>
          <w:szCs w:val="28"/>
          <w:lang w:val="nl-NL"/>
          <w14:ligatures w14:val="none"/>
        </w:rPr>
      </w:pPr>
      <w:r w:rsidRPr="000F2F32">
        <w:rPr>
          <w:rFonts w:ascii="Times New Roman" w:eastAsia="Times New Roman" w:hAnsi="Times New Roman" w:cs="Times New Roman"/>
          <w:b/>
          <w:bCs/>
          <w:iCs/>
          <w:spacing w:val="-2"/>
          <w:kern w:val="0"/>
          <w:sz w:val="28"/>
          <w:szCs w:val="28"/>
          <w:lang w:val="nl-NL"/>
          <w14:ligatures w14:val="none"/>
        </w:rPr>
        <w:t>3</w:t>
      </w:r>
      <w:r w:rsidR="00E751FF" w:rsidRPr="00E751FF">
        <w:rPr>
          <w:rFonts w:ascii="Times New Roman" w:eastAsia="Times New Roman" w:hAnsi="Times New Roman" w:cs="Times New Roman"/>
          <w:b/>
          <w:bCs/>
          <w:iCs/>
          <w:spacing w:val="-2"/>
          <w:kern w:val="0"/>
          <w:sz w:val="28"/>
          <w:szCs w:val="28"/>
          <w:lang w:val="nl-NL"/>
          <w14:ligatures w14:val="none"/>
        </w:rPr>
        <w:t>.1. Yêu cầu kỹ thuật chung:</w:t>
      </w:r>
    </w:p>
    <w:p w14:paraId="712FCA9E" w14:textId="23F17C2D" w:rsidR="00E751FF" w:rsidRPr="00E751FF" w:rsidRDefault="0083469A"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0F2F32">
        <w:rPr>
          <w:rFonts w:ascii="Times New Roman" w:eastAsia="Times New Roman" w:hAnsi="Times New Roman" w:cs="Times New Roman"/>
          <w:bCs/>
          <w:iCs/>
          <w:spacing w:val="-2"/>
          <w:kern w:val="0"/>
          <w:sz w:val="28"/>
          <w:szCs w:val="28"/>
          <w:lang w:val="nl-NL"/>
          <w14:ligatures w14:val="none"/>
        </w:rPr>
        <w:t>- D</w:t>
      </w:r>
      <w:r w:rsidR="00E751FF" w:rsidRPr="00E751FF">
        <w:rPr>
          <w:rFonts w:ascii="Times New Roman" w:eastAsia="Times New Roman" w:hAnsi="Times New Roman" w:cs="Times New Roman"/>
          <w:bCs/>
          <w:iCs/>
          <w:spacing w:val="-2"/>
          <w:kern w:val="0"/>
          <w:sz w:val="28"/>
          <w:szCs w:val="28"/>
          <w:lang w:val="nl-NL"/>
          <w14:ligatures w14:val="none"/>
        </w:rPr>
        <w:t>ịch vụ chào thầu phải có nguồn gốc chính hãng; có tên</w:t>
      </w:r>
      <w:r w:rsidRPr="000F2F32">
        <w:rPr>
          <w:rFonts w:ascii="Times New Roman" w:eastAsia="Times New Roman" w:hAnsi="Times New Roman" w:cs="Times New Roman"/>
          <w:bCs/>
          <w:iCs/>
          <w:spacing w:val="-2"/>
          <w:kern w:val="0"/>
          <w:sz w:val="28"/>
          <w:szCs w:val="28"/>
          <w:lang w:val="nl-NL"/>
          <w14:ligatures w14:val="none"/>
        </w:rPr>
        <w:t xml:space="preserve"> hoặc</w:t>
      </w:r>
      <w:r w:rsidR="00E751FF" w:rsidRPr="00E751FF">
        <w:rPr>
          <w:rFonts w:ascii="Times New Roman" w:eastAsia="Times New Roman" w:hAnsi="Times New Roman" w:cs="Times New Roman"/>
          <w:bCs/>
          <w:iCs/>
          <w:spacing w:val="-2"/>
          <w:kern w:val="0"/>
          <w:sz w:val="28"/>
          <w:szCs w:val="28"/>
          <w:lang w:val="nl-NL"/>
          <w14:ligatures w14:val="none"/>
        </w:rPr>
        <w:t xml:space="preserve"> ký mã hiệu</w:t>
      </w:r>
      <w:r w:rsidRPr="000F2F32">
        <w:rPr>
          <w:rFonts w:ascii="Times New Roman" w:eastAsia="Times New Roman" w:hAnsi="Times New Roman" w:cs="Times New Roman"/>
          <w:bCs/>
          <w:iCs/>
          <w:spacing w:val="-2"/>
          <w:kern w:val="0"/>
          <w:sz w:val="28"/>
          <w:szCs w:val="28"/>
          <w:lang w:val="nl-NL"/>
          <w14:ligatures w14:val="none"/>
        </w:rPr>
        <w:t xml:space="preserve"> rõ ràng của </w:t>
      </w:r>
      <w:r w:rsidR="00E751FF" w:rsidRPr="00E751FF">
        <w:rPr>
          <w:rFonts w:ascii="Times New Roman" w:eastAsia="Times New Roman" w:hAnsi="Times New Roman" w:cs="Times New Roman"/>
          <w:bCs/>
          <w:iCs/>
          <w:spacing w:val="-2"/>
          <w:kern w:val="0"/>
          <w:sz w:val="28"/>
          <w:szCs w:val="28"/>
          <w:lang w:val="nl-NL"/>
          <w14:ligatures w14:val="none"/>
        </w:rPr>
        <w:t>hãng sản xuấ</w:t>
      </w:r>
      <w:r w:rsidRPr="000F2F32">
        <w:rPr>
          <w:rFonts w:ascii="Times New Roman" w:eastAsia="Times New Roman" w:hAnsi="Times New Roman" w:cs="Times New Roman"/>
          <w:bCs/>
          <w:iCs/>
          <w:spacing w:val="-2"/>
          <w:kern w:val="0"/>
          <w:sz w:val="28"/>
          <w:szCs w:val="28"/>
          <w:lang w:val="nl-NL"/>
          <w14:ligatures w14:val="none"/>
        </w:rPr>
        <w:t>t</w:t>
      </w:r>
      <w:r w:rsidR="00E751FF" w:rsidRPr="00E751FF">
        <w:rPr>
          <w:rFonts w:ascii="Times New Roman" w:eastAsia="Times New Roman" w:hAnsi="Times New Roman" w:cs="Times New Roman"/>
          <w:bCs/>
          <w:iCs/>
          <w:spacing w:val="-2"/>
          <w:kern w:val="0"/>
          <w:sz w:val="28"/>
          <w:szCs w:val="28"/>
          <w:lang w:val="nl-NL"/>
          <w14:ligatures w14:val="none"/>
        </w:rPr>
        <w:t>.</w:t>
      </w:r>
    </w:p>
    <w:p w14:paraId="517D06C2" w14:textId="200E1097" w:rsidR="00E751FF" w:rsidRPr="00E751FF" w:rsidRDefault="00E751FF"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 xml:space="preserve">- </w:t>
      </w:r>
      <w:r w:rsidR="0083469A" w:rsidRPr="000F2F32">
        <w:rPr>
          <w:rFonts w:ascii="Times New Roman" w:eastAsia="Times New Roman" w:hAnsi="Times New Roman" w:cs="Times New Roman"/>
          <w:bCs/>
          <w:iCs/>
          <w:spacing w:val="-2"/>
          <w:kern w:val="0"/>
          <w:sz w:val="28"/>
          <w:szCs w:val="28"/>
          <w:lang w:val="nl-NL"/>
          <w14:ligatures w14:val="none"/>
        </w:rPr>
        <w:t>D</w:t>
      </w:r>
      <w:r w:rsidRPr="00E751FF">
        <w:rPr>
          <w:rFonts w:ascii="Times New Roman" w:eastAsia="Times New Roman" w:hAnsi="Times New Roman" w:cs="Times New Roman"/>
          <w:bCs/>
          <w:iCs/>
          <w:spacing w:val="-2"/>
          <w:kern w:val="0"/>
          <w:sz w:val="28"/>
          <w:szCs w:val="28"/>
          <w:lang w:val="nl-NL"/>
          <w14:ligatures w14:val="none"/>
        </w:rPr>
        <w:t xml:space="preserve">ịch vụ chào thầu phải đang trong thời gian hãng sản xuất cho phép </w:t>
      </w:r>
      <w:r w:rsidR="0083469A" w:rsidRPr="000F2F32">
        <w:rPr>
          <w:rFonts w:ascii="Times New Roman" w:eastAsia="Times New Roman" w:hAnsi="Times New Roman" w:cs="Times New Roman"/>
          <w:bCs/>
          <w:iCs/>
          <w:spacing w:val="-2"/>
          <w:kern w:val="0"/>
          <w:sz w:val="28"/>
          <w:szCs w:val="28"/>
          <w:lang w:val="nl-NL"/>
          <w14:ligatures w14:val="none"/>
        </w:rPr>
        <w:t xml:space="preserve">cung cấp </w:t>
      </w:r>
      <w:r w:rsidRPr="00E751FF">
        <w:rPr>
          <w:rFonts w:ascii="Times New Roman" w:eastAsia="Times New Roman" w:hAnsi="Times New Roman" w:cs="Times New Roman"/>
          <w:bCs/>
          <w:iCs/>
          <w:spacing w:val="-2"/>
          <w:kern w:val="0"/>
          <w:sz w:val="28"/>
          <w:szCs w:val="28"/>
          <w:lang w:val="nl-NL"/>
          <w14:ligatures w14:val="none"/>
        </w:rPr>
        <w:t>ra thị trường và đang trong thời gian được hỗ trợ kỹ thuật từ chính hãng.</w:t>
      </w:r>
    </w:p>
    <w:p w14:paraId="447927F4" w14:textId="0FCE3B36" w:rsidR="00E751FF" w:rsidRPr="00E751FF" w:rsidRDefault="00E751FF"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 xml:space="preserve">- </w:t>
      </w:r>
      <w:r w:rsidR="0083469A" w:rsidRPr="000F2F32">
        <w:rPr>
          <w:rFonts w:ascii="Times New Roman" w:eastAsia="Times New Roman" w:hAnsi="Times New Roman" w:cs="Times New Roman"/>
          <w:bCs/>
          <w:iCs/>
          <w:spacing w:val="-2"/>
          <w:kern w:val="0"/>
          <w:sz w:val="28"/>
          <w:szCs w:val="28"/>
          <w:lang w:val="nl-NL"/>
          <w14:ligatures w14:val="none"/>
        </w:rPr>
        <w:t>D</w:t>
      </w:r>
      <w:r w:rsidRPr="00E751FF">
        <w:rPr>
          <w:rFonts w:ascii="Times New Roman" w:eastAsia="Times New Roman" w:hAnsi="Times New Roman" w:cs="Times New Roman"/>
          <w:bCs/>
          <w:iCs/>
          <w:spacing w:val="-2"/>
          <w:kern w:val="0"/>
          <w:sz w:val="28"/>
          <w:szCs w:val="28"/>
          <w:lang w:val="nl-NL"/>
          <w14:ligatures w14:val="none"/>
        </w:rPr>
        <w:t xml:space="preserve">ịch vụ chào thầu phải được cung cấp kèm theo: Catalog hoặc tài liệu kỹ thuật của hãng sản xuất để chứng minh </w:t>
      </w:r>
      <w:r w:rsidR="0083469A" w:rsidRPr="000F2F32">
        <w:rPr>
          <w:rFonts w:ascii="Times New Roman" w:eastAsia="Times New Roman" w:hAnsi="Times New Roman" w:cs="Times New Roman"/>
          <w:bCs/>
          <w:iCs/>
          <w:spacing w:val="-2"/>
          <w:kern w:val="0"/>
          <w:sz w:val="28"/>
          <w:szCs w:val="28"/>
          <w:lang w:val="nl-NL"/>
          <w14:ligatures w14:val="none"/>
        </w:rPr>
        <w:t xml:space="preserve">dịch vụ </w:t>
      </w:r>
      <w:r w:rsidRPr="00E751FF">
        <w:rPr>
          <w:rFonts w:ascii="Times New Roman" w:eastAsia="Times New Roman" w:hAnsi="Times New Roman" w:cs="Times New Roman"/>
          <w:bCs/>
          <w:iCs/>
          <w:spacing w:val="-2"/>
          <w:kern w:val="0"/>
          <w:sz w:val="28"/>
          <w:szCs w:val="28"/>
          <w:lang w:val="nl-NL"/>
          <w14:ligatures w14:val="none"/>
        </w:rPr>
        <w:t>chào thầu đáp ứng yêu cầu kỹ thuật.</w:t>
      </w:r>
    </w:p>
    <w:p w14:paraId="3590767E" w14:textId="77777777" w:rsidR="0083469A" w:rsidRPr="000F2F32" w:rsidRDefault="00E751FF"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 Trong quá trình thực hiện hợp đồng</w:t>
      </w:r>
      <w:r w:rsidR="0083469A" w:rsidRPr="000F2F32">
        <w:rPr>
          <w:rFonts w:ascii="Times New Roman" w:eastAsia="Times New Roman" w:hAnsi="Times New Roman" w:cs="Times New Roman"/>
          <w:bCs/>
          <w:iCs/>
          <w:spacing w:val="-2"/>
          <w:kern w:val="0"/>
          <w:sz w:val="28"/>
          <w:szCs w:val="28"/>
          <w:lang w:val="nl-NL"/>
          <w14:ligatures w14:val="none"/>
        </w:rPr>
        <w:t>:</w:t>
      </w:r>
    </w:p>
    <w:p w14:paraId="1ED64B93" w14:textId="4BAC2E4E" w:rsidR="00E751FF" w:rsidRPr="000F2F32" w:rsidRDefault="0083469A"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0F2F32">
        <w:rPr>
          <w:rFonts w:ascii="Times New Roman" w:eastAsia="Times New Roman" w:hAnsi="Times New Roman" w:cs="Times New Roman"/>
          <w:bCs/>
          <w:iCs/>
          <w:spacing w:val="-2"/>
          <w:kern w:val="0"/>
          <w:sz w:val="28"/>
          <w:szCs w:val="28"/>
          <w:lang w:val="nl-NL"/>
          <w14:ligatures w14:val="none"/>
        </w:rPr>
        <w:t>+</w:t>
      </w:r>
      <w:r w:rsidR="00E751FF" w:rsidRPr="00E751FF">
        <w:rPr>
          <w:rFonts w:ascii="Times New Roman" w:eastAsia="Times New Roman" w:hAnsi="Times New Roman" w:cs="Times New Roman"/>
          <w:bCs/>
          <w:iCs/>
          <w:spacing w:val="-2"/>
          <w:kern w:val="0"/>
          <w:sz w:val="28"/>
          <w:szCs w:val="28"/>
          <w:lang w:val="nl-NL"/>
          <w14:ligatures w14:val="none"/>
        </w:rPr>
        <w:t xml:space="preserve"> </w:t>
      </w:r>
      <w:r w:rsidRPr="000F2F32">
        <w:rPr>
          <w:rFonts w:ascii="Times New Roman" w:eastAsia="Times New Roman" w:hAnsi="Times New Roman" w:cs="Times New Roman"/>
          <w:bCs/>
          <w:iCs/>
          <w:spacing w:val="-2"/>
          <w:kern w:val="0"/>
          <w:sz w:val="28"/>
          <w:szCs w:val="28"/>
          <w:lang w:val="nl-NL"/>
          <w14:ligatures w14:val="none"/>
        </w:rPr>
        <w:t>Đ</w:t>
      </w:r>
      <w:r w:rsidR="00E751FF" w:rsidRPr="00E751FF">
        <w:rPr>
          <w:rFonts w:ascii="Times New Roman" w:eastAsia="Times New Roman" w:hAnsi="Times New Roman" w:cs="Times New Roman"/>
          <w:bCs/>
          <w:iCs/>
          <w:spacing w:val="-2"/>
          <w:kern w:val="0"/>
          <w:sz w:val="28"/>
          <w:szCs w:val="28"/>
          <w:lang w:val="nl-NL"/>
          <w14:ligatures w14:val="none"/>
        </w:rPr>
        <w:t xml:space="preserve">ối với </w:t>
      </w:r>
      <w:r w:rsidRPr="000F2F32">
        <w:rPr>
          <w:rFonts w:ascii="Times New Roman" w:eastAsia="Times New Roman" w:hAnsi="Times New Roman" w:cs="Times New Roman"/>
          <w:bCs/>
          <w:iCs/>
          <w:spacing w:val="-2"/>
          <w:kern w:val="0"/>
          <w:sz w:val="28"/>
          <w:szCs w:val="28"/>
          <w:lang w:val="nl-NL"/>
          <w14:ligatures w14:val="none"/>
        </w:rPr>
        <w:t>dịch vụ là bản quyền cập nhật</w:t>
      </w:r>
      <w:r w:rsidR="00E751FF" w:rsidRPr="00E751FF">
        <w:rPr>
          <w:rFonts w:ascii="Times New Roman" w:eastAsia="Times New Roman" w:hAnsi="Times New Roman" w:cs="Times New Roman"/>
          <w:bCs/>
          <w:iCs/>
          <w:spacing w:val="-2"/>
          <w:kern w:val="0"/>
          <w:sz w:val="28"/>
          <w:szCs w:val="28"/>
          <w:lang w:val="nl-NL"/>
          <w14:ligatures w14:val="none"/>
        </w:rPr>
        <w:t xml:space="preserve">, nhà thầu phải cung giấy tờ sau: Tài liệu chứng minh về bản quyền </w:t>
      </w:r>
      <w:r w:rsidRPr="000F2F32">
        <w:rPr>
          <w:rFonts w:ascii="Times New Roman" w:eastAsia="Times New Roman" w:hAnsi="Times New Roman" w:cs="Times New Roman"/>
          <w:bCs/>
          <w:iCs/>
          <w:spacing w:val="-2"/>
          <w:kern w:val="0"/>
          <w:sz w:val="28"/>
          <w:szCs w:val="28"/>
          <w:lang w:val="nl-NL"/>
          <w14:ligatures w14:val="none"/>
        </w:rPr>
        <w:t xml:space="preserve">cấp </w:t>
      </w:r>
      <w:r w:rsidR="00E751FF" w:rsidRPr="00E751FF">
        <w:rPr>
          <w:rFonts w:ascii="Times New Roman" w:eastAsia="Times New Roman" w:hAnsi="Times New Roman" w:cs="Times New Roman"/>
          <w:bCs/>
          <w:iCs/>
          <w:spacing w:val="-2"/>
          <w:kern w:val="0"/>
          <w:sz w:val="28"/>
          <w:szCs w:val="28"/>
          <w:lang w:val="nl-NL"/>
          <w14:ligatures w14:val="none"/>
        </w:rPr>
        <w:t xml:space="preserve">cho Chủ đầu tư do nhà sản xuất cấp. Trường hợp không có bản chính giấy chứng nhận bản quyền của nhà sản xuất, phải có bản in từ hệ thống điện tử của nhà sản xuất kèm xác nhận của nhà thầu đồng thời thực hiện bàn </w:t>
      </w:r>
      <w:r w:rsidR="00E751FF" w:rsidRPr="00E751FF">
        <w:rPr>
          <w:rFonts w:ascii="Times New Roman" w:eastAsia="Times New Roman" w:hAnsi="Times New Roman" w:cs="Times New Roman"/>
          <w:bCs/>
          <w:iCs/>
          <w:spacing w:val="-2"/>
          <w:kern w:val="0"/>
          <w:sz w:val="28"/>
          <w:szCs w:val="28"/>
          <w:lang w:val="nl-NL"/>
          <w14:ligatures w14:val="none"/>
        </w:rPr>
        <w:lastRenderedPageBreak/>
        <w:t>giao tài khoản (account: username/password) thực hiện quản lý bản quyền điện tử đó.</w:t>
      </w:r>
    </w:p>
    <w:p w14:paraId="7038802F" w14:textId="51F8F652" w:rsidR="0083469A" w:rsidRPr="00E751FF" w:rsidRDefault="0083469A"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0F2F32">
        <w:rPr>
          <w:rFonts w:ascii="Times New Roman" w:eastAsia="Times New Roman" w:hAnsi="Times New Roman" w:cs="Times New Roman"/>
          <w:bCs/>
          <w:iCs/>
          <w:spacing w:val="-2"/>
          <w:kern w:val="0"/>
          <w:sz w:val="28"/>
          <w:szCs w:val="28"/>
          <w:lang w:val="nl-NL"/>
          <w14:ligatures w14:val="none"/>
        </w:rPr>
        <w:t xml:space="preserve">+ </w:t>
      </w:r>
      <w:r w:rsidRPr="000F2F32">
        <w:rPr>
          <w:rFonts w:ascii="Times New Roman" w:eastAsia="Times New Roman" w:hAnsi="Times New Roman" w:cs="Times New Roman"/>
          <w:bCs/>
          <w:iCs/>
          <w:spacing w:val="-2"/>
          <w:kern w:val="0"/>
          <w:sz w:val="28"/>
          <w:szCs w:val="28"/>
          <w:lang w:val="nl-NL"/>
          <w14:ligatures w14:val="none"/>
        </w:rPr>
        <w:t xml:space="preserve">Đối với dịch vụ là </w:t>
      </w:r>
      <w:r w:rsidRPr="000F2F32">
        <w:rPr>
          <w:rFonts w:ascii="Times New Roman" w:eastAsia="Times New Roman" w:hAnsi="Times New Roman" w:cs="Times New Roman"/>
          <w:bCs/>
          <w:iCs/>
          <w:spacing w:val="-2"/>
          <w:kern w:val="0"/>
          <w:sz w:val="28"/>
          <w:szCs w:val="28"/>
          <w:lang w:val="nl-NL"/>
          <w14:ligatures w14:val="none"/>
        </w:rPr>
        <w:t>dịch vụ gia hạn bảo hành/hỗ trợ kỹ thuật</w:t>
      </w:r>
      <w:r w:rsidRPr="000F2F32">
        <w:rPr>
          <w:rFonts w:ascii="Times New Roman" w:eastAsia="Times New Roman" w:hAnsi="Times New Roman" w:cs="Times New Roman"/>
          <w:bCs/>
          <w:iCs/>
          <w:spacing w:val="-2"/>
          <w:kern w:val="0"/>
          <w:sz w:val="28"/>
          <w:szCs w:val="28"/>
          <w:lang w:val="nl-NL"/>
          <w14:ligatures w14:val="none"/>
        </w:rPr>
        <w:t xml:space="preserve">, nhà thầu phải cung giấy tờ sau: Tài liệu chứng minh về </w:t>
      </w:r>
      <w:r w:rsidRPr="000F2F32">
        <w:rPr>
          <w:rFonts w:ascii="Times New Roman" w:eastAsia="Times New Roman" w:hAnsi="Times New Roman" w:cs="Times New Roman"/>
          <w:bCs/>
          <w:iCs/>
          <w:spacing w:val="-2"/>
          <w:kern w:val="0"/>
          <w:sz w:val="28"/>
          <w:szCs w:val="28"/>
          <w:lang w:val="nl-NL"/>
          <w14:ligatures w14:val="none"/>
        </w:rPr>
        <w:t>dịch vụ</w:t>
      </w:r>
      <w:r w:rsidRPr="000F2F32">
        <w:rPr>
          <w:rFonts w:ascii="Times New Roman" w:eastAsia="Times New Roman" w:hAnsi="Times New Roman" w:cs="Times New Roman"/>
          <w:bCs/>
          <w:iCs/>
          <w:spacing w:val="-2"/>
          <w:kern w:val="0"/>
          <w:sz w:val="28"/>
          <w:szCs w:val="28"/>
          <w:lang w:val="nl-NL"/>
          <w14:ligatures w14:val="none"/>
        </w:rPr>
        <w:t xml:space="preserve"> cấp cho Chủ đầu tư do nhà sản xuất cấp</w:t>
      </w:r>
      <w:r w:rsidRPr="000F2F32">
        <w:rPr>
          <w:rFonts w:ascii="Times New Roman" w:eastAsia="Times New Roman" w:hAnsi="Times New Roman" w:cs="Times New Roman"/>
          <w:bCs/>
          <w:iCs/>
          <w:spacing w:val="-2"/>
          <w:kern w:val="0"/>
          <w:sz w:val="28"/>
          <w:szCs w:val="28"/>
          <w:lang w:val="nl-NL"/>
          <w14:ligatures w14:val="none"/>
        </w:rPr>
        <w:t>; các thông tin cần thiết để quản lý, sử dụng tài khoản phục vụ cho việc sử dụng dịch vụ chính hãng sản xuất</w:t>
      </w:r>
      <w:r w:rsidRPr="000F2F32">
        <w:rPr>
          <w:rFonts w:ascii="Times New Roman" w:eastAsia="Times New Roman" w:hAnsi="Times New Roman" w:cs="Times New Roman"/>
          <w:bCs/>
          <w:iCs/>
          <w:spacing w:val="-2"/>
          <w:kern w:val="0"/>
          <w:sz w:val="28"/>
          <w:szCs w:val="28"/>
          <w:lang w:val="nl-NL"/>
          <w14:ligatures w14:val="none"/>
        </w:rPr>
        <w:t xml:space="preserve">. </w:t>
      </w:r>
    </w:p>
    <w:p w14:paraId="01C55EDC" w14:textId="6DF24A5A" w:rsidR="00E751FF" w:rsidRPr="00E751FF" w:rsidRDefault="008C505D" w:rsidP="000F2F32">
      <w:pPr>
        <w:widowControl w:val="0"/>
        <w:spacing w:before="120" w:after="0" w:line="340" w:lineRule="atLeast"/>
        <w:ind w:firstLine="709"/>
        <w:jc w:val="both"/>
        <w:rPr>
          <w:rFonts w:ascii="Times New Roman" w:eastAsia="Times New Roman" w:hAnsi="Times New Roman" w:cs="Times New Roman"/>
          <w:b/>
          <w:bCs/>
          <w:iCs/>
          <w:spacing w:val="-2"/>
          <w:kern w:val="0"/>
          <w:sz w:val="28"/>
          <w:szCs w:val="28"/>
          <w:lang w:val="nl-NL"/>
          <w14:ligatures w14:val="none"/>
        </w:rPr>
      </w:pPr>
      <w:r w:rsidRPr="000F2F32">
        <w:rPr>
          <w:rFonts w:ascii="Times New Roman" w:eastAsia="Times New Roman" w:hAnsi="Times New Roman" w:cs="Times New Roman"/>
          <w:b/>
          <w:bCs/>
          <w:iCs/>
          <w:spacing w:val="-2"/>
          <w:kern w:val="0"/>
          <w:sz w:val="28"/>
          <w:szCs w:val="28"/>
          <w:lang w:val="nl-NL"/>
          <w14:ligatures w14:val="none"/>
        </w:rPr>
        <w:t>3</w:t>
      </w:r>
      <w:r w:rsidR="00E751FF" w:rsidRPr="00E751FF">
        <w:rPr>
          <w:rFonts w:ascii="Times New Roman" w:eastAsia="Times New Roman" w:hAnsi="Times New Roman" w:cs="Times New Roman"/>
          <w:b/>
          <w:bCs/>
          <w:iCs/>
          <w:spacing w:val="-2"/>
          <w:kern w:val="0"/>
          <w:sz w:val="28"/>
          <w:szCs w:val="28"/>
          <w:lang w:val="nl-NL"/>
          <w14:ligatures w14:val="none"/>
        </w:rPr>
        <w:t>.2</w:t>
      </w:r>
      <w:r w:rsidR="00A7261E" w:rsidRPr="000F2F32">
        <w:rPr>
          <w:rFonts w:ascii="Times New Roman" w:eastAsia="Times New Roman" w:hAnsi="Times New Roman" w:cs="Times New Roman"/>
          <w:b/>
          <w:bCs/>
          <w:iCs/>
          <w:spacing w:val="-2"/>
          <w:kern w:val="0"/>
          <w:sz w:val="28"/>
          <w:szCs w:val="28"/>
          <w:lang w:val="nl-NL"/>
          <w14:ligatures w14:val="none"/>
        </w:rPr>
        <w:t>.</w:t>
      </w:r>
      <w:r w:rsidR="00E751FF" w:rsidRPr="00E751FF">
        <w:rPr>
          <w:rFonts w:ascii="Times New Roman" w:eastAsia="Times New Roman" w:hAnsi="Times New Roman" w:cs="Times New Roman"/>
          <w:b/>
          <w:bCs/>
          <w:iCs/>
          <w:spacing w:val="-2"/>
          <w:kern w:val="0"/>
          <w:sz w:val="28"/>
          <w:szCs w:val="28"/>
          <w:lang w:val="nl-NL"/>
          <w14:ligatures w14:val="none"/>
        </w:rPr>
        <w:t xml:space="preserve"> Yêu cầu kỹ thuật cụ thể</w:t>
      </w:r>
      <w:r w:rsidR="00A7261E" w:rsidRPr="000F2F32">
        <w:rPr>
          <w:rFonts w:ascii="Times New Roman" w:eastAsia="Times New Roman" w:hAnsi="Times New Roman" w:cs="Times New Roman"/>
          <w:b/>
          <w:bCs/>
          <w:iCs/>
          <w:spacing w:val="-2"/>
          <w:kern w:val="0"/>
          <w:sz w:val="28"/>
          <w:szCs w:val="28"/>
          <w:lang w:val="nl-NL"/>
          <w14:ligatures w14:val="none"/>
        </w:rPr>
        <w:t xml:space="preserve"> của dịch vụ chính hãng</w:t>
      </w:r>
      <w:r w:rsidR="00E751FF" w:rsidRPr="00E751FF">
        <w:rPr>
          <w:rFonts w:ascii="Times New Roman" w:eastAsia="Times New Roman" w:hAnsi="Times New Roman" w:cs="Times New Roman"/>
          <w:b/>
          <w:bCs/>
          <w:iCs/>
          <w:spacing w:val="-2"/>
          <w:kern w:val="0"/>
          <w:sz w:val="28"/>
          <w:szCs w:val="28"/>
          <w:lang w:val="nl-NL"/>
          <w14:ligatures w14:val="none"/>
        </w:rPr>
        <w:t>:</w:t>
      </w:r>
    </w:p>
    <w:p w14:paraId="0BD4C8DC" w14:textId="77777777" w:rsidR="00E751FF" w:rsidRPr="00E751FF" w:rsidRDefault="00E751FF"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Gia hạn dịch vụ bảo hành, bản quyền cập nhật phần mềm và hỗ trợ kỹ thuật cho các thiết bị bảo mật theo đúng danh mục và thời hạn quy định, cụ thể như sau:</w:t>
      </w:r>
    </w:p>
    <w:tbl>
      <w:tblPr>
        <w:tblW w:w="5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270"/>
        <w:gridCol w:w="2481"/>
        <w:gridCol w:w="2324"/>
      </w:tblGrid>
      <w:tr w:rsidR="000F2F32" w:rsidRPr="00E751FF" w14:paraId="6E3FFD65" w14:textId="77777777" w:rsidTr="008C505D">
        <w:trPr>
          <w:jc w:val="center"/>
        </w:trPr>
        <w:tc>
          <w:tcPr>
            <w:tcW w:w="380" w:type="pct"/>
            <w:shd w:val="clear" w:color="auto" w:fill="A8D08D"/>
          </w:tcPr>
          <w:p w14:paraId="7D2A5678" w14:textId="77777777" w:rsidR="00E751FF" w:rsidRPr="00E751FF" w:rsidRDefault="00E751FF" w:rsidP="00E751FF">
            <w:pPr>
              <w:tabs>
                <w:tab w:val="left" w:pos="567"/>
              </w:tabs>
              <w:spacing w:after="0" w:line="240" w:lineRule="auto"/>
              <w:jc w:val="center"/>
              <w:rPr>
                <w:rFonts w:ascii="Times New Roman" w:eastAsia="Times New Roman" w:hAnsi="Times New Roman" w:cs="Times New Roman"/>
                <w:b/>
                <w:bCs/>
                <w:kern w:val="0"/>
                <w:sz w:val="28"/>
                <w:szCs w:val="28"/>
                <w14:ligatures w14:val="none"/>
              </w:rPr>
            </w:pPr>
            <w:r w:rsidRPr="00E751FF">
              <w:rPr>
                <w:rFonts w:ascii="Times New Roman" w:eastAsia="Times New Roman" w:hAnsi="Times New Roman" w:cs="Times New Roman"/>
                <w:b/>
                <w:bCs/>
                <w:kern w:val="0"/>
                <w:sz w:val="28"/>
                <w:szCs w:val="28"/>
                <w14:ligatures w14:val="none"/>
              </w:rPr>
              <w:t>STT</w:t>
            </w:r>
          </w:p>
        </w:tc>
        <w:tc>
          <w:tcPr>
            <w:tcW w:w="2174" w:type="pct"/>
            <w:shd w:val="clear" w:color="auto" w:fill="A8D08D"/>
          </w:tcPr>
          <w:p w14:paraId="5C44336B" w14:textId="77777777" w:rsidR="00E751FF" w:rsidRPr="00E751FF" w:rsidRDefault="00E751FF" w:rsidP="00E751FF">
            <w:pPr>
              <w:tabs>
                <w:tab w:val="left" w:pos="567"/>
              </w:tabs>
              <w:spacing w:after="0" w:line="240" w:lineRule="auto"/>
              <w:jc w:val="center"/>
              <w:rPr>
                <w:rFonts w:ascii="Times New Roman" w:eastAsia="Times New Roman" w:hAnsi="Times New Roman" w:cs="Times New Roman"/>
                <w:b/>
                <w:bCs/>
                <w:kern w:val="0"/>
                <w:sz w:val="28"/>
                <w:szCs w:val="28"/>
                <w14:ligatures w14:val="none"/>
              </w:rPr>
            </w:pPr>
            <w:r w:rsidRPr="00E751FF">
              <w:rPr>
                <w:rFonts w:ascii="Times New Roman" w:eastAsia="Times New Roman" w:hAnsi="Times New Roman" w:cs="Times New Roman"/>
                <w:b/>
                <w:bCs/>
                <w:kern w:val="0"/>
                <w:sz w:val="28"/>
                <w:szCs w:val="28"/>
                <w14:ligatures w14:val="none"/>
              </w:rPr>
              <w:t>Danh mục thiết bị</w:t>
            </w:r>
          </w:p>
        </w:tc>
        <w:tc>
          <w:tcPr>
            <w:tcW w:w="1263" w:type="pct"/>
            <w:shd w:val="clear" w:color="auto" w:fill="A8D08D"/>
          </w:tcPr>
          <w:p w14:paraId="3F7567EA" w14:textId="7ACDBD4C" w:rsidR="00E751FF" w:rsidRPr="00E751FF" w:rsidRDefault="00E751FF" w:rsidP="00E751FF">
            <w:pPr>
              <w:tabs>
                <w:tab w:val="left" w:pos="567"/>
              </w:tabs>
              <w:spacing w:after="0" w:line="240" w:lineRule="auto"/>
              <w:jc w:val="center"/>
              <w:rPr>
                <w:rFonts w:ascii="Times New Roman" w:eastAsia="Times New Roman" w:hAnsi="Times New Roman" w:cs="Times New Roman"/>
                <w:b/>
                <w:bCs/>
                <w:kern w:val="0"/>
                <w:sz w:val="28"/>
                <w:szCs w:val="28"/>
                <w14:ligatures w14:val="none"/>
              </w:rPr>
            </w:pPr>
            <w:r w:rsidRPr="00E751FF">
              <w:rPr>
                <w:rFonts w:ascii="Times New Roman" w:eastAsia="Times New Roman" w:hAnsi="Times New Roman" w:cs="Times New Roman"/>
                <w:b/>
                <w:bCs/>
                <w:kern w:val="0"/>
                <w:sz w:val="28"/>
                <w:szCs w:val="28"/>
                <w14:ligatures w14:val="none"/>
              </w:rPr>
              <w:t>Serial Number</w:t>
            </w:r>
          </w:p>
        </w:tc>
        <w:tc>
          <w:tcPr>
            <w:tcW w:w="1183" w:type="pct"/>
            <w:shd w:val="clear" w:color="auto" w:fill="A8D08D"/>
          </w:tcPr>
          <w:p w14:paraId="16203FE5" w14:textId="77777777" w:rsidR="00E751FF" w:rsidRPr="00E751FF" w:rsidRDefault="00E751FF" w:rsidP="00E751FF">
            <w:pPr>
              <w:tabs>
                <w:tab w:val="left" w:pos="567"/>
              </w:tabs>
              <w:spacing w:after="0" w:line="240" w:lineRule="auto"/>
              <w:jc w:val="center"/>
              <w:rPr>
                <w:rFonts w:ascii="Times New Roman" w:eastAsia="Times New Roman" w:hAnsi="Times New Roman" w:cs="Times New Roman"/>
                <w:b/>
                <w:bCs/>
                <w:kern w:val="0"/>
                <w:sz w:val="28"/>
                <w:szCs w:val="28"/>
                <w14:ligatures w14:val="none"/>
              </w:rPr>
            </w:pPr>
            <w:r w:rsidRPr="00E751FF">
              <w:rPr>
                <w:rFonts w:ascii="Times New Roman" w:eastAsia="Times New Roman" w:hAnsi="Times New Roman" w:cs="Times New Roman"/>
                <w:b/>
                <w:bCs/>
                <w:kern w:val="0"/>
                <w:sz w:val="28"/>
                <w:szCs w:val="28"/>
                <w14:ligatures w14:val="none"/>
              </w:rPr>
              <w:t>Thời gian gia hạn</w:t>
            </w:r>
          </w:p>
        </w:tc>
      </w:tr>
      <w:tr w:rsidR="000F2F32" w:rsidRPr="00E751FF" w14:paraId="69A444BC" w14:textId="77777777" w:rsidTr="008C505D">
        <w:trPr>
          <w:jc w:val="center"/>
        </w:trPr>
        <w:tc>
          <w:tcPr>
            <w:tcW w:w="380" w:type="pct"/>
            <w:shd w:val="clear" w:color="auto" w:fill="auto"/>
            <w:vAlign w:val="center"/>
          </w:tcPr>
          <w:p w14:paraId="27E8F74A" w14:textId="77777777" w:rsidR="00E751FF" w:rsidRPr="00E751FF" w:rsidRDefault="00E751FF"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1</w:t>
            </w:r>
          </w:p>
        </w:tc>
        <w:tc>
          <w:tcPr>
            <w:tcW w:w="2174" w:type="pct"/>
            <w:shd w:val="clear" w:color="auto" w:fill="auto"/>
          </w:tcPr>
          <w:p w14:paraId="2F63A56E"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Cặp Thiết bị phát hiện và phòng chống tấn công IPS cho vùng Core MFE Net Sec IPS-NS7350 Appliance</w:t>
            </w:r>
          </w:p>
        </w:tc>
        <w:tc>
          <w:tcPr>
            <w:tcW w:w="1263" w:type="pct"/>
            <w:shd w:val="clear" w:color="auto" w:fill="auto"/>
            <w:vAlign w:val="center"/>
          </w:tcPr>
          <w:p w14:paraId="1CCE34BF"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 xml:space="preserve">A090025061 </w:t>
            </w:r>
          </w:p>
          <w:p w14:paraId="2DCA3750"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A090025069</w:t>
            </w:r>
          </w:p>
        </w:tc>
        <w:tc>
          <w:tcPr>
            <w:tcW w:w="1183" w:type="pct"/>
            <w:vAlign w:val="center"/>
          </w:tcPr>
          <w:p w14:paraId="41B8CD2E" w14:textId="0F84BF74"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18 tháng</w:t>
            </w:r>
            <w:r w:rsidR="008C505D" w:rsidRPr="000F2F32">
              <w:rPr>
                <w:rFonts w:ascii="Times New Roman" w:eastAsia="Times New Roman" w:hAnsi="Times New Roman" w:cs="Times New Roman"/>
                <w:kern w:val="0"/>
                <w:sz w:val="28"/>
                <w:szCs w:val="28"/>
                <w14:ligatures w14:val="none"/>
              </w:rPr>
              <w:t>, tối đa đến 31/12/2026</w:t>
            </w:r>
          </w:p>
        </w:tc>
      </w:tr>
      <w:tr w:rsidR="000F2F32" w:rsidRPr="00E751FF" w14:paraId="4084205A" w14:textId="77777777" w:rsidTr="008C505D">
        <w:trPr>
          <w:jc w:val="center"/>
        </w:trPr>
        <w:tc>
          <w:tcPr>
            <w:tcW w:w="380" w:type="pct"/>
            <w:shd w:val="clear" w:color="auto" w:fill="auto"/>
            <w:vAlign w:val="center"/>
          </w:tcPr>
          <w:p w14:paraId="5DEDD722" w14:textId="77777777" w:rsidR="00E751FF" w:rsidRPr="00E751FF" w:rsidRDefault="00E751FF"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2</w:t>
            </w:r>
          </w:p>
        </w:tc>
        <w:tc>
          <w:tcPr>
            <w:tcW w:w="2174" w:type="pct"/>
            <w:shd w:val="clear" w:color="auto" w:fill="auto"/>
          </w:tcPr>
          <w:p w14:paraId="08631057"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Cặp Thiết bị phát hiện và phòng chống tấn công IPS cho vùng biên DMZ MFE Net Sec IPS-NS7250 Appliance có Serial Number</w:t>
            </w:r>
          </w:p>
        </w:tc>
        <w:tc>
          <w:tcPr>
            <w:tcW w:w="1263" w:type="pct"/>
            <w:shd w:val="clear" w:color="auto" w:fill="auto"/>
            <w:vAlign w:val="center"/>
          </w:tcPr>
          <w:p w14:paraId="5B769D0A"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 xml:space="preserve">A090035019 </w:t>
            </w:r>
          </w:p>
          <w:p w14:paraId="707374C0"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A090035020</w:t>
            </w:r>
          </w:p>
        </w:tc>
        <w:tc>
          <w:tcPr>
            <w:tcW w:w="1183" w:type="pct"/>
            <w:vAlign w:val="center"/>
          </w:tcPr>
          <w:p w14:paraId="1852EE13" w14:textId="3B16FA3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18 tháng</w:t>
            </w:r>
            <w:r w:rsidR="008C505D" w:rsidRPr="000F2F32">
              <w:rPr>
                <w:rFonts w:ascii="Times New Roman" w:eastAsia="Times New Roman" w:hAnsi="Times New Roman" w:cs="Times New Roman"/>
                <w:kern w:val="0"/>
                <w:sz w:val="28"/>
                <w:szCs w:val="28"/>
                <w14:ligatures w14:val="none"/>
              </w:rPr>
              <w:t>, tối đa đến 31/12/2026</w:t>
            </w:r>
          </w:p>
        </w:tc>
      </w:tr>
      <w:tr w:rsidR="000F2F32" w:rsidRPr="00E751FF" w14:paraId="6807EF61" w14:textId="77777777" w:rsidTr="008C505D">
        <w:trPr>
          <w:jc w:val="center"/>
        </w:trPr>
        <w:tc>
          <w:tcPr>
            <w:tcW w:w="380" w:type="pct"/>
            <w:shd w:val="clear" w:color="auto" w:fill="auto"/>
            <w:vAlign w:val="center"/>
          </w:tcPr>
          <w:p w14:paraId="27D9E12E" w14:textId="77777777" w:rsidR="00E751FF" w:rsidRPr="00E751FF" w:rsidRDefault="00E751FF"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3</w:t>
            </w:r>
          </w:p>
        </w:tc>
        <w:tc>
          <w:tcPr>
            <w:tcW w:w="2174" w:type="pct"/>
            <w:shd w:val="clear" w:color="auto" w:fill="auto"/>
          </w:tcPr>
          <w:p w14:paraId="6CA07C4C" w14:textId="414DB696"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 xml:space="preserve">Thiết bị quản trị tập trung cho hệ thống IPS MFE Network Security Manager Appl NG </w:t>
            </w:r>
          </w:p>
        </w:tc>
        <w:tc>
          <w:tcPr>
            <w:tcW w:w="1263" w:type="pct"/>
            <w:shd w:val="clear" w:color="auto" w:fill="auto"/>
            <w:vAlign w:val="center"/>
          </w:tcPr>
          <w:p w14:paraId="63CD6099"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A0C7049081</w:t>
            </w:r>
          </w:p>
        </w:tc>
        <w:tc>
          <w:tcPr>
            <w:tcW w:w="1183" w:type="pct"/>
            <w:vAlign w:val="center"/>
          </w:tcPr>
          <w:p w14:paraId="58FFCA7C"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31 tháng</w:t>
            </w:r>
          </w:p>
        </w:tc>
      </w:tr>
      <w:tr w:rsidR="008C505D" w:rsidRPr="000F2F32" w14:paraId="243ECD6C" w14:textId="77777777" w:rsidTr="008C505D">
        <w:trPr>
          <w:jc w:val="center"/>
        </w:trPr>
        <w:tc>
          <w:tcPr>
            <w:tcW w:w="380" w:type="pct"/>
            <w:shd w:val="clear" w:color="auto" w:fill="auto"/>
            <w:vAlign w:val="center"/>
          </w:tcPr>
          <w:p w14:paraId="0FE8DFC3" w14:textId="77777777" w:rsidR="008C505D" w:rsidRPr="000F2F32" w:rsidRDefault="008C505D"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p>
        </w:tc>
        <w:tc>
          <w:tcPr>
            <w:tcW w:w="2174" w:type="pct"/>
            <w:shd w:val="clear" w:color="auto" w:fill="auto"/>
          </w:tcPr>
          <w:p w14:paraId="73DD05F1" w14:textId="5D627C38" w:rsidR="008C505D" w:rsidRPr="000F2F32" w:rsidRDefault="008C505D" w:rsidP="00E751FF">
            <w:pPr>
              <w:tabs>
                <w:tab w:val="left" w:pos="567"/>
              </w:tabs>
              <w:spacing w:after="0" w:line="240" w:lineRule="auto"/>
              <w:jc w:val="both"/>
              <w:rPr>
                <w:rFonts w:ascii="Times New Roman" w:eastAsia="Times New Roman" w:hAnsi="Times New Roman" w:cs="Times New Roman"/>
                <w:i/>
                <w:iCs/>
                <w:kern w:val="0"/>
                <w:sz w:val="28"/>
                <w:szCs w:val="28"/>
                <w14:ligatures w14:val="none"/>
              </w:rPr>
            </w:pPr>
            <w:r w:rsidRPr="00E751FF">
              <w:rPr>
                <w:rFonts w:ascii="Times New Roman" w:eastAsia="Times New Roman" w:hAnsi="Times New Roman" w:cs="Times New Roman"/>
                <w:i/>
                <w:iCs/>
                <w:kern w:val="0"/>
                <w:sz w:val="28"/>
                <w:szCs w:val="28"/>
                <w14:ligatures w14:val="none"/>
              </w:rPr>
              <w:t>- Dịch vụ bảo hành hỗ trợ kỹ thuật cho thiết bị</w:t>
            </w:r>
          </w:p>
        </w:tc>
        <w:tc>
          <w:tcPr>
            <w:tcW w:w="1263" w:type="pct"/>
            <w:shd w:val="clear" w:color="auto" w:fill="auto"/>
            <w:vAlign w:val="center"/>
          </w:tcPr>
          <w:p w14:paraId="0139E10C" w14:textId="77777777" w:rsidR="008C505D" w:rsidRPr="000F2F32" w:rsidRDefault="008C505D"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c>
          <w:tcPr>
            <w:tcW w:w="1183" w:type="pct"/>
            <w:vAlign w:val="center"/>
          </w:tcPr>
          <w:p w14:paraId="247B2B74" w14:textId="77777777" w:rsidR="008C505D" w:rsidRPr="000F2F32" w:rsidRDefault="008C505D"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r>
      <w:tr w:rsidR="008C505D" w:rsidRPr="000F2F32" w14:paraId="2E658702" w14:textId="77777777" w:rsidTr="008C505D">
        <w:trPr>
          <w:jc w:val="center"/>
        </w:trPr>
        <w:tc>
          <w:tcPr>
            <w:tcW w:w="380" w:type="pct"/>
            <w:shd w:val="clear" w:color="auto" w:fill="auto"/>
            <w:vAlign w:val="center"/>
          </w:tcPr>
          <w:p w14:paraId="7B322C01" w14:textId="77777777" w:rsidR="008C505D" w:rsidRPr="000F2F32" w:rsidRDefault="008C505D"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p>
        </w:tc>
        <w:tc>
          <w:tcPr>
            <w:tcW w:w="2174" w:type="pct"/>
            <w:shd w:val="clear" w:color="auto" w:fill="auto"/>
          </w:tcPr>
          <w:p w14:paraId="4ECF1B5F" w14:textId="29ADC3FC" w:rsidR="008C505D" w:rsidRPr="000F2F32" w:rsidRDefault="008C505D" w:rsidP="00E751FF">
            <w:pPr>
              <w:tabs>
                <w:tab w:val="left" w:pos="567"/>
              </w:tabs>
              <w:spacing w:after="0" w:line="240" w:lineRule="auto"/>
              <w:jc w:val="both"/>
              <w:rPr>
                <w:rFonts w:ascii="Times New Roman" w:eastAsia="Times New Roman" w:hAnsi="Times New Roman" w:cs="Times New Roman"/>
                <w:i/>
                <w:iCs/>
                <w:kern w:val="0"/>
                <w:sz w:val="28"/>
                <w:szCs w:val="28"/>
                <w14:ligatures w14:val="none"/>
              </w:rPr>
            </w:pPr>
            <w:r w:rsidRPr="00E751FF">
              <w:rPr>
                <w:rFonts w:ascii="Times New Roman" w:eastAsia="Times New Roman" w:hAnsi="Times New Roman" w:cs="Times New Roman"/>
                <w:i/>
                <w:iCs/>
                <w:kern w:val="0"/>
                <w:sz w:val="28"/>
                <w:szCs w:val="28"/>
                <w14:ligatures w14:val="none"/>
              </w:rPr>
              <w:t>- Dịch vụ hỗ trợ kỹ thuật cho phần mềm</w:t>
            </w:r>
          </w:p>
        </w:tc>
        <w:tc>
          <w:tcPr>
            <w:tcW w:w="1263" w:type="pct"/>
            <w:shd w:val="clear" w:color="auto" w:fill="auto"/>
            <w:vAlign w:val="center"/>
          </w:tcPr>
          <w:p w14:paraId="7A59F2D6" w14:textId="77777777" w:rsidR="008C505D" w:rsidRPr="000F2F32" w:rsidRDefault="008C505D"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c>
          <w:tcPr>
            <w:tcW w:w="1183" w:type="pct"/>
            <w:vAlign w:val="center"/>
          </w:tcPr>
          <w:p w14:paraId="67C5E816" w14:textId="77777777" w:rsidR="008C505D" w:rsidRPr="000F2F32" w:rsidRDefault="008C505D"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r>
      <w:tr w:rsidR="000F2F32" w:rsidRPr="00E751FF" w14:paraId="50B38911" w14:textId="77777777" w:rsidTr="008C505D">
        <w:trPr>
          <w:jc w:val="center"/>
        </w:trPr>
        <w:tc>
          <w:tcPr>
            <w:tcW w:w="380" w:type="pct"/>
            <w:shd w:val="clear" w:color="auto" w:fill="auto"/>
            <w:vAlign w:val="center"/>
          </w:tcPr>
          <w:p w14:paraId="463B5D47" w14:textId="02A64CBE" w:rsidR="00E751FF" w:rsidRPr="00E751FF" w:rsidRDefault="008C505D"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r w:rsidRPr="000F2F32">
              <w:rPr>
                <w:rFonts w:ascii="Times New Roman" w:eastAsia="Times New Roman" w:hAnsi="Times New Roman" w:cs="Times New Roman"/>
                <w:kern w:val="0"/>
                <w:sz w:val="28"/>
                <w:szCs w:val="28"/>
                <w14:ligatures w14:val="none"/>
              </w:rPr>
              <w:t>4</w:t>
            </w:r>
          </w:p>
        </w:tc>
        <w:tc>
          <w:tcPr>
            <w:tcW w:w="2174" w:type="pct"/>
            <w:shd w:val="clear" w:color="auto" w:fill="auto"/>
          </w:tcPr>
          <w:p w14:paraId="6E7648BA" w14:textId="4E7F14C9" w:rsidR="00E751FF" w:rsidRPr="00E751FF" w:rsidRDefault="00E751FF" w:rsidP="00E751FF">
            <w:pPr>
              <w:tabs>
                <w:tab w:val="left" w:pos="567"/>
              </w:tabs>
              <w:spacing w:after="0" w:line="240" w:lineRule="auto"/>
              <w:jc w:val="both"/>
              <w:rPr>
                <w:rFonts w:ascii="Times New Roman" w:eastAsia="Times New Roman" w:hAnsi="Times New Roman" w:cs="Times New Roman"/>
                <w:spacing w:val="-6"/>
                <w:kern w:val="0"/>
                <w:sz w:val="28"/>
                <w:szCs w:val="28"/>
                <w14:ligatures w14:val="none"/>
              </w:rPr>
            </w:pPr>
            <w:r w:rsidRPr="00E751FF">
              <w:rPr>
                <w:rFonts w:ascii="Times New Roman" w:eastAsia="Times New Roman" w:hAnsi="Times New Roman" w:cs="Times New Roman"/>
                <w:spacing w:val="-6"/>
                <w:kern w:val="0"/>
                <w:sz w:val="28"/>
                <w:szCs w:val="28"/>
                <w14:ligatures w14:val="none"/>
              </w:rPr>
              <w:t xml:space="preserve">Cặp Thiết bị truy nhập Internet tập trung (Proxy) cho người dùng Forcepoint V5000  G4R2 Appliance dùng cho 1000 user </w:t>
            </w:r>
          </w:p>
        </w:tc>
        <w:tc>
          <w:tcPr>
            <w:tcW w:w="1263" w:type="pct"/>
            <w:shd w:val="clear" w:color="auto" w:fill="auto"/>
            <w:vAlign w:val="center"/>
          </w:tcPr>
          <w:p w14:paraId="4AD102E7"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567DM73</w:t>
            </w:r>
          </w:p>
          <w:p w14:paraId="4F693128"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167DM73</w:t>
            </w:r>
          </w:p>
        </w:tc>
        <w:tc>
          <w:tcPr>
            <w:tcW w:w="1183" w:type="pct"/>
            <w:vAlign w:val="center"/>
          </w:tcPr>
          <w:p w14:paraId="118FB230"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36 tháng</w:t>
            </w:r>
          </w:p>
        </w:tc>
      </w:tr>
      <w:tr w:rsidR="008C505D" w:rsidRPr="000F2F32" w14:paraId="7925F7A7" w14:textId="77777777" w:rsidTr="008C505D">
        <w:trPr>
          <w:jc w:val="center"/>
        </w:trPr>
        <w:tc>
          <w:tcPr>
            <w:tcW w:w="380" w:type="pct"/>
            <w:shd w:val="clear" w:color="auto" w:fill="auto"/>
            <w:vAlign w:val="center"/>
          </w:tcPr>
          <w:p w14:paraId="6BD4F4E8" w14:textId="77777777" w:rsidR="008C505D" w:rsidRPr="000F2F32" w:rsidRDefault="008C505D"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p>
        </w:tc>
        <w:tc>
          <w:tcPr>
            <w:tcW w:w="2174" w:type="pct"/>
            <w:shd w:val="clear" w:color="auto" w:fill="auto"/>
          </w:tcPr>
          <w:p w14:paraId="63C447D0" w14:textId="7C4D3EF4" w:rsidR="008C505D" w:rsidRPr="000F2F32" w:rsidRDefault="008C505D" w:rsidP="00E751FF">
            <w:pPr>
              <w:tabs>
                <w:tab w:val="left" w:pos="567"/>
              </w:tabs>
              <w:spacing w:after="0" w:line="240" w:lineRule="auto"/>
              <w:jc w:val="both"/>
              <w:rPr>
                <w:rFonts w:ascii="Times New Roman" w:eastAsia="Times New Roman" w:hAnsi="Times New Roman" w:cs="Times New Roman"/>
                <w:i/>
                <w:iCs/>
                <w:spacing w:val="-6"/>
                <w:kern w:val="0"/>
                <w:sz w:val="28"/>
                <w:szCs w:val="28"/>
                <w14:ligatures w14:val="none"/>
              </w:rPr>
            </w:pPr>
            <w:r w:rsidRPr="00E751FF">
              <w:rPr>
                <w:rFonts w:ascii="Times New Roman" w:eastAsia="Times New Roman" w:hAnsi="Times New Roman" w:cs="Times New Roman"/>
                <w:i/>
                <w:iCs/>
                <w:spacing w:val="-6"/>
                <w:kern w:val="0"/>
                <w:sz w:val="28"/>
                <w:szCs w:val="28"/>
                <w14:ligatures w14:val="none"/>
              </w:rPr>
              <w:t>- Dịch vụ bảo hành hỗ trợ kỹ thuật cho thiết bị</w:t>
            </w:r>
          </w:p>
        </w:tc>
        <w:tc>
          <w:tcPr>
            <w:tcW w:w="1263" w:type="pct"/>
            <w:shd w:val="clear" w:color="auto" w:fill="auto"/>
            <w:vAlign w:val="center"/>
          </w:tcPr>
          <w:p w14:paraId="7C03E72D" w14:textId="77777777" w:rsidR="008C505D" w:rsidRPr="000F2F32" w:rsidRDefault="008C505D"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c>
          <w:tcPr>
            <w:tcW w:w="1183" w:type="pct"/>
            <w:vAlign w:val="center"/>
          </w:tcPr>
          <w:p w14:paraId="3CC8A9C6" w14:textId="77777777" w:rsidR="008C505D" w:rsidRPr="000F2F32" w:rsidRDefault="008C505D"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r>
      <w:tr w:rsidR="000F2F32" w:rsidRPr="00E751FF" w14:paraId="6E6EB902" w14:textId="77777777" w:rsidTr="008C505D">
        <w:trPr>
          <w:jc w:val="center"/>
        </w:trPr>
        <w:tc>
          <w:tcPr>
            <w:tcW w:w="380" w:type="pct"/>
            <w:shd w:val="clear" w:color="auto" w:fill="auto"/>
            <w:vAlign w:val="center"/>
          </w:tcPr>
          <w:p w14:paraId="129E42C5" w14:textId="3A7511F9" w:rsidR="00E751FF" w:rsidRPr="00E751FF" w:rsidRDefault="00E751FF"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p>
        </w:tc>
        <w:tc>
          <w:tcPr>
            <w:tcW w:w="2174" w:type="pct"/>
            <w:shd w:val="clear" w:color="auto" w:fill="auto"/>
          </w:tcPr>
          <w:p w14:paraId="5C744121" w14:textId="383F56B3" w:rsidR="00E751FF" w:rsidRPr="00E751FF" w:rsidRDefault="00E751FF" w:rsidP="00E751FF">
            <w:pPr>
              <w:tabs>
                <w:tab w:val="left" w:pos="567"/>
              </w:tabs>
              <w:spacing w:after="0" w:line="240" w:lineRule="auto"/>
              <w:jc w:val="both"/>
              <w:rPr>
                <w:rFonts w:ascii="Times New Roman" w:eastAsia="Times New Roman" w:hAnsi="Times New Roman" w:cs="Times New Roman"/>
                <w:i/>
                <w:iCs/>
                <w:spacing w:val="-6"/>
                <w:kern w:val="0"/>
                <w:sz w:val="28"/>
                <w:szCs w:val="28"/>
                <w14:ligatures w14:val="none"/>
              </w:rPr>
            </w:pPr>
            <w:r w:rsidRPr="00E751FF">
              <w:rPr>
                <w:rFonts w:ascii="Times New Roman" w:eastAsia="Times New Roman" w:hAnsi="Times New Roman" w:cs="Times New Roman"/>
                <w:i/>
                <w:iCs/>
                <w:spacing w:val="-6"/>
                <w:kern w:val="0"/>
                <w:sz w:val="28"/>
                <w:szCs w:val="28"/>
                <w14:ligatures w14:val="none"/>
              </w:rPr>
              <w:t>- Dịch vụ hỗ trợ kỹ thuật cho phần mềm</w:t>
            </w:r>
          </w:p>
        </w:tc>
        <w:tc>
          <w:tcPr>
            <w:tcW w:w="1263" w:type="pct"/>
            <w:shd w:val="clear" w:color="auto" w:fill="auto"/>
            <w:vAlign w:val="center"/>
          </w:tcPr>
          <w:p w14:paraId="72F3665A" w14:textId="6E83E46B" w:rsidR="00E751FF" w:rsidRPr="00E751FF" w:rsidRDefault="00E751FF"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p>
        </w:tc>
        <w:tc>
          <w:tcPr>
            <w:tcW w:w="1183" w:type="pct"/>
            <w:vAlign w:val="center"/>
          </w:tcPr>
          <w:p w14:paraId="7EAA82F4" w14:textId="70EDD150"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p>
        </w:tc>
      </w:tr>
      <w:tr w:rsidR="000F2F32" w:rsidRPr="00E751FF" w14:paraId="688F52CF" w14:textId="77777777" w:rsidTr="008C505D">
        <w:trPr>
          <w:jc w:val="center"/>
        </w:trPr>
        <w:tc>
          <w:tcPr>
            <w:tcW w:w="380" w:type="pct"/>
            <w:shd w:val="clear" w:color="auto" w:fill="auto"/>
            <w:vAlign w:val="center"/>
          </w:tcPr>
          <w:p w14:paraId="28BC70FF" w14:textId="24590788" w:rsidR="00E751FF" w:rsidRPr="00E751FF" w:rsidRDefault="008C505D" w:rsidP="00E751FF">
            <w:pPr>
              <w:tabs>
                <w:tab w:val="left" w:pos="567"/>
              </w:tabs>
              <w:spacing w:after="0" w:line="240" w:lineRule="auto"/>
              <w:jc w:val="center"/>
              <w:rPr>
                <w:rFonts w:ascii="Times New Roman" w:eastAsia="Times New Roman" w:hAnsi="Times New Roman" w:cs="Times New Roman"/>
                <w:kern w:val="0"/>
                <w:sz w:val="28"/>
                <w:szCs w:val="28"/>
                <w14:ligatures w14:val="none"/>
              </w:rPr>
            </w:pPr>
            <w:r w:rsidRPr="000F2F32">
              <w:rPr>
                <w:rFonts w:ascii="Times New Roman" w:eastAsia="Times New Roman" w:hAnsi="Times New Roman" w:cs="Times New Roman"/>
                <w:kern w:val="0"/>
                <w:sz w:val="28"/>
                <w:szCs w:val="28"/>
                <w14:ligatures w14:val="none"/>
              </w:rPr>
              <w:t>5</w:t>
            </w:r>
          </w:p>
        </w:tc>
        <w:tc>
          <w:tcPr>
            <w:tcW w:w="2174" w:type="pct"/>
            <w:shd w:val="clear" w:color="auto" w:fill="auto"/>
          </w:tcPr>
          <w:p w14:paraId="6047B66F"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spacing w:val="-10"/>
                <w:kern w:val="0"/>
                <w:sz w:val="28"/>
                <w:szCs w:val="28"/>
                <w14:ligatures w14:val="none"/>
              </w:rPr>
            </w:pPr>
            <w:r w:rsidRPr="00E751FF">
              <w:rPr>
                <w:rFonts w:ascii="Times New Roman" w:eastAsia="Times New Roman" w:hAnsi="Times New Roman" w:cs="Times New Roman"/>
                <w:spacing w:val="-10"/>
                <w:kern w:val="0"/>
                <w:sz w:val="28"/>
                <w:szCs w:val="28"/>
                <w14:ligatures w14:val="none"/>
              </w:rPr>
              <w:t xml:space="preserve">Gia hạn dịch vụ bảo hành cho hệ thống Email Security gồm 03 thiết bị phần cứng SONICWALL ESA 9000; với gói bản quyền đang sử dụng </w:t>
            </w:r>
            <w:r w:rsidRPr="00E751FF">
              <w:rPr>
                <w:rFonts w:ascii="Times New Roman" w:eastAsia="Times New Roman" w:hAnsi="Times New Roman" w:cs="Times New Roman"/>
                <w:spacing w:val="-10"/>
                <w:kern w:val="0"/>
                <w:sz w:val="28"/>
                <w:szCs w:val="28"/>
                <w14:ligatures w14:val="none"/>
              </w:rPr>
              <w:lastRenderedPageBreak/>
              <w:t>SONICWALL TOTALSECURE EMAIL SUBSCRIPTION 5,000</w:t>
            </w:r>
          </w:p>
        </w:tc>
        <w:tc>
          <w:tcPr>
            <w:tcW w:w="1263" w:type="pct"/>
            <w:shd w:val="clear" w:color="auto" w:fill="auto"/>
            <w:vAlign w:val="center"/>
          </w:tcPr>
          <w:p w14:paraId="3A2EAB53" w14:textId="77777777" w:rsidR="00E751FF" w:rsidRPr="00E751FF" w:rsidRDefault="00E751FF" w:rsidP="00E751FF">
            <w:pPr>
              <w:tabs>
                <w:tab w:val="left" w:pos="567"/>
              </w:tabs>
              <w:spacing w:after="0" w:line="240" w:lineRule="auto"/>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lastRenderedPageBreak/>
              <w:t>18B16963A3CA 18B16963A5F0 18B169FCD68A</w:t>
            </w:r>
          </w:p>
        </w:tc>
        <w:tc>
          <w:tcPr>
            <w:tcW w:w="1183" w:type="pct"/>
            <w:vAlign w:val="center"/>
          </w:tcPr>
          <w:p w14:paraId="2B6F5151" w14:textId="77777777" w:rsidR="00E751FF" w:rsidRPr="00E751FF" w:rsidRDefault="00E751FF" w:rsidP="00E751FF">
            <w:pPr>
              <w:tabs>
                <w:tab w:val="left" w:pos="567"/>
              </w:tabs>
              <w:spacing w:after="0" w:line="240" w:lineRule="auto"/>
              <w:jc w:val="both"/>
              <w:rPr>
                <w:rFonts w:ascii="Times New Roman" w:eastAsia="Times New Roman" w:hAnsi="Times New Roman" w:cs="Times New Roman"/>
                <w:kern w:val="0"/>
                <w:sz w:val="28"/>
                <w:szCs w:val="28"/>
                <w14:ligatures w14:val="none"/>
              </w:rPr>
            </w:pPr>
            <w:r w:rsidRPr="00E751FF">
              <w:rPr>
                <w:rFonts w:ascii="Times New Roman" w:eastAsia="Times New Roman" w:hAnsi="Times New Roman" w:cs="Times New Roman"/>
                <w:kern w:val="0"/>
                <w:sz w:val="28"/>
                <w:szCs w:val="28"/>
                <w14:ligatures w14:val="none"/>
              </w:rPr>
              <w:t>36 tháng</w:t>
            </w:r>
          </w:p>
        </w:tc>
      </w:tr>
    </w:tbl>
    <w:p w14:paraId="1901C956" w14:textId="1C549858" w:rsidR="00A848E2" w:rsidRPr="000F2F32" w:rsidRDefault="00A848E2"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0F2F32">
        <w:rPr>
          <w:rFonts w:ascii="Times New Roman" w:eastAsia="Times New Roman" w:hAnsi="Times New Roman" w:cs="Times New Roman"/>
          <w:b/>
          <w:i/>
          <w:spacing w:val="-2"/>
          <w:kern w:val="0"/>
          <w:sz w:val="28"/>
          <w:szCs w:val="28"/>
          <w:u w:val="single"/>
          <w:lang w:val="nl-NL"/>
          <w14:ligatures w14:val="none"/>
        </w:rPr>
        <w:t>Ghi chú:</w:t>
      </w:r>
      <w:r w:rsidRPr="000F2F32">
        <w:rPr>
          <w:rFonts w:ascii="Times New Roman" w:eastAsia="Times New Roman" w:hAnsi="Times New Roman" w:cs="Times New Roman"/>
          <w:bCs/>
          <w:iCs/>
          <w:spacing w:val="-2"/>
          <w:kern w:val="0"/>
          <w:sz w:val="28"/>
          <w:szCs w:val="28"/>
          <w:lang w:val="nl-NL"/>
          <w14:ligatures w14:val="none"/>
        </w:rPr>
        <w:t xml:space="preserve"> thời gian các thiết bị đã hết hạn sử dụng/hết hạn hỗ trợ kỹ thuật/hết hạn bản quyền cập nhật được liệt kê tại Mục “</w:t>
      </w:r>
      <w:r w:rsidRPr="000F2F32">
        <w:rPr>
          <w:rFonts w:ascii="Times New Roman" w:eastAsia="Times New Roman" w:hAnsi="Times New Roman" w:cs="Times New Roman"/>
          <w:b/>
          <w:iCs/>
          <w:spacing w:val="-2"/>
          <w:kern w:val="0"/>
          <w:sz w:val="28"/>
          <w:szCs w:val="28"/>
          <w:lang w:val="nl-NL"/>
          <w14:ligatures w14:val="none"/>
        </w:rPr>
        <w:t>1.Giới thiệu chung về gói thầu</w:t>
      </w:r>
      <w:r w:rsidRPr="000F2F32">
        <w:rPr>
          <w:rFonts w:ascii="Times New Roman" w:eastAsia="Times New Roman" w:hAnsi="Times New Roman" w:cs="Times New Roman"/>
          <w:bCs/>
          <w:iCs/>
          <w:spacing w:val="-2"/>
          <w:kern w:val="0"/>
          <w:sz w:val="28"/>
          <w:szCs w:val="28"/>
          <w:lang w:val="nl-NL"/>
          <w14:ligatures w14:val="none"/>
        </w:rPr>
        <w:t>” nêu trên.</w:t>
      </w:r>
    </w:p>
    <w:p w14:paraId="5D68CCDA" w14:textId="39B2BCCD" w:rsidR="00E751FF" w:rsidRPr="00E751FF" w:rsidRDefault="00E751FF"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Phạm vi cung cấp: Theo mẫu “Mẫu số 01A – Phạm vi cung cấp” thuộc biểu mẫu mời thầu.</w:t>
      </w:r>
    </w:p>
    <w:p w14:paraId="14CCBE76" w14:textId="31C07A77" w:rsidR="00A7261E" w:rsidRPr="000F2F32" w:rsidRDefault="00A7261E" w:rsidP="000F2F32">
      <w:pPr>
        <w:pStyle w:val="ListParagraph"/>
        <w:widowControl w:val="0"/>
        <w:numPr>
          <w:ilvl w:val="0"/>
          <w:numId w:val="1"/>
        </w:numPr>
        <w:spacing w:before="120" w:after="0" w:line="340" w:lineRule="atLeast"/>
        <w:jc w:val="both"/>
        <w:rPr>
          <w:rFonts w:ascii="Times New Roman" w:eastAsia="Times New Roman" w:hAnsi="Times New Roman" w:cs="Times New Roman"/>
          <w:b/>
          <w:bCs/>
          <w:iCs/>
          <w:spacing w:val="-2"/>
          <w:kern w:val="0"/>
          <w:sz w:val="28"/>
          <w:szCs w:val="28"/>
          <w:lang w:val="nl-NL"/>
          <w14:ligatures w14:val="none"/>
        </w:rPr>
      </w:pPr>
      <w:r w:rsidRPr="000F2F32">
        <w:rPr>
          <w:rFonts w:ascii="Times New Roman" w:eastAsia="Times New Roman" w:hAnsi="Times New Roman" w:cs="Times New Roman"/>
          <w:b/>
          <w:bCs/>
          <w:iCs/>
          <w:spacing w:val="-2"/>
          <w:kern w:val="0"/>
          <w:sz w:val="28"/>
          <w:szCs w:val="28"/>
          <w:lang w:val="nl-NL"/>
          <w14:ligatures w14:val="none"/>
        </w:rPr>
        <w:t>Giải pháp và phương pháp luận</w:t>
      </w:r>
      <w:r w:rsidRPr="000F2F32">
        <w:rPr>
          <w:rFonts w:ascii="Times New Roman" w:eastAsia="Times New Roman" w:hAnsi="Times New Roman" w:cs="Times New Roman"/>
          <w:b/>
          <w:bCs/>
          <w:iCs/>
          <w:spacing w:val="-2"/>
          <w:kern w:val="0"/>
          <w:sz w:val="28"/>
          <w:szCs w:val="28"/>
          <w:lang w:val="nl-NL"/>
          <w14:ligatures w14:val="none"/>
        </w:rPr>
        <w:t>:</w:t>
      </w:r>
    </w:p>
    <w:p w14:paraId="34C3A0B0" w14:textId="77777777" w:rsidR="00815DC7" w:rsidRPr="000F2F32" w:rsidRDefault="00815DC7"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0F2F32">
        <w:rPr>
          <w:rFonts w:ascii="Times New Roman" w:eastAsia="Times New Roman" w:hAnsi="Times New Roman" w:cs="Times New Roman"/>
          <w:bCs/>
          <w:iCs/>
          <w:spacing w:val="-2"/>
          <w:kern w:val="0"/>
          <w:sz w:val="28"/>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4FF84279" w14:textId="345D768E" w:rsidR="00815DC7" w:rsidRPr="000F2F32" w:rsidRDefault="00815DC7" w:rsidP="000F2F32">
      <w:pPr>
        <w:pStyle w:val="ListParagraph"/>
        <w:widowControl w:val="0"/>
        <w:numPr>
          <w:ilvl w:val="1"/>
          <w:numId w:val="1"/>
        </w:numPr>
        <w:spacing w:before="120" w:after="0" w:line="340" w:lineRule="atLeast"/>
        <w:jc w:val="both"/>
        <w:rPr>
          <w:rFonts w:ascii="Times New Roman" w:eastAsia="Times New Roman" w:hAnsi="Times New Roman" w:cs="Times New Roman"/>
          <w:b/>
          <w:i/>
          <w:spacing w:val="-2"/>
          <w:kern w:val="0"/>
          <w:sz w:val="28"/>
          <w:szCs w:val="28"/>
          <w:lang w:val="nl-NL"/>
          <w14:ligatures w14:val="none"/>
        </w:rPr>
      </w:pPr>
      <w:r w:rsidRPr="000F2F32">
        <w:rPr>
          <w:rFonts w:ascii="Times New Roman" w:eastAsia="Times New Roman" w:hAnsi="Times New Roman" w:cs="Times New Roman"/>
          <w:b/>
          <w:i/>
          <w:spacing w:val="-2"/>
          <w:kern w:val="0"/>
          <w:sz w:val="28"/>
          <w:szCs w:val="28"/>
          <w:lang w:val="nl-NL"/>
          <w14:ligatures w14:val="none"/>
        </w:rPr>
        <w:t>Giải pháp và phương pháp luận</w:t>
      </w:r>
      <w:r w:rsidRPr="000F2F32">
        <w:rPr>
          <w:rFonts w:ascii="Times New Roman" w:eastAsia="Times New Roman" w:hAnsi="Times New Roman" w:cs="Times New Roman"/>
          <w:b/>
          <w:i/>
          <w:spacing w:val="-2"/>
          <w:kern w:val="0"/>
          <w:sz w:val="28"/>
          <w:szCs w:val="28"/>
          <w:lang w:val="nl-NL"/>
          <w14:ligatures w14:val="none"/>
        </w:rPr>
        <w:t>:</w:t>
      </w:r>
    </w:p>
    <w:p w14:paraId="4B7573B2" w14:textId="7F3BF09D" w:rsidR="00815DC7" w:rsidRPr="000F2F32" w:rsidRDefault="00815DC7" w:rsidP="000F2F32">
      <w:pPr>
        <w:widowControl w:val="0"/>
        <w:spacing w:before="120" w:after="0" w:line="340" w:lineRule="atLeast"/>
        <w:ind w:left="720"/>
        <w:jc w:val="both"/>
        <w:rPr>
          <w:rFonts w:ascii="Times New Roman" w:eastAsia="Times New Roman" w:hAnsi="Times New Roman" w:cs="Times New Roman"/>
          <w:bCs/>
          <w:iCs/>
          <w:spacing w:val="-2"/>
          <w:kern w:val="0"/>
          <w:sz w:val="28"/>
          <w:szCs w:val="28"/>
          <w:lang w:val="nl-NL"/>
          <w14:ligatures w14:val="none"/>
        </w:rPr>
      </w:pPr>
      <w:r w:rsidRPr="000F2F32">
        <w:rPr>
          <w:rFonts w:ascii="Times New Roman" w:eastAsia="Times New Roman" w:hAnsi="Times New Roman" w:cs="Times New Roman"/>
          <w:bCs/>
          <w:iCs/>
          <w:spacing w:val="-2"/>
          <w:kern w:val="0"/>
          <w:sz w:val="28"/>
          <w:szCs w:val="28"/>
          <w:lang w:val="nl-NL"/>
          <w14:ligatures w14:val="none"/>
        </w:rPr>
        <w:t>Giải pháp và phương pháp luận để đáp ứng các yêu cầu triển khai như sau:</w:t>
      </w:r>
    </w:p>
    <w:p w14:paraId="73C1C334" w14:textId="5B0CF1B5" w:rsidR="00815DC7" w:rsidRPr="00E751FF" w:rsidRDefault="00815DC7" w:rsidP="000F2F32">
      <w:pPr>
        <w:tabs>
          <w:tab w:val="left" w:pos="709"/>
        </w:tabs>
        <w:spacing w:before="120" w:after="0" w:line="340" w:lineRule="atLeast"/>
        <w:jc w:val="both"/>
        <w:rPr>
          <w:rFonts w:ascii="Times New Roman" w:eastAsia="Times New Roman" w:hAnsi="Times New Roman" w:cs="Times New Roman"/>
          <w:b/>
          <w:i/>
          <w:kern w:val="0"/>
          <w:sz w:val="28"/>
          <w:szCs w:val="28"/>
          <w:lang w:val="nl-NL"/>
          <w14:ligatures w14:val="none"/>
        </w:rPr>
      </w:pPr>
      <w:r w:rsidRPr="000F2F32">
        <w:rPr>
          <w:rFonts w:ascii="Times New Roman" w:eastAsia="Times New Roman" w:hAnsi="Times New Roman" w:cs="Times New Roman"/>
          <w:b/>
          <w:i/>
          <w:kern w:val="0"/>
          <w:sz w:val="28"/>
          <w:szCs w:val="28"/>
          <w:lang w:val="nl-NL"/>
          <w14:ligatures w14:val="none"/>
        </w:rPr>
        <w:tab/>
      </w:r>
      <w:r w:rsidRPr="00E751FF">
        <w:rPr>
          <w:rFonts w:ascii="Times New Roman" w:eastAsia="Times New Roman" w:hAnsi="Times New Roman" w:cs="Times New Roman"/>
          <w:b/>
          <w:i/>
          <w:kern w:val="0"/>
          <w:sz w:val="28"/>
          <w:szCs w:val="28"/>
          <w:lang w:val="nl-NL"/>
          <w14:ligatures w14:val="none"/>
        </w:rPr>
        <w:t>a) Yêu cầu chung về triển khai</w:t>
      </w:r>
    </w:p>
    <w:p w14:paraId="6B6AA9BC" w14:textId="77777777" w:rsidR="00815DC7" w:rsidRPr="00E751FF" w:rsidRDefault="00815DC7" w:rsidP="000F2F32">
      <w:pPr>
        <w:tabs>
          <w:tab w:val="left" w:pos="709"/>
        </w:tabs>
        <w:spacing w:before="120" w:after="0" w:line="340" w:lineRule="atLeast"/>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tab/>
        <w:t>- Triển khai không được ảnh hưởng hoặc gián đoạn đến vận hành của các hệ thống công nghệ thông tin (máy chủ, máy trạm, chương trình ứng dụng) tại Cục Hải quan.</w:t>
      </w:r>
    </w:p>
    <w:p w14:paraId="75FE7745" w14:textId="49266986" w:rsidR="00815DC7" w:rsidRPr="00E751FF" w:rsidRDefault="00815DC7" w:rsidP="000F2F32">
      <w:pPr>
        <w:tabs>
          <w:tab w:val="left" w:pos="709"/>
        </w:tabs>
        <w:spacing w:before="120" w:after="0" w:line="340" w:lineRule="atLeast"/>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tab/>
        <w:t xml:space="preserve">- Đội ngũ cán bộ triển khai của nhà thầu phải có chứng chỉ theo yêu cầu của </w:t>
      </w:r>
      <w:r w:rsidRPr="000F2F32">
        <w:rPr>
          <w:rFonts w:ascii="Times New Roman" w:eastAsia="Times New Roman" w:hAnsi="Times New Roman" w:cs="Times New Roman"/>
          <w:kern w:val="0"/>
          <w:sz w:val="28"/>
          <w:szCs w:val="28"/>
          <w:lang w:val="nl-NL"/>
          <w14:ligatures w14:val="none"/>
        </w:rPr>
        <w:t>E-</w:t>
      </w:r>
      <w:r w:rsidRPr="00E751FF">
        <w:rPr>
          <w:rFonts w:ascii="Times New Roman" w:eastAsia="Times New Roman" w:hAnsi="Times New Roman" w:cs="Times New Roman"/>
          <w:kern w:val="0"/>
          <w:sz w:val="28"/>
          <w:szCs w:val="28"/>
          <w:lang w:val="nl-NL"/>
          <w14:ligatures w14:val="none"/>
        </w:rPr>
        <w:t>HSMT. Trong quá trình nhà thầu triển khai</w:t>
      </w:r>
      <w:r w:rsidRPr="000F2F32">
        <w:rPr>
          <w:rFonts w:ascii="Times New Roman" w:eastAsia="Times New Roman" w:hAnsi="Times New Roman" w:cs="Times New Roman"/>
          <w:kern w:val="0"/>
          <w:sz w:val="28"/>
          <w:szCs w:val="28"/>
          <w:lang w:val="nl-NL"/>
          <w14:ligatures w14:val="none"/>
        </w:rPr>
        <w:t xml:space="preserve"> dịch vụ</w:t>
      </w:r>
      <w:r w:rsidRPr="00E751FF">
        <w:rPr>
          <w:rFonts w:ascii="Times New Roman" w:eastAsia="Times New Roman" w:hAnsi="Times New Roman" w:cs="Times New Roman"/>
          <w:kern w:val="0"/>
          <w:sz w:val="28"/>
          <w:szCs w:val="28"/>
          <w:lang w:val="nl-NL"/>
          <w14:ligatures w14:val="none"/>
        </w:rPr>
        <w:t xml:space="preserve"> phải có sự tham gia và hỗ trợ kỹ thuật của cán bộ kỹ thuật của hãng sản xuất </w:t>
      </w:r>
      <w:r w:rsidRPr="000F2F32">
        <w:rPr>
          <w:rFonts w:ascii="Times New Roman" w:eastAsia="Times New Roman" w:hAnsi="Times New Roman" w:cs="Times New Roman"/>
          <w:kern w:val="0"/>
          <w:sz w:val="28"/>
          <w:szCs w:val="28"/>
          <w:lang w:val="nl-NL"/>
          <w14:ligatures w14:val="none"/>
        </w:rPr>
        <w:t>đối với dịch vụ hỗ trợ kỹ thuật</w:t>
      </w:r>
      <w:r w:rsidRPr="00E751FF">
        <w:rPr>
          <w:rFonts w:ascii="Times New Roman" w:eastAsia="Times New Roman" w:hAnsi="Times New Roman" w:cs="Times New Roman"/>
          <w:kern w:val="0"/>
          <w:sz w:val="28"/>
          <w:szCs w:val="28"/>
          <w:lang w:val="nl-NL"/>
          <w14:ligatures w14:val="none"/>
        </w:rPr>
        <w:t>.</w:t>
      </w:r>
    </w:p>
    <w:p w14:paraId="3E329A83" w14:textId="77777777" w:rsidR="00815DC7" w:rsidRPr="00E751FF" w:rsidRDefault="00815DC7" w:rsidP="000F2F32">
      <w:pPr>
        <w:tabs>
          <w:tab w:val="left" w:pos="709"/>
        </w:tabs>
        <w:spacing w:before="120" w:after="0" w:line="340" w:lineRule="atLeast"/>
        <w:jc w:val="both"/>
        <w:rPr>
          <w:rFonts w:ascii="Times New Roman" w:eastAsia="Times New Roman" w:hAnsi="Times New Roman" w:cs="Times New Roman"/>
          <w:b/>
          <w:i/>
          <w:kern w:val="0"/>
          <w:sz w:val="28"/>
          <w:szCs w:val="28"/>
          <w:lang w:val="nl-NL"/>
          <w14:ligatures w14:val="none"/>
        </w:rPr>
      </w:pPr>
      <w:r w:rsidRPr="00E751FF">
        <w:rPr>
          <w:rFonts w:ascii="Times New Roman" w:eastAsia="Times New Roman" w:hAnsi="Times New Roman" w:cs="Times New Roman"/>
          <w:b/>
          <w:i/>
          <w:kern w:val="0"/>
          <w:sz w:val="28"/>
          <w:szCs w:val="28"/>
          <w:lang w:val="nl-NL"/>
          <w14:ligatures w14:val="none"/>
        </w:rPr>
        <w:tab/>
        <w:t>b) Yêu cầu về khảo sát:</w:t>
      </w:r>
    </w:p>
    <w:p w14:paraId="365E6497" w14:textId="2E0712D2" w:rsidR="00815DC7" w:rsidRPr="00E751FF" w:rsidRDefault="00815DC7" w:rsidP="000F2F32">
      <w:pPr>
        <w:tabs>
          <w:tab w:val="left" w:pos="709"/>
        </w:tabs>
        <w:spacing w:before="120" w:after="0" w:line="340" w:lineRule="atLeast"/>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tab/>
        <w:t xml:space="preserve">- </w:t>
      </w:r>
      <w:r w:rsidRPr="000F2F32">
        <w:rPr>
          <w:rFonts w:ascii="Times New Roman" w:eastAsia="Times New Roman" w:hAnsi="Times New Roman" w:cs="Times New Roman"/>
          <w:kern w:val="0"/>
          <w:sz w:val="28"/>
          <w:szCs w:val="28"/>
          <w:lang w:val="nl-NL"/>
          <w14:ligatures w14:val="none"/>
        </w:rPr>
        <w:t>Khi hợp đồng có hiệu lực, nhà thầu phải t</w:t>
      </w:r>
      <w:r w:rsidRPr="00E751FF">
        <w:rPr>
          <w:rFonts w:ascii="Times New Roman" w:eastAsia="Times New Roman" w:hAnsi="Times New Roman" w:cs="Times New Roman"/>
          <w:kern w:val="0"/>
          <w:sz w:val="28"/>
          <w:szCs w:val="28"/>
          <w:lang w:val="nl-NL"/>
          <w14:ligatures w14:val="none"/>
        </w:rPr>
        <w:t>ổ chức khảo sát hiện trạng các trang thiết bị bảo mật triển khai tại Trung tâm dữ liệu, Cục Hải quan thuộc phạm vi mua sắm của gói thầu này và các thành phần liên quan.</w:t>
      </w:r>
    </w:p>
    <w:p w14:paraId="5E45B5E4" w14:textId="77777777" w:rsidR="00815DC7" w:rsidRPr="00E751FF" w:rsidRDefault="00815DC7" w:rsidP="000F2F32">
      <w:pPr>
        <w:tabs>
          <w:tab w:val="left" w:pos="709"/>
        </w:tabs>
        <w:spacing w:before="120" w:after="0" w:line="340" w:lineRule="atLeast"/>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tab/>
        <w:t>- Xây dựng báo cáo khảo sát chi tiết.</w:t>
      </w:r>
    </w:p>
    <w:p w14:paraId="335FDF25" w14:textId="77777777" w:rsidR="00815DC7" w:rsidRPr="00E751FF" w:rsidRDefault="00815DC7" w:rsidP="000F2F32">
      <w:pPr>
        <w:tabs>
          <w:tab w:val="left" w:pos="709"/>
        </w:tabs>
        <w:spacing w:before="120" w:after="0" w:line="340" w:lineRule="atLeast"/>
        <w:jc w:val="both"/>
        <w:rPr>
          <w:rFonts w:ascii="Times New Roman" w:eastAsia="Times New Roman" w:hAnsi="Times New Roman" w:cs="Times New Roman"/>
          <w:b/>
          <w:i/>
          <w:kern w:val="0"/>
          <w:sz w:val="28"/>
          <w:szCs w:val="28"/>
          <w:lang w:val="nl-NL"/>
          <w14:ligatures w14:val="none"/>
        </w:rPr>
      </w:pPr>
      <w:r w:rsidRPr="00E751FF">
        <w:rPr>
          <w:rFonts w:ascii="Times New Roman" w:eastAsia="Times New Roman" w:hAnsi="Times New Roman" w:cs="Times New Roman"/>
          <w:b/>
          <w:i/>
          <w:kern w:val="0"/>
          <w:sz w:val="28"/>
          <w:szCs w:val="28"/>
          <w:lang w:val="nl-NL"/>
          <w14:ligatures w14:val="none"/>
        </w:rPr>
        <w:tab/>
        <w:t>c) Yêu cầu về triển khai:</w:t>
      </w:r>
    </w:p>
    <w:p w14:paraId="000056D4" w14:textId="54835861" w:rsidR="00815DC7" w:rsidRPr="00E751FF" w:rsidRDefault="00815DC7" w:rsidP="000F2F32">
      <w:pPr>
        <w:keepNext/>
        <w:keepLines/>
        <w:widowControl w:val="0"/>
        <w:tabs>
          <w:tab w:val="left" w:pos="709"/>
        </w:tabs>
        <w:spacing w:before="120" w:after="0" w:line="340" w:lineRule="atLeast"/>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lastRenderedPageBreak/>
        <w:tab/>
        <w:t xml:space="preserve">Căn cứ </w:t>
      </w:r>
      <w:r w:rsidRPr="000F2F32">
        <w:rPr>
          <w:rFonts w:ascii="Times New Roman" w:eastAsia="Times New Roman" w:hAnsi="Times New Roman" w:cs="Times New Roman"/>
          <w:kern w:val="0"/>
          <w:sz w:val="28"/>
          <w:szCs w:val="28"/>
          <w:lang w:val="nl-NL"/>
          <w14:ligatures w14:val="none"/>
        </w:rPr>
        <w:t xml:space="preserve">dịch vụ </w:t>
      </w:r>
      <w:r w:rsidRPr="00E751FF">
        <w:rPr>
          <w:rFonts w:ascii="Times New Roman" w:eastAsia="Times New Roman" w:hAnsi="Times New Roman" w:cs="Times New Roman"/>
          <w:kern w:val="0"/>
          <w:sz w:val="28"/>
          <w:szCs w:val="28"/>
          <w:lang w:val="nl-NL"/>
          <w14:ligatures w14:val="none"/>
        </w:rPr>
        <w:t xml:space="preserve">chào thầu và giải pháp đề xuất tại </w:t>
      </w:r>
      <w:r w:rsidRPr="000F2F32">
        <w:rPr>
          <w:rFonts w:ascii="Times New Roman" w:eastAsia="Times New Roman" w:hAnsi="Times New Roman" w:cs="Times New Roman"/>
          <w:kern w:val="0"/>
          <w:sz w:val="28"/>
          <w:szCs w:val="28"/>
          <w:lang w:val="nl-NL"/>
          <w14:ligatures w14:val="none"/>
        </w:rPr>
        <w:t>E-</w:t>
      </w:r>
      <w:r w:rsidRPr="00E751FF">
        <w:rPr>
          <w:rFonts w:ascii="Times New Roman" w:eastAsia="Times New Roman" w:hAnsi="Times New Roman" w:cs="Times New Roman"/>
          <w:kern w:val="0"/>
          <w:sz w:val="28"/>
          <w:szCs w:val="28"/>
          <w:lang w:val="nl-NL"/>
          <w14:ligatures w14:val="none"/>
        </w:rPr>
        <w:t>HSDT, nhà thầu thực hiện xây dựng tài liệu triển khai gồm:</w:t>
      </w:r>
    </w:p>
    <w:p w14:paraId="280FA1F6" w14:textId="69B20330" w:rsidR="00815DC7" w:rsidRPr="00E751FF" w:rsidRDefault="00815DC7" w:rsidP="000F2F32">
      <w:pPr>
        <w:keepNext/>
        <w:keepLines/>
        <w:widowControl w:val="0"/>
        <w:tabs>
          <w:tab w:val="left" w:pos="993"/>
        </w:tabs>
        <w:spacing w:before="120" w:after="0" w:line="340" w:lineRule="atLeast"/>
        <w:ind w:firstLine="720"/>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t xml:space="preserve">- Xây dựng quy trình </w:t>
      </w:r>
      <w:r w:rsidRPr="000F2F32">
        <w:rPr>
          <w:rFonts w:ascii="Times New Roman" w:eastAsia="Times New Roman" w:hAnsi="Times New Roman" w:cs="Times New Roman"/>
          <w:kern w:val="0"/>
          <w:sz w:val="28"/>
          <w:szCs w:val="28"/>
          <w:lang w:val="nl-NL"/>
          <w14:ligatures w14:val="none"/>
        </w:rPr>
        <w:t xml:space="preserve">tổng quát </w:t>
      </w:r>
      <w:r w:rsidRPr="00E751FF">
        <w:rPr>
          <w:rFonts w:ascii="Times New Roman" w:eastAsia="Times New Roman" w:hAnsi="Times New Roman" w:cs="Times New Roman"/>
          <w:kern w:val="0"/>
          <w:sz w:val="28"/>
          <w:szCs w:val="28"/>
          <w:lang w:val="nl-NL"/>
          <w14:ligatures w14:val="none"/>
        </w:rPr>
        <w:t xml:space="preserve">nâng cấp, cập nhật hệ thống các thiết bị lên phiên bản/bản vá mới nhất (nếu có và nếu phù hợp); </w:t>
      </w:r>
      <w:r w:rsidRPr="000F2F32">
        <w:rPr>
          <w:rFonts w:ascii="Times New Roman" w:eastAsia="Times New Roman" w:hAnsi="Times New Roman" w:cs="Times New Roman"/>
          <w:kern w:val="0"/>
          <w:sz w:val="28"/>
          <w:szCs w:val="28"/>
          <w:lang w:val="nl-NL"/>
          <w14:ligatures w14:val="none"/>
        </w:rPr>
        <w:t>Quy trình cập nhật</w:t>
      </w:r>
      <w:r w:rsidRPr="00E751FF">
        <w:rPr>
          <w:rFonts w:ascii="Times New Roman" w:eastAsia="Times New Roman" w:hAnsi="Times New Roman" w:cs="Times New Roman"/>
          <w:kern w:val="0"/>
          <w:sz w:val="28"/>
          <w:szCs w:val="28"/>
          <w:lang w:val="nl-NL"/>
          <w14:ligatures w14:val="none"/>
        </w:rPr>
        <w:t xml:space="preserve"> </w:t>
      </w:r>
      <w:r w:rsidRPr="000F2F32">
        <w:rPr>
          <w:rFonts w:ascii="Times New Roman" w:eastAsia="Times New Roman" w:hAnsi="Times New Roman" w:cs="Times New Roman"/>
          <w:kern w:val="0"/>
          <w:sz w:val="28"/>
          <w:szCs w:val="28"/>
          <w:lang w:val="nl-NL"/>
          <w14:ligatures w14:val="none"/>
        </w:rPr>
        <w:t>“Bản quyền cập nhật (</w:t>
      </w:r>
      <w:r w:rsidRPr="00E751FF">
        <w:rPr>
          <w:rFonts w:ascii="Times New Roman" w:eastAsia="Times New Roman" w:hAnsi="Times New Roman" w:cs="Times New Roman"/>
          <w:kern w:val="0"/>
          <w:sz w:val="28"/>
          <w:szCs w:val="28"/>
          <w:lang w:val="nl-NL"/>
          <w14:ligatures w14:val="none"/>
        </w:rPr>
        <w:t>License</w:t>
      </w:r>
      <w:r w:rsidRPr="000F2F32">
        <w:rPr>
          <w:rFonts w:ascii="Times New Roman" w:eastAsia="Times New Roman" w:hAnsi="Times New Roman" w:cs="Times New Roman"/>
          <w:kern w:val="0"/>
          <w:sz w:val="28"/>
          <w:szCs w:val="28"/>
          <w:lang w:val="nl-NL"/>
          <w14:ligatures w14:val="none"/>
        </w:rPr>
        <w:t>)”</w:t>
      </w:r>
      <w:r w:rsidRPr="00E751FF">
        <w:rPr>
          <w:rFonts w:ascii="Times New Roman" w:eastAsia="Times New Roman" w:hAnsi="Times New Roman" w:cs="Times New Roman"/>
          <w:kern w:val="0"/>
          <w:sz w:val="28"/>
          <w:szCs w:val="28"/>
          <w:lang w:val="nl-NL"/>
          <w14:ligatures w14:val="none"/>
        </w:rPr>
        <w:t xml:space="preserve"> vào hệ thống;</w:t>
      </w:r>
    </w:p>
    <w:p w14:paraId="14A27EAA" w14:textId="77777777" w:rsidR="000F2F32" w:rsidRPr="000F2F32" w:rsidRDefault="00815DC7" w:rsidP="000F2F32">
      <w:pPr>
        <w:keepNext/>
        <w:keepLines/>
        <w:widowControl w:val="0"/>
        <w:tabs>
          <w:tab w:val="left" w:pos="993"/>
        </w:tabs>
        <w:spacing w:before="120" w:after="0" w:line="340" w:lineRule="atLeast"/>
        <w:ind w:firstLine="720"/>
        <w:jc w:val="both"/>
        <w:rPr>
          <w:rFonts w:ascii="Times New Roman" w:eastAsia="Times New Roman" w:hAnsi="Times New Roman" w:cs="Times New Roman"/>
          <w:kern w:val="0"/>
          <w:sz w:val="28"/>
          <w:szCs w:val="28"/>
          <w:lang w:val="nl-NL"/>
          <w14:ligatures w14:val="none"/>
        </w:rPr>
      </w:pPr>
      <w:r w:rsidRPr="00E751FF">
        <w:rPr>
          <w:rFonts w:ascii="Times New Roman" w:eastAsia="Times New Roman" w:hAnsi="Times New Roman" w:cs="Times New Roman"/>
          <w:kern w:val="0"/>
          <w:sz w:val="28"/>
          <w:szCs w:val="28"/>
          <w:lang w:val="nl-NL"/>
          <w14:ligatures w14:val="none"/>
        </w:rPr>
        <w:t xml:space="preserve">- </w:t>
      </w:r>
      <w:r w:rsidRPr="000F2F32">
        <w:rPr>
          <w:rFonts w:ascii="Times New Roman" w:eastAsia="Times New Roman" w:hAnsi="Times New Roman" w:cs="Times New Roman"/>
          <w:kern w:val="0"/>
          <w:sz w:val="28"/>
          <w:szCs w:val="28"/>
          <w:lang w:val="nl-NL"/>
          <w14:ligatures w14:val="none"/>
        </w:rPr>
        <w:t>Định kỳ 6 tháng hoặc khi có phát sinh</w:t>
      </w:r>
      <w:r w:rsidR="000F2F32" w:rsidRPr="000F2F32">
        <w:rPr>
          <w:rFonts w:ascii="Times New Roman" w:eastAsia="Times New Roman" w:hAnsi="Times New Roman" w:cs="Times New Roman"/>
          <w:kern w:val="0"/>
          <w:sz w:val="28"/>
          <w:szCs w:val="28"/>
          <w:lang w:val="nl-NL"/>
          <w14:ligatures w14:val="none"/>
        </w:rPr>
        <w:t xml:space="preserve"> cần thực hiện khẩn cấp theo khuyến nghị của hãng hoặc cơ quan quản lý nhà nước có thẩm quyền: </w:t>
      </w:r>
    </w:p>
    <w:p w14:paraId="23F76178" w14:textId="77777777" w:rsidR="000F2F32" w:rsidRPr="000F2F32" w:rsidRDefault="000F2F32" w:rsidP="000F2F32">
      <w:pPr>
        <w:keepNext/>
        <w:keepLines/>
        <w:widowControl w:val="0"/>
        <w:tabs>
          <w:tab w:val="left" w:pos="993"/>
        </w:tabs>
        <w:spacing w:before="120" w:after="0" w:line="340" w:lineRule="atLeast"/>
        <w:ind w:firstLine="720"/>
        <w:jc w:val="both"/>
        <w:rPr>
          <w:rFonts w:ascii="Times New Roman" w:eastAsia="Times New Roman" w:hAnsi="Times New Roman" w:cs="Times New Roman"/>
          <w:kern w:val="0"/>
          <w:sz w:val="28"/>
          <w:szCs w:val="28"/>
          <w:lang w:val="nl-NL"/>
          <w14:ligatures w14:val="none"/>
        </w:rPr>
      </w:pPr>
      <w:r w:rsidRPr="000F2F32">
        <w:rPr>
          <w:rFonts w:ascii="Times New Roman" w:eastAsia="Times New Roman" w:hAnsi="Times New Roman" w:cs="Times New Roman"/>
          <w:kern w:val="0"/>
          <w:sz w:val="28"/>
          <w:szCs w:val="28"/>
          <w:lang w:val="nl-NL"/>
          <w14:ligatures w14:val="none"/>
        </w:rPr>
        <w:t xml:space="preserve">+ </w:t>
      </w:r>
      <w:r w:rsidR="00815DC7" w:rsidRPr="00E751FF">
        <w:rPr>
          <w:rFonts w:ascii="Times New Roman" w:eastAsia="Times New Roman" w:hAnsi="Times New Roman" w:cs="Times New Roman"/>
          <w:kern w:val="0"/>
          <w:sz w:val="28"/>
          <w:szCs w:val="28"/>
          <w:lang w:val="nl-NL"/>
          <w14:ligatures w14:val="none"/>
        </w:rPr>
        <w:t xml:space="preserve">Thực hiện triển khai </w:t>
      </w:r>
      <w:r w:rsidRPr="000F2F32">
        <w:rPr>
          <w:rFonts w:ascii="Times New Roman" w:eastAsia="Times New Roman" w:hAnsi="Times New Roman" w:cs="Times New Roman"/>
          <w:kern w:val="0"/>
          <w:sz w:val="28"/>
          <w:szCs w:val="28"/>
          <w:lang w:val="nl-NL"/>
          <w14:ligatures w14:val="none"/>
        </w:rPr>
        <w:t xml:space="preserve">nâng cấp, cập nhật bản vá </w:t>
      </w:r>
      <w:r w:rsidR="00815DC7" w:rsidRPr="00E751FF">
        <w:rPr>
          <w:rFonts w:ascii="Times New Roman" w:eastAsia="Times New Roman" w:hAnsi="Times New Roman" w:cs="Times New Roman"/>
          <w:kern w:val="0"/>
          <w:sz w:val="28"/>
          <w:szCs w:val="28"/>
          <w:lang w:val="nl-NL"/>
          <w14:ligatures w14:val="none"/>
        </w:rPr>
        <w:t xml:space="preserve">theo tài liệu quy trình </w:t>
      </w:r>
      <w:r w:rsidRPr="000F2F32">
        <w:rPr>
          <w:rFonts w:ascii="Times New Roman" w:eastAsia="Times New Roman" w:hAnsi="Times New Roman" w:cs="Times New Roman"/>
          <w:kern w:val="0"/>
          <w:sz w:val="28"/>
          <w:szCs w:val="28"/>
          <w:lang w:val="nl-NL"/>
          <w14:ligatures w14:val="none"/>
        </w:rPr>
        <w:t xml:space="preserve">tổng quát </w:t>
      </w:r>
      <w:r w:rsidR="00815DC7" w:rsidRPr="00E751FF">
        <w:rPr>
          <w:rFonts w:ascii="Times New Roman" w:eastAsia="Times New Roman" w:hAnsi="Times New Roman" w:cs="Times New Roman"/>
          <w:kern w:val="0"/>
          <w:sz w:val="28"/>
          <w:szCs w:val="28"/>
          <w:lang w:val="nl-NL"/>
          <w14:ligatures w14:val="none"/>
        </w:rPr>
        <w:t>đã được Chủ đầu tư phê duyệt;</w:t>
      </w:r>
      <w:r w:rsidRPr="000F2F32">
        <w:rPr>
          <w:rFonts w:ascii="Times New Roman" w:eastAsia="Times New Roman" w:hAnsi="Times New Roman" w:cs="Times New Roman"/>
          <w:kern w:val="0"/>
          <w:sz w:val="28"/>
          <w:szCs w:val="28"/>
          <w:lang w:val="nl-NL"/>
          <w14:ligatures w14:val="none"/>
        </w:rPr>
        <w:t xml:space="preserve"> </w:t>
      </w:r>
    </w:p>
    <w:p w14:paraId="7A8A938C" w14:textId="46B02A8A" w:rsidR="00815DC7" w:rsidRPr="00E751FF" w:rsidRDefault="000F2F32" w:rsidP="000F2F32">
      <w:pPr>
        <w:keepNext/>
        <w:keepLines/>
        <w:widowControl w:val="0"/>
        <w:tabs>
          <w:tab w:val="left" w:pos="993"/>
        </w:tabs>
        <w:spacing w:before="120" w:after="0" w:line="340" w:lineRule="atLeast"/>
        <w:ind w:firstLine="720"/>
        <w:jc w:val="both"/>
        <w:rPr>
          <w:rFonts w:ascii="Times New Roman" w:eastAsia="Times New Roman" w:hAnsi="Times New Roman" w:cs="Times New Roman"/>
          <w:kern w:val="0"/>
          <w:sz w:val="28"/>
          <w:szCs w:val="28"/>
          <w:lang w:val="nl-NL"/>
          <w14:ligatures w14:val="none"/>
        </w:rPr>
      </w:pPr>
      <w:r w:rsidRPr="000F2F32">
        <w:rPr>
          <w:rFonts w:ascii="Times New Roman" w:eastAsia="Times New Roman" w:hAnsi="Times New Roman" w:cs="Times New Roman"/>
          <w:kern w:val="0"/>
          <w:sz w:val="28"/>
          <w:szCs w:val="28"/>
          <w:lang w:val="nl-NL"/>
          <w14:ligatures w14:val="none"/>
        </w:rPr>
        <w:t xml:space="preserve">+ </w:t>
      </w:r>
      <w:r w:rsidR="00815DC7" w:rsidRPr="00E751FF">
        <w:rPr>
          <w:rFonts w:ascii="Times New Roman" w:eastAsia="Times New Roman" w:hAnsi="Times New Roman" w:cs="Times New Roman"/>
          <w:kern w:val="0"/>
          <w:sz w:val="28"/>
          <w:szCs w:val="28"/>
          <w:lang w:val="nl-NL"/>
          <w14:ligatures w14:val="none"/>
        </w:rPr>
        <w:t>Thực hiện kiểm tra hệ thống sau triển khai, đảm bảo hoạt động đúng theo tài liệu đã được Chủ đầu tư phê duyệt;</w:t>
      </w:r>
    </w:p>
    <w:p w14:paraId="314B4CC9" w14:textId="5C0F699A" w:rsidR="00815DC7" w:rsidRPr="00E751FF" w:rsidRDefault="000F2F32" w:rsidP="000F2F32">
      <w:pPr>
        <w:keepNext/>
        <w:keepLines/>
        <w:widowControl w:val="0"/>
        <w:tabs>
          <w:tab w:val="left" w:pos="993"/>
        </w:tabs>
        <w:spacing w:before="120" w:after="0" w:line="340" w:lineRule="atLeast"/>
        <w:ind w:firstLine="720"/>
        <w:jc w:val="both"/>
        <w:rPr>
          <w:rFonts w:ascii="Times New Roman" w:eastAsia="Times New Roman" w:hAnsi="Times New Roman" w:cs="Times New Roman"/>
          <w:spacing w:val="-8"/>
          <w:kern w:val="0"/>
          <w:sz w:val="28"/>
          <w:szCs w:val="28"/>
          <w:lang w:val="nl-NL"/>
          <w14:ligatures w14:val="none"/>
        </w:rPr>
      </w:pPr>
      <w:r w:rsidRPr="000F2F32">
        <w:rPr>
          <w:rFonts w:ascii="Times New Roman" w:eastAsia="Times New Roman" w:hAnsi="Times New Roman" w:cs="Times New Roman"/>
          <w:spacing w:val="-8"/>
          <w:kern w:val="0"/>
          <w:sz w:val="28"/>
          <w:szCs w:val="28"/>
          <w:lang w:val="nl-NL"/>
          <w14:ligatures w14:val="none"/>
        </w:rPr>
        <w:t>+</w:t>
      </w:r>
      <w:r w:rsidR="00815DC7" w:rsidRPr="00E751FF">
        <w:rPr>
          <w:rFonts w:ascii="Times New Roman" w:eastAsia="Times New Roman" w:hAnsi="Times New Roman" w:cs="Times New Roman"/>
          <w:spacing w:val="-8"/>
          <w:kern w:val="0"/>
          <w:sz w:val="28"/>
          <w:szCs w:val="28"/>
          <w:lang w:val="nl-NL"/>
          <w14:ligatures w14:val="none"/>
        </w:rPr>
        <w:t xml:space="preserve"> Lập tài liệu hoàn công hệ thống.</w:t>
      </w:r>
      <w:r w:rsidR="00815DC7" w:rsidRPr="00E751FF">
        <w:rPr>
          <w:rFonts w:ascii="Times New Roman" w:eastAsia="Times New Roman" w:hAnsi="Times New Roman" w:cs="Times New Roman"/>
          <w:spacing w:val="-8"/>
          <w:kern w:val="0"/>
          <w:szCs w:val="20"/>
          <w14:ligatures w14:val="none"/>
        </w:rPr>
        <w:t xml:space="preserve"> </w:t>
      </w:r>
    </w:p>
    <w:p w14:paraId="5087F616" w14:textId="310A2018" w:rsidR="00815DC7" w:rsidRPr="000F2F32" w:rsidRDefault="00815DC7" w:rsidP="000F2F32">
      <w:pPr>
        <w:pStyle w:val="ListParagraph"/>
        <w:widowControl w:val="0"/>
        <w:numPr>
          <w:ilvl w:val="1"/>
          <w:numId w:val="1"/>
        </w:numPr>
        <w:spacing w:before="120" w:after="0" w:line="340" w:lineRule="atLeast"/>
        <w:jc w:val="both"/>
        <w:rPr>
          <w:rFonts w:ascii="Times New Roman" w:eastAsia="Times New Roman" w:hAnsi="Times New Roman" w:cs="Times New Roman"/>
          <w:b/>
          <w:i/>
          <w:spacing w:val="-2"/>
          <w:kern w:val="0"/>
          <w:sz w:val="28"/>
          <w:szCs w:val="28"/>
          <w:lang w:val="nl-NL"/>
          <w14:ligatures w14:val="none"/>
        </w:rPr>
      </w:pPr>
      <w:r w:rsidRPr="000F2F32">
        <w:rPr>
          <w:rFonts w:ascii="Times New Roman" w:eastAsia="Times New Roman" w:hAnsi="Times New Roman" w:cs="Times New Roman"/>
          <w:b/>
          <w:i/>
          <w:spacing w:val="-2"/>
          <w:kern w:val="0"/>
          <w:sz w:val="28"/>
          <w:szCs w:val="28"/>
          <w:lang w:val="nl-NL"/>
          <w14:ligatures w14:val="none"/>
        </w:rPr>
        <w:t>Kế hoạch công tác</w:t>
      </w:r>
      <w:r w:rsidRPr="000F2F32">
        <w:rPr>
          <w:rFonts w:ascii="Times New Roman" w:eastAsia="Times New Roman" w:hAnsi="Times New Roman" w:cs="Times New Roman"/>
          <w:b/>
          <w:i/>
          <w:spacing w:val="-2"/>
          <w:kern w:val="0"/>
          <w:sz w:val="28"/>
          <w:szCs w:val="28"/>
          <w:lang w:val="nl-NL"/>
          <w14:ligatures w14:val="none"/>
        </w:rPr>
        <w:t>:</w:t>
      </w:r>
      <w:r w:rsidR="000F2F32" w:rsidRPr="000F2F32">
        <w:rPr>
          <w:rFonts w:ascii="Times New Roman" w:eastAsia="Times New Roman" w:hAnsi="Times New Roman" w:cs="Times New Roman"/>
          <w:b/>
          <w:i/>
          <w:spacing w:val="-2"/>
          <w:kern w:val="0"/>
          <w:sz w:val="28"/>
          <w:szCs w:val="28"/>
          <w:lang w:val="nl-NL"/>
          <w14:ligatures w14:val="none"/>
        </w:rPr>
        <w:t xml:space="preserve"> </w:t>
      </w:r>
      <w:r w:rsidR="000F2F32" w:rsidRPr="000F2F32">
        <w:rPr>
          <w:rFonts w:ascii="Times New Roman" w:eastAsia="Times New Roman" w:hAnsi="Times New Roman" w:cs="Times New Roman"/>
          <w:bCs/>
          <w:iCs/>
          <w:spacing w:val="-2"/>
          <w:kern w:val="0"/>
          <w:sz w:val="28"/>
          <w:szCs w:val="28"/>
          <w:lang w:val="nl-NL"/>
          <w14:ligatures w14:val="none"/>
        </w:rPr>
        <w:t>Xây dựng kế hoạch công tác chi tiết để thực hiện công việc phù hợp với giải pháp, phương pháp luận.</w:t>
      </w:r>
    </w:p>
    <w:p w14:paraId="77FDBA08" w14:textId="7E7C66D8" w:rsidR="00E751FF" w:rsidRPr="00E751FF" w:rsidRDefault="000F2F32" w:rsidP="000F2F32">
      <w:pPr>
        <w:pStyle w:val="ListParagraph"/>
        <w:widowControl w:val="0"/>
        <w:numPr>
          <w:ilvl w:val="0"/>
          <w:numId w:val="1"/>
        </w:numPr>
        <w:spacing w:before="120" w:after="0" w:line="340" w:lineRule="atLeast"/>
        <w:jc w:val="both"/>
        <w:rPr>
          <w:rFonts w:ascii="Times New Roman" w:eastAsia="Times New Roman" w:hAnsi="Times New Roman" w:cs="Times New Roman"/>
          <w:b/>
          <w:bCs/>
          <w:iCs/>
          <w:spacing w:val="-2"/>
          <w:kern w:val="0"/>
          <w:sz w:val="28"/>
          <w:szCs w:val="28"/>
          <w:lang w:val="nl-NL"/>
          <w14:ligatures w14:val="none"/>
        </w:rPr>
      </w:pPr>
      <w:r w:rsidRPr="000F2F32">
        <w:rPr>
          <w:rFonts w:ascii="Times New Roman" w:eastAsia="Times New Roman" w:hAnsi="Times New Roman" w:cs="Times New Roman"/>
          <w:b/>
          <w:bCs/>
          <w:iCs/>
          <w:spacing w:val="-2"/>
          <w:kern w:val="0"/>
          <w:sz w:val="28"/>
          <w:szCs w:val="28"/>
          <w:lang w:val="nl-NL"/>
          <w14:ligatures w14:val="none"/>
        </w:rPr>
        <w:t>Quy định về kiểm tra, nghiệm thu sản phẩm:</w:t>
      </w:r>
    </w:p>
    <w:p w14:paraId="5BD6B0BA" w14:textId="6A9CF503" w:rsidR="00E751FF" w:rsidRPr="00E751FF" w:rsidRDefault="00E751FF" w:rsidP="000F2F32">
      <w:pPr>
        <w:widowControl w:val="0"/>
        <w:spacing w:before="120" w:after="0" w:line="340" w:lineRule="atLeast"/>
        <w:ind w:firstLine="709"/>
        <w:jc w:val="both"/>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 xml:space="preserve">Các kiểm tra và nghiệm </w:t>
      </w:r>
      <w:r w:rsidR="000F2F32" w:rsidRPr="000F2F32">
        <w:rPr>
          <w:rFonts w:ascii="Times New Roman" w:eastAsia="Times New Roman" w:hAnsi="Times New Roman" w:cs="Times New Roman"/>
          <w:bCs/>
          <w:iCs/>
          <w:spacing w:val="-2"/>
          <w:kern w:val="0"/>
          <w:sz w:val="28"/>
          <w:szCs w:val="28"/>
          <w:lang w:val="nl-NL"/>
          <w14:ligatures w14:val="none"/>
        </w:rPr>
        <w:t xml:space="preserve">thu </w:t>
      </w:r>
      <w:r w:rsidRPr="00E751FF">
        <w:rPr>
          <w:rFonts w:ascii="Times New Roman" w:eastAsia="Times New Roman" w:hAnsi="Times New Roman" w:cs="Times New Roman"/>
          <w:bCs/>
          <w:iCs/>
          <w:spacing w:val="-2"/>
          <w:kern w:val="0"/>
          <w:sz w:val="28"/>
          <w:szCs w:val="28"/>
          <w:lang w:val="nl-NL"/>
          <w14:ligatures w14:val="none"/>
        </w:rPr>
        <w:t>cần tiến hành gồm có:</w:t>
      </w:r>
    </w:p>
    <w:p w14:paraId="5646B818" w14:textId="7A86A328" w:rsidR="00E751FF" w:rsidRPr="00E751FF" w:rsidRDefault="00E751FF" w:rsidP="000F2F32">
      <w:pPr>
        <w:widowControl w:val="0"/>
        <w:spacing w:before="120" w:after="0" w:line="340" w:lineRule="atLeast"/>
        <w:ind w:firstLine="709"/>
        <w:jc w:val="both"/>
        <w:outlineLvl w:val="0"/>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 xml:space="preserve">- Kiểm tra sự phù hợp của </w:t>
      </w:r>
      <w:r w:rsidR="000F2F32" w:rsidRPr="000F2F32">
        <w:rPr>
          <w:rFonts w:ascii="Times New Roman" w:eastAsia="Times New Roman" w:hAnsi="Times New Roman" w:cs="Times New Roman"/>
          <w:bCs/>
          <w:iCs/>
          <w:spacing w:val="-2"/>
          <w:kern w:val="0"/>
          <w:sz w:val="28"/>
          <w:szCs w:val="28"/>
          <w:lang w:val="nl-NL"/>
          <w14:ligatures w14:val="none"/>
        </w:rPr>
        <w:t>dịch vụ</w:t>
      </w:r>
      <w:r w:rsidRPr="00E751FF">
        <w:rPr>
          <w:rFonts w:ascii="Times New Roman" w:eastAsia="Times New Roman" w:hAnsi="Times New Roman" w:cs="Times New Roman"/>
          <w:bCs/>
          <w:iCs/>
          <w:spacing w:val="-2"/>
          <w:kern w:val="0"/>
          <w:sz w:val="28"/>
          <w:szCs w:val="28"/>
          <w:lang w:val="nl-NL"/>
          <w14:ligatures w14:val="none"/>
        </w:rPr>
        <w:t xml:space="preserve">: Kiểm tra về các căn cứ để chứng minh </w:t>
      </w:r>
      <w:r w:rsidR="000F2F32" w:rsidRPr="000F2F32">
        <w:rPr>
          <w:rFonts w:ascii="Times New Roman" w:eastAsia="Times New Roman" w:hAnsi="Times New Roman" w:cs="Times New Roman"/>
          <w:bCs/>
          <w:iCs/>
          <w:spacing w:val="-2"/>
          <w:kern w:val="0"/>
          <w:sz w:val="28"/>
          <w:szCs w:val="28"/>
          <w:lang w:val="nl-NL"/>
          <w14:ligatures w14:val="none"/>
        </w:rPr>
        <w:t>dịch vụ bảo hành, bản quyền cập nhật phần mềm và hỗ trợ kỹ thuật</w:t>
      </w:r>
      <w:r w:rsidRPr="00E751FF">
        <w:rPr>
          <w:rFonts w:ascii="Times New Roman" w:eastAsia="Times New Roman" w:hAnsi="Times New Roman" w:cs="Times New Roman"/>
          <w:bCs/>
          <w:iCs/>
          <w:spacing w:val="-2"/>
          <w:kern w:val="0"/>
          <w:sz w:val="28"/>
          <w:szCs w:val="28"/>
          <w:lang w:val="nl-NL"/>
          <w14:ligatures w14:val="none"/>
        </w:rPr>
        <w:t xml:space="preserve">; các căn cứ để chứng minh thời gian </w:t>
      </w:r>
      <w:r w:rsidR="000F2F32" w:rsidRPr="000F2F32">
        <w:rPr>
          <w:rFonts w:ascii="Times New Roman" w:eastAsia="Times New Roman" w:hAnsi="Times New Roman" w:cs="Times New Roman"/>
          <w:bCs/>
          <w:iCs/>
          <w:spacing w:val="-2"/>
          <w:kern w:val="0"/>
          <w:sz w:val="28"/>
          <w:szCs w:val="28"/>
          <w:lang w:val="nl-NL"/>
          <w14:ligatures w14:val="none"/>
        </w:rPr>
        <w:t>dịch vụ bảo hành, bản quyền cập nhật phần mềm và hỗ trợ kỹ thuật</w:t>
      </w:r>
      <w:r w:rsidRPr="00E751FF">
        <w:rPr>
          <w:rFonts w:ascii="Times New Roman" w:eastAsia="Times New Roman" w:hAnsi="Times New Roman" w:cs="Times New Roman"/>
          <w:bCs/>
          <w:iCs/>
          <w:spacing w:val="-2"/>
          <w:kern w:val="0"/>
          <w:sz w:val="28"/>
          <w:szCs w:val="28"/>
          <w:lang w:val="nl-NL"/>
          <w14:ligatures w14:val="none"/>
        </w:rPr>
        <w:t>.</w:t>
      </w:r>
    </w:p>
    <w:p w14:paraId="72115977" w14:textId="640B9A6C" w:rsidR="00E751FF" w:rsidRPr="00E751FF" w:rsidRDefault="00E751FF" w:rsidP="000F2F32">
      <w:pPr>
        <w:widowControl w:val="0"/>
        <w:spacing w:before="120" w:after="0" w:line="340" w:lineRule="atLeast"/>
        <w:ind w:firstLine="709"/>
        <w:jc w:val="both"/>
        <w:outlineLvl w:val="0"/>
        <w:rPr>
          <w:rFonts w:ascii="Times New Roman" w:eastAsia="Times New Roman" w:hAnsi="Times New Roman" w:cs="Times New Roman"/>
          <w:bCs/>
          <w:iCs/>
          <w:spacing w:val="-2"/>
          <w:kern w:val="0"/>
          <w:sz w:val="28"/>
          <w:szCs w:val="28"/>
          <w:lang w:val="nl-NL"/>
          <w14:ligatures w14:val="none"/>
        </w:rPr>
      </w:pPr>
      <w:r w:rsidRPr="00E751FF">
        <w:rPr>
          <w:rFonts w:ascii="Times New Roman" w:eastAsia="Times New Roman" w:hAnsi="Times New Roman" w:cs="Times New Roman"/>
          <w:bCs/>
          <w:iCs/>
          <w:spacing w:val="-2"/>
          <w:kern w:val="0"/>
          <w:sz w:val="28"/>
          <w:szCs w:val="28"/>
          <w:lang w:val="nl-NL"/>
          <w14:ligatures w14:val="none"/>
        </w:rPr>
        <w:t xml:space="preserve">- </w:t>
      </w:r>
      <w:r w:rsidR="000F2F32" w:rsidRPr="000F2F32">
        <w:rPr>
          <w:rFonts w:ascii="Times New Roman" w:eastAsia="Times New Roman" w:hAnsi="Times New Roman" w:cs="Times New Roman"/>
          <w:bCs/>
          <w:iCs/>
          <w:spacing w:val="-2"/>
          <w:kern w:val="0"/>
          <w:sz w:val="28"/>
          <w:szCs w:val="28"/>
          <w:lang w:val="nl-NL"/>
          <w14:ligatures w14:val="none"/>
        </w:rPr>
        <w:t>Nghiệm thu dịch vụ tại thời điểm tiếp nhận đưa vào sử dụng</w:t>
      </w:r>
      <w:r w:rsidRPr="00E751FF">
        <w:rPr>
          <w:rFonts w:ascii="Times New Roman" w:eastAsia="Times New Roman" w:hAnsi="Times New Roman" w:cs="Times New Roman"/>
          <w:bCs/>
          <w:iCs/>
          <w:spacing w:val="-2"/>
          <w:kern w:val="0"/>
          <w:sz w:val="28"/>
          <w:szCs w:val="28"/>
          <w:lang w:val="nl-NL"/>
          <w14:ligatures w14:val="none"/>
        </w:rPr>
        <w:t>.</w:t>
      </w:r>
    </w:p>
    <w:p w14:paraId="66F01936" w14:textId="1B7DF574" w:rsidR="00E751FF" w:rsidRPr="000F2F32" w:rsidRDefault="00E751FF" w:rsidP="000F2F32">
      <w:pPr>
        <w:widowControl w:val="0"/>
        <w:spacing w:before="120" w:after="0" w:line="340" w:lineRule="atLeast"/>
        <w:ind w:firstLine="709"/>
        <w:jc w:val="both"/>
        <w:outlineLvl w:val="0"/>
        <w:rPr>
          <w:rFonts w:ascii="Times New Roman" w:hAnsi="Times New Roman" w:cs="Times New Roman"/>
        </w:rPr>
      </w:pPr>
      <w:r w:rsidRPr="000F2F32">
        <w:rPr>
          <w:rFonts w:ascii="Times New Roman" w:eastAsia="Times New Roman" w:hAnsi="Times New Roman" w:cs="Times New Roman"/>
          <w:bCs/>
          <w:iCs/>
          <w:spacing w:val="-2"/>
          <w:kern w:val="0"/>
          <w:sz w:val="28"/>
          <w:szCs w:val="28"/>
          <w:lang w:val="nl-NL"/>
          <w14:ligatures w14:val="none"/>
        </w:rPr>
        <w:t xml:space="preserve">- </w:t>
      </w:r>
      <w:r w:rsidR="000F2F32" w:rsidRPr="000F2F32">
        <w:rPr>
          <w:rFonts w:ascii="Times New Roman" w:eastAsia="Times New Roman" w:hAnsi="Times New Roman" w:cs="Times New Roman"/>
          <w:bCs/>
          <w:iCs/>
          <w:spacing w:val="-2"/>
          <w:kern w:val="0"/>
          <w:sz w:val="28"/>
          <w:szCs w:val="28"/>
          <w:lang w:val="nl-NL"/>
          <w14:ligatures w14:val="none"/>
        </w:rPr>
        <w:t>Nghiệm thu dịch vụ triển khai theo kế hoạch đ</w:t>
      </w:r>
      <w:r w:rsidR="000F2F32" w:rsidRPr="000F2F32">
        <w:rPr>
          <w:rFonts w:ascii="Times New Roman" w:eastAsia="Times New Roman" w:hAnsi="Times New Roman" w:cs="Times New Roman"/>
          <w:bCs/>
          <w:iCs/>
          <w:spacing w:val="-2"/>
          <w:kern w:val="0"/>
          <w:sz w:val="28"/>
          <w:szCs w:val="28"/>
          <w:lang w:val="nl-NL"/>
          <w14:ligatures w14:val="none"/>
        </w:rPr>
        <w:t>ịnh kỳ 6 tháng hoặc khi có phát sinh cần thực hiện khẩn cấp theo khuyến nghị của hãng hoặc cơ quan quản lý nhà nước có thẩm quyền</w:t>
      </w:r>
      <w:r w:rsidR="000F2F32" w:rsidRPr="000F2F32">
        <w:rPr>
          <w:rFonts w:ascii="Times New Roman" w:eastAsia="Times New Roman" w:hAnsi="Times New Roman" w:cs="Times New Roman"/>
          <w:bCs/>
          <w:iCs/>
          <w:spacing w:val="-2"/>
          <w:kern w:val="0"/>
          <w:sz w:val="28"/>
          <w:szCs w:val="28"/>
          <w:lang w:val="nl-NL"/>
          <w14:ligatures w14:val="none"/>
        </w:rPr>
        <w:t xml:space="preserve"> theo dịch vụ triển khai.</w:t>
      </w:r>
    </w:p>
    <w:sectPr w:rsidR="00E751FF" w:rsidRPr="000F2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25E5B"/>
    <w:multiLevelType w:val="hybridMultilevel"/>
    <w:tmpl w:val="2E4C6BDC"/>
    <w:lvl w:ilvl="0" w:tplc="D70802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04D7037"/>
    <w:multiLevelType w:val="multilevel"/>
    <w:tmpl w:val="52FE74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583415842">
    <w:abstractNumId w:val="1"/>
  </w:num>
  <w:num w:numId="2" w16cid:durableId="130797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FF"/>
    <w:rsid w:val="000F2F32"/>
    <w:rsid w:val="002E2E68"/>
    <w:rsid w:val="003C3C7C"/>
    <w:rsid w:val="004010B3"/>
    <w:rsid w:val="0041157D"/>
    <w:rsid w:val="005A0ACB"/>
    <w:rsid w:val="006B4A23"/>
    <w:rsid w:val="007269D7"/>
    <w:rsid w:val="007B3B4C"/>
    <w:rsid w:val="00815DC7"/>
    <w:rsid w:val="0083469A"/>
    <w:rsid w:val="008C505D"/>
    <w:rsid w:val="00A7261E"/>
    <w:rsid w:val="00A848E2"/>
    <w:rsid w:val="00E7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B4B"/>
  <w15:chartTrackingRefBased/>
  <w15:docId w15:val="{A7FECFB8-1177-436F-9A2D-8C2EEBD7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1FF"/>
    <w:rPr>
      <w:rFonts w:eastAsiaTheme="majorEastAsia" w:cstheme="majorBidi"/>
      <w:color w:val="272727" w:themeColor="text1" w:themeTint="D8"/>
    </w:rPr>
  </w:style>
  <w:style w:type="paragraph" w:styleId="Title">
    <w:name w:val="Title"/>
    <w:basedOn w:val="Normal"/>
    <w:next w:val="Normal"/>
    <w:link w:val="TitleChar"/>
    <w:uiPriority w:val="10"/>
    <w:qFormat/>
    <w:rsid w:val="00E75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1FF"/>
    <w:pPr>
      <w:spacing w:before="160"/>
      <w:jc w:val="center"/>
    </w:pPr>
    <w:rPr>
      <w:i/>
      <w:iCs/>
      <w:color w:val="404040" w:themeColor="text1" w:themeTint="BF"/>
    </w:rPr>
  </w:style>
  <w:style w:type="character" w:customStyle="1" w:styleId="QuoteChar">
    <w:name w:val="Quote Char"/>
    <w:basedOn w:val="DefaultParagraphFont"/>
    <w:link w:val="Quote"/>
    <w:uiPriority w:val="29"/>
    <w:rsid w:val="00E751FF"/>
    <w:rPr>
      <w:i/>
      <w:iCs/>
      <w:color w:val="404040" w:themeColor="text1" w:themeTint="BF"/>
    </w:rPr>
  </w:style>
  <w:style w:type="paragraph" w:styleId="ListParagraph">
    <w:name w:val="List Paragraph"/>
    <w:basedOn w:val="Normal"/>
    <w:uiPriority w:val="34"/>
    <w:qFormat/>
    <w:rsid w:val="00E751FF"/>
    <w:pPr>
      <w:ind w:left="720"/>
      <w:contextualSpacing/>
    </w:pPr>
  </w:style>
  <w:style w:type="character" w:styleId="IntenseEmphasis">
    <w:name w:val="Intense Emphasis"/>
    <w:basedOn w:val="DefaultParagraphFont"/>
    <w:uiPriority w:val="21"/>
    <w:qFormat/>
    <w:rsid w:val="00E751FF"/>
    <w:rPr>
      <w:i/>
      <w:iCs/>
      <w:color w:val="0F4761" w:themeColor="accent1" w:themeShade="BF"/>
    </w:rPr>
  </w:style>
  <w:style w:type="paragraph" w:styleId="IntenseQuote">
    <w:name w:val="Intense Quote"/>
    <w:basedOn w:val="Normal"/>
    <w:next w:val="Normal"/>
    <w:link w:val="IntenseQuoteChar"/>
    <w:uiPriority w:val="30"/>
    <w:qFormat/>
    <w:rsid w:val="00E75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1FF"/>
    <w:rPr>
      <w:i/>
      <w:iCs/>
      <w:color w:val="0F4761" w:themeColor="accent1" w:themeShade="BF"/>
    </w:rPr>
  </w:style>
  <w:style w:type="character" w:styleId="IntenseReference">
    <w:name w:val="Intense Reference"/>
    <w:basedOn w:val="DefaultParagraphFont"/>
    <w:uiPriority w:val="32"/>
    <w:qFormat/>
    <w:rsid w:val="00E751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Giang</dc:creator>
  <cp:keywords/>
  <dc:description/>
  <cp:lastModifiedBy>Nguyen Hoang Giang</cp:lastModifiedBy>
  <cp:revision>7</cp:revision>
  <dcterms:created xsi:type="dcterms:W3CDTF">2025-09-04T03:33:00Z</dcterms:created>
  <dcterms:modified xsi:type="dcterms:W3CDTF">2025-09-04T04:52:00Z</dcterms:modified>
</cp:coreProperties>
</file>