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11C6" w14:textId="77777777" w:rsidR="007E15AD" w:rsidRPr="00325357" w:rsidRDefault="007E15AD" w:rsidP="007E15AD">
      <w:pPr>
        <w:pStyle w:val="Style11"/>
        <w:tabs>
          <w:tab w:val="left" w:pos="0"/>
          <w:tab w:val="left" w:pos="851"/>
        </w:tabs>
        <w:spacing w:line="400" w:lineRule="exact"/>
        <w:ind w:firstLine="454"/>
        <w:jc w:val="center"/>
        <w:rPr>
          <w:b/>
          <w:sz w:val="28"/>
          <w:szCs w:val="28"/>
          <w:lang w:val="vi-VN"/>
        </w:rPr>
      </w:pPr>
      <w:r w:rsidRPr="00325357">
        <w:rPr>
          <w:b/>
          <w:sz w:val="28"/>
          <w:szCs w:val="28"/>
          <w:lang w:val="vi-VN"/>
        </w:rPr>
        <w:t>Chương V. YÊU CẦU VỀ KỸ THUẬT</w:t>
      </w:r>
    </w:p>
    <w:p w14:paraId="4E27C726" w14:textId="77777777" w:rsidR="007E15AD" w:rsidRPr="00325357" w:rsidRDefault="007E15AD" w:rsidP="007E15AD">
      <w:pPr>
        <w:spacing w:line="480" w:lineRule="exact"/>
        <w:ind w:firstLine="454"/>
        <w:jc w:val="both"/>
        <w:rPr>
          <w:b/>
          <w:lang w:val="vi-VN"/>
        </w:rPr>
      </w:pPr>
      <w:r w:rsidRPr="00325357">
        <w:rPr>
          <w:b/>
          <w:lang w:val="vi-VN"/>
        </w:rPr>
        <w:t>I. Giới thiệu về gói thầu</w:t>
      </w:r>
    </w:p>
    <w:p w14:paraId="670FDE0F" w14:textId="77777777" w:rsidR="007E15AD" w:rsidRPr="00325357" w:rsidRDefault="007E15AD" w:rsidP="007E15AD">
      <w:pPr>
        <w:spacing w:before="80" w:line="480" w:lineRule="exact"/>
        <w:ind w:firstLine="454"/>
        <w:jc w:val="both"/>
      </w:pPr>
      <w:r w:rsidRPr="00325357">
        <w:rPr>
          <w:lang w:val="vi-VN"/>
        </w:rPr>
        <w:t>1. Phạm vi công việc của gói thầu.</w:t>
      </w:r>
    </w:p>
    <w:p w14:paraId="1897CF17" w14:textId="5AA814BE" w:rsidR="00215C0D" w:rsidRPr="00215C0D" w:rsidRDefault="00215C0D" w:rsidP="003E4897">
      <w:pPr>
        <w:spacing w:before="120" w:after="120"/>
        <w:ind w:firstLine="720"/>
        <w:jc w:val="both"/>
      </w:pPr>
      <w:r>
        <w:rPr>
          <w:iCs/>
        </w:rPr>
        <w:t xml:space="preserve">- </w:t>
      </w:r>
      <w:r w:rsidRPr="00215C0D">
        <w:t xml:space="preserve">Chủ đầu tư: </w:t>
      </w:r>
      <w:r w:rsidR="00423C6A">
        <w:t>Trường Trung học Phổ thông Tôn Đức Thắng</w:t>
      </w:r>
    </w:p>
    <w:p w14:paraId="2A336D8D" w14:textId="1AA68B4C" w:rsidR="00215C0D" w:rsidRPr="00215C0D" w:rsidRDefault="00215C0D" w:rsidP="003E4897">
      <w:pPr>
        <w:spacing w:before="120" w:after="120"/>
        <w:ind w:firstLine="720"/>
        <w:jc w:val="both"/>
      </w:pPr>
      <w:r w:rsidRPr="00215C0D">
        <w:t xml:space="preserve">- Tên công trình: </w:t>
      </w:r>
      <w:r w:rsidR="00423C6A" w:rsidRPr="00C76B9C">
        <w:t>Sửa chữa một số hạng mục Trường THPT Tôn</w:t>
      </w:r>
      <w:r w:rsidR="00423C6A" w:rsidRPr="00C76B9C">
        <w:rPr>
          <w:lang w:val="vi-VN"/>
        </w:rPr>
        <w:t xml:space="preserve"> Đức Thắng, huyện Tân Phú</w:t>
      </w:r>
      <w:r w:rsidRPr="00215C0D">
        <w:t>.</w:t>
      </w:r>
    </w:p>
    <w:p w14:paraId="4AFF8BB2" w14:textId="62C06360" w:rsidR="00215C0D" w:rsidRDefault="00215C0D" w:rsidP="003E4897">
      <w:pPr>
        <w:spacing w:before="120" w:after="120"/>
        <w:ind w:firstLine="720"/>
        <w:jc w:val="both"/>
      </w:pPr>
      <w:r w:rsidRPr="00215C0D">
        <w:t xml:space="preserve">- Tên gói thầu: </w:t>
      </w:r>
      <w:r w:rsidRPr="00F62D8D">
        <w:t xml:space="preserve">Gói thầu số </w:t>
      </w:r>
      <w:r w:rsidR="00423C6A">
        <w:t>04</w:t>
      </w:r>
      <w:r w:rsidRPr="00F62D8D">
        <w:t xml:space="preserve"> </w:t>
      </w:r>
      <w:r w:rsidR="00423C6A">
        <w:t>(</w:t>
      </w:r>
      <w:r w:rsidRPr="00F62D8D">
        <w:t xml:space="preserve">Xây </w:t>
      </w:r>
      <w:r w:rsidR="00423C6A">
        <w:t>dựng): Thi công xây dựng công trình</w:t>
      </w:r>
    </w:p>
    <w:p w14:paraId="657E5F53" w14:textId="2D7F137B" w:rsidR="00215C0D" w:rsidRDefault="00215C0D" w:rsidP="003E4897">
      <w:pPr>
        <w:spacing w:before="120" w:after="120"/>
        <w:ind w:firstLine="720"/>
        <w:jc w:val="both"/>
      </w:pPr>
      <w:r>
        <w:t>- Giá gói thầu</w:t>
      </w:r>
      <w:r w:rsidR="00423C6A">
        <w:t xml:space="preserve"> được duyệt theo Quyết định số 24/QĐ-TĐT ngày 19/08/2025</w:t>
      </w:r>
      <w:r>
        <w:t xml:space="preserve">: </w:t>
      </w:r>
      <w:r w:rsidR="00423C6A">
        <w:t>5.839.903.844</w:t>
      </w:r>
      <w:r>
        <w:t xml:space="preserve"> đồng.</w:t>
      </w:r>
    </w:p>
    <w:p w14:paraId="7F1B313E" w14:textId="70934BD1" w:rsidR="00423C6A" w:rsidRDefault="00423C6A" w:rsidP="003E4897">
      <w:pPr>
        <w:spacing w:before="120" w:after="120"/>
        <w:ind w:firstLine="720"/>
        <w:jc w:val="both"/>
      </w:pPr>
      <w:r>
        <w:tab/>
        <w:t>Trong đó:</w:t>
      </w:r>
    </w:p>
    <w:p w14:paraId="5DD08A62" w14:textId="0FF80EDC" w:rsidR="00423C6A" w:rsidRDefault="00423C6A" w:rsidP="003E4897">
      <w:pPr>
        <w:spacing w:before="120" w:after="120"/>
        <w:ind w:firstLine="720"/>
        <w:jc w:val="both"/>
      </w:pPr>
      <w:r>
        <w:tab/>
      </w:r>
      <w:r>
        <w:tab/>
        <w:t>+ Chi phí xây dựng: 5.561.813.185 đồng.</w:t>
      </w:r>
    </w:p>
    <w:p w14:paraId="3A5EDA59" w14:textId="42582A0D" w:rsidR="00423C6A" w:rsidRDefault="00423C6A" w:rsidP="003E4897">
      <w:pPr>
        <w:spacing w:before="120" w:after="120"/>
        <w:ind w:firstLine="720"/>
        <w:jc w:val="both"/>
      </w:pPr>
      <w:r>
        <w:tab/>
      </w:r>
      <w:r>
        <w:tab/>
        <w:t>+ Chi phí dự phòng: 278.090.659 đồng.</w:t>
      </w:r>
    </w:p>
    <w:p w14:paraId="6A38378B" w14:textId="080C30D3" w:rsidR="00215C0D" w:rsidRDefault="00215C0D" w:rsidP="00096E3E">
      <w:pPr>
        <w:spacing w:before="120" w:after="120"/>
        <w:ind w:firstLine="720"/>
        <w:jc w:val="both"/>
      </w:pPr>
      <w:r>
        <w:t>- Nguồn vốn: Ng</w:t>
      </w:r>
      <w:r w:rsidR="005F6A20">
        <w:t>ân sách tỉnh (nguồn vốn sự nghiệp)</w:t>
      </w:r>
      <w:r>
        <w:t>.</w:t>
      </w:r>
    </w:p>
    <w:p w14:paraId="26151613" w14:textId="568EEAAB" w:rsidR="00215C0D" w:rsidRDefault="00215C0D" w:rsidP="00096E3E">
      <w:pPr>
        <w:spacing w:before="120" w:after="120"/>
        <w:ind w:firstLine="720"/>
        <w:jc w:val="both"/>
      </w:pPr>
      <w:r>
        <w:t>- Hình thức lựa chọn nhà thầu: Chào hàng cạnh tranh qua mạng;</w:t>
      </w:r>
    </w:p>
    <w:p w14:paraId="43CD7751" w14:textId="54E172D7" w:rsidR="00215C0D" w:rsidRDefault="00215C0D" w:rsidP="00096E3E">
      <w:pPr>
        <w:spacing w:before="120" w:after="120"/>
        <w:ind w:firstLine="720"/>
        <w:jc w:val="both"/>
      </w:pPr>
      <w:r>
        <w:t>- Phương thước lựa chọn nhà thầu: Một giai đoạn, một túi hồ sơ.</w:t>
      </w:r>
    </w:p>
    <w:p w14:paraId="67FF8CF4" w14:textId="5F71EFFF" w:rsidR="00215C0D" w:rsidRDefault="00215C0D" w:rsidP="00096E3E">
      <w:pPr>
        <w:spacing w:before="120" w:after="120"/>
        <w:ind w:firstLine="720"/>
        <w:jc w:val="both"/>
      </w:pPr>
      <w:r>
        <w:t xml:space="preserve">- Thời gian thực hiện gói thầu: </w:t>
      </w:r>
      <w:r w:rsidR="005F6A20">
        <w:t xml:space="preserve">Tối đa </w:t>
      </w:r>
      <w:r>
        <w:t>90 ngày kể từ ngày khởi công.</w:t>
      </w:r>
    </w:p>
    <w:p w14:paraId="6D1E8B85" w14:textId="5915AF64" w:rsidR="00215C0D" w:rsidRDefault="00215C0D" w:rsidP="00096E3E">
      <w:pPr>
        <w:spacing w:before="120" w:after="120"/>
        <w:ind w:firstLine="720"/>
        <w:jc w:val="both"/>
        <w:rPr>
          <w:iCs/>
        </w:rPr>
      </w:pPr>
      <w:r>
        <w:t>- Quy mô công trình:</w:t>
      </w:r>
    </w:p>
    <w:p w14:paraId="295C2393" w14:textId="3181F2B6" w:rsidR="002D1A8D" w:rsidRPr="002D1A8D" w:rsidRDefault="002D1A8D" w:rsidP="00096E3E">
      <w:pPr>
        <w:pStyle w:val="NormalWeb"/>
        <w:numPr>
          <w:ilvl w:val="0"/>
          <w:numId w:val="12"/>
        </w:numPr>
        <w:shd w:val="clear" w:color="auto" w:fill="FFFFFF"/>
        <w:tabs>
          <w:tab w:val="left" w:pos="540"/>
        </w:tabs>
        <w:spacing w:before="120" w:beforeAutospacing="0" w:after="120" w:afterAutospacing="0"/>
        <w:ind w:right="27"/>
        <w:jc w:val="both"/>
        <w:outlineLvl w:val="1"/>
        <w:rPr>
          <w:b/>
          <w:bCs/>
          <w:sz w:val="28"/>
          <w:szCs w:val="28"/>
          <w:lang w:val="vi-VN"/>
        </w:rPr>
      </w:pPr>
      <w:r>
        <w:rPr>
          <w:b/>
          <w:bCs/>
          <w:sz w:val="28"/>
          <w:szCs w:val="28"/>
          <w:lang w:val="vi-VN"/>
        </w:rPr>
        <w:t>Khối lớp học 4 tầng</w:t>
      </w:r>
      <w:r w:rsidRPr="009F694E">
        <w:rPr>
          <w:b/>
          <w:bCs/>
          <w:sz w:val="28"/>
          <w:szCs w:val="28"/>
        </w:rPr>
        <w:t>:</w:t>
      </w:r>
    </w:p>
    <w:p w14:paraId="0815EE3D" w14:textId="16E926F2" w:rsidR="002D1A8D" w:rsidRPr="00B45276" w:rsidRDefault="002D1A8D" w:rsidP="00096E3E">
      <w:pPr>
        <w:pStyle w:val="NormalWeb"/>
        <w:shd w:val="clear" w:color="auto" w:fill="FFFFFF"/>
        <w:tabs>
          <w:tab w:val="left" w:pos="540"/>
        </w:tabs>
        <w:spacing w:before="120" w:beforeAutospacing="0" w:after="120" w:afterAutospacing="0"/>
        <w:ind w:right="27" w:firstLine="851"/>
        <w:jc w:val="both"/>
        <w:outlineLvl w:val="1"/>
        <w:rPr>
          <w:b/>
          <w:bCs/>
          <w:sz w:val="28"/>
          <w:szCs w:val="28"/>
          <w:lang w:val="vi-VN"/>
        </w:rPr>
      </w:pPr>
      <w:r w:rsidRPr="002D1A8D">
        <w:rPr>
          <w:sz w:val="28"/>
          <w:szCs w:val="28"/>
        </w:rPr>
        <w:t>Xử lý chống thấm phần sê nô, sàn mái; đục bỏ, xây mới hệ thống thoát</w:t>
      </w:r>
      <w:r>
        <w:rPr>
          <w:sz w:val="28"/>
          <w:szCs w:val="28"/>
        </w:rPr>
        <w:t xml:space="preserve"> </w:t>
      </w:r>
      <w:r w:rsidRPr="002D1A8D">
        <w:rPr>
          <w:sz w:val="28"/>
          <w:szCs w:val="28"/>
        </w:rPr>
        <w:t>nước mái vị trí các hộp gen; đục, cạo bỏ các vị trí tường, cột, dầm bị nứt nẻ,</w:t>
      </w:r>
      <w:r>
        <w:rPr>
          <w:sz w:val="28"/>
          <w:szCs w:val="28"/>
        </w:rPr>
        <w:t xml:space="preserve"> </w:t>
      </w:r>
      <w:r w:rsidRPr="002D1A8D">
        <w:rPr>
          <w:sz w:val="28"/>
          <w:szCs w:val="28"/>
        </w:rPr>
        <w:t>bong tróc và sơn nước hoàn thiện toàn bộ diện tích; cạo bỏ toàn bộ lớp sơn trên</w:t>
      </w:r>
      <w:r>
        <w:rPr>
          <w:sz w:val="28"/>
          <w:szCs w:val="28"/>
        </w:rPr>
        <w:t xml:space="preserve"> </w:t>
      </w:r>
      <w:r w:rsidRPr="002D1A8D">
        <w:rPr>
          <w:sz w:val="28"/>
          <w:szCs w:val="28"/>
        </w:rPr>
        <w:t>bề mặt cửa đi, cửa sổ, thay mới toàn bộ ron cao su cố định kính, thay mới một số</w:t>
      </w:r>
      <w:r>
        <w:rPr>
          <w:sz w:val="28"/>
          <w:szCs w:val="28"/>
        </w:rPr>
        <w:t xml:space="preserve"> </w:t>
      </w:r>
      <w:r w:rsidRPr="002D1A8D">
        <w:rPr>
          <w:sz w:val="28"/>
          <w:szCs w:val="28"/>
        </w:rPr>
        <w:t>tấm kính, thay mới một số tay nắm cửa và sơn lại hoàn thiện; vệ sinh, đánh bóng</w:t>
      </w:r>
      <w:r>
        <w:rPr>
          <w:sz w:val="28"/>
          <w:szCs w:val="28"/>
        </w:rPr>
        <w:t xml:space="preserve"> </w:t>
      </w:r>
      <w:r w:rsidRPr="002D1A8D">
        <w:rPr>
          <w:sz w:val="28"/>
          <w:szCs w:val="28"/>
        </w:rPr>
        <w:t>lan can cầu thang, hành lang, cạo bỏ lớp sơn trên bề mặt khung sắt trang trí, hàn</w:t>
      </w:r>
      <w:r>
        <w:rPr>
          <w:sz w:val="28"/>
          <w:szCs w:val="28"/>
        </w:rPr>
        <w:t xml:space="preserve"> </w:t>
      </w:r>
      <w:r w:rsidRPr="002D1A8D">
        <w:rPr>
          <w:sz w:val="28"/>
          <w:szCs w:val="28"/>
        </w:rPr>
        <w:t>gia cố một số vị trí bị mục, vệ sinh và sơn lại hoàn thiện; sửa chữa, thay thế một</w:t>
      </w:r>
      <w:r>
        <w:rPr>
          <w:sz w:val="28"/>
          <w:szCs w:val="28"/>
        </w:rPr>
        <w:t xml:space="preserve"> </w:t>
      </w:r>
      <w:r w:rsidRPr="002D1A8D">
        <w:rPr>
          <w:sz w:val="28"/>
          <w:szCs w:val="28"/>
        </w:rPr>
        <w:t>số thiết bị điện bị hư hỏng; chống thấm, ốp, lát lại gạch nhà vệ sinh, thay mới</w:t>
      </w:r>
      <w:r>
        <w:rPr>
          <w:sz w:val="28"/>
          <w:szCs w:val="28"/>
        </w:rPr>
        <w:t xml:space="preserve"> </w:t>
      </w:r>
      <w:r w:rsidRPr="002D1A8D">
        <w:rPr>
          <w:sz w:val="28"/>
          <w:szCs w:val="28"/>
        </w:rPr>
        <w:t>ống cấp thoát nước, một số thiết bị vệ sinh, sơn nước hoàn thiện lại toàn bộ.</w:t>
      </w:r>
    </w:p>
    <w:p w14:paraId="1B71DDC3" w14:textId="17910538" w:rsidR="002D1A8D" w:rsidRDefault="002D1A8D" w:rsidP="00096E3E">
      <w:pPr>
        <w:pStyle w:val="NormalWeb"/>
        <w:numPr>
          <w:ilvl w:val="0"/>
          <w:numId w:val="12"/>
        </w:numPr>
        <w:shd w:val="clear" w:color="auto" w:fill="FFFFFF"/>
        <w:tabs>
          <w:tab w:val="left" w:pos="540"/>
        </w:tabs>
        <w:spacing w:before="120" w:beforeAutospacing="0" w:after="120" w:afterAutospacing="0"/>
        <w:ind w:right="27"/>
        <w:jc w:val="both"/>
        <w:outlineLvl w:val="1"/>
        <w:rPr>
          <w:b/>
          <w:sz w:val="28"/>
          <w:szCs w:val="28"/>
          <w:lang w:val="vi-VN"/>
        </w:rPr>
      </w:pPr>
      <w:r>
        <w:rPr>
          <w:b/>
          <w:sz w:val="28"/>
          <w:szCs w:val="28"/>
          <w:lang w:val="vi-VN"/>
        </w:rPr>
        <w:t>Khối nhà hành chính 3 tầng:</w:t>
      </w:r>
    </w:p>
    <w:p w14:paraId="43BA8A13" w14:textId="0A4283C2" w:rsidR="002D1A8D" w:rsidRDefault="002D1A8D" w:rsidP="00096E3E">
      <w:pPr>
        <w:pStyle w:val="NormalWeb"/>
        <w:shd w:val="clear" w:color="auto" w:fill="FFFFFF"/>
        <w:tabs>
          <w:tab w:val="left" w:pos="540"/>
        </w:tabs>
        <w:spacing w:before="120" w:beforeAutospacing="0" w:after="120" w:afterAutospacing="0"/>
        <w:ind w:right="27" w:firstLine="851"/>
        <w:jc w:val="both"/>
        <w:outlineLvl w:val="1"/>
        <w:rPr>
          <w:b/>
          <w:sz w:val="28"/>
          <w:szCs w:val="28"/>
          <w:lang w:val="vi-VN"/>
        </w:rPr>
      </w:pPr>
      <w:r w:rsidRPr="002D1A8D">
        <w:rPr>
          <w:sz w:val="28"/>
          <w:szCs w:val="28"/>
        </w:rPr>
        <w:t>Xử lý chống thấm phần sê nô, sàn mái; đục bỏ, xây mới hệ thống thoát</w:t>
      </w:r>
      <w:r>
        <w:rPr>
          <w:sz w:val="28"/>
          <w:szCs w:val="28"/>
        </w:rPr>
        <w:t xml:space="preserve"> </w:t>
      </w:r>
      <w:r w:rsidRPr="002D1A8D">
        <w:rPr>
          <w:sz w:val="28"/>
          <w:szCs w:val="28"/>
        </w:rPr>
        <w:t>nước mái vị trí các hộp gen; đục, cạo bỏ các vị trí tường, cột, dầm bị nứt nẻ,</w:t>
      </w:r>
      <w:r>
        <w:rPr>
          <w:sz w:val="28"/>
          <w:szCs w:val="28"/>
        </w:rPr>
        <w:t xml:space="preserve"> </w:t>
      </w:r>
      <w:r w:rsidRPr="002D1A8D">
        <w:rPr>
          <w:sz w:val="28"/>
          <w:szCs w:val="28"/>
        </w:rPr>
        <w:t>bong tróc và sơn nước hoàn thiện toàn bộ diện tích; cạo bỏ toàn bộ lớp sơn trên</w:t>
      </w:r>
      <w:r>
        <w:rPr>
          <w:sz w:val="28"/>
          <w:szCs w:val="28"/>
        </w:rPr>
        <w:t xml:space="preserve"> </w:t>
      </w:r>
      <w:r w:rsidRPr="002D1A8D">
        <w:rPr>
          <w:sz w:val="28"/>
          <w:szCs w:val="28"/>
        </w:rPr>
        <w:t>bề mặt cửa đi, cửa sổ, thay mới toàn bộ ron cao su cố định kính, thay mới một số</w:t>
      </w:r>
      <w:r>
        <w:rPr>
          <w:sz w:val="28"/>
          <w:szCs w:val="28"/>
        </w:rPr>
        <w:t xml:space="preserve"> </w:t>
      </w:r>
      <w:r w:rsidRPr="002D1A8D">
        <w:rPr>
          <w:sz w:val="28"/>
          <w:szCs w:val="28"/>
        </w:rPr>
        <w:t>tấm kính, thay mới một số tay nắm cửa và sơn lại hoàn thiện; vệ sinh toàn bộ</w:t>
      </w:r>
      <w:r>
        <w:rPr>
          <w:sz w:val="28"/>
          <w:szCs w:val="28"/>
        </w:rPr>
        <w:t xml:space="preserve"> </w:t>
      </w:r>
      <w:r w:rsidRPr="002D1A8D">
        <w:rPr>
          <w:sz w:val="28"/>
          <w:szCs w:val="28"/>
        </w:rPr>
        <w:t>nền gạch hiện hữu; vệ sinh, đánh bóng bậc cầu thang, lan can; đục bỏ đá mài bậc</w:t>
      </w:r>
      <w:r>
        <w:rPr>
          <w:sz w:val="28"/>
          <w:szCs w:val="28"/>
        </w:rPr>
        <w:t xml:space="preserve"> </w:t>
      </w:r>
      <w:r w:rsidRPr="002D1A8D">
        <w:rPr>
          <w:sz w:val="28"/>
          <w:szCs w:val="28"/>
        </w:rPr>
        <w:t>tam cấp, xử lý chống lún, lát mới bằng đá Granite tự nhiên; sửa chữa, thay thế</w:t>
      </w:r>
      <w:r>
        <w:rPr>
          <w:sz w:val="28"/>
          <w:szCs w:val="28"/>
        </w:rPr>
        <w:t xml:space="preserve"> </w:t>
      </w:r>
      <w:r w:rsidRPr="002D1A8D">
        <w:rPr>
          <w:sz w:val="28"/>
          <w:szCs w:val="28"/>
        </w:rPr>
        <w:t xml:space="preserve">một số thiết bị điện bị hư hỏng; chống thấm, ốp, lát lại gạch nhà vệ sinh, </w:t>
      </w:r>
      <w:r w:rsidRPr="002D1A8D">
        <w:rPr>
          <w:sz w:val="28"/>
          <w:szCs w:val="28"/>
        </w:rPr>
        <w:lastRenderedPageBreak/>
        <w:t>thay</w:t>
      </w:r>
      <w:r>
        <w:rPr>
          <w:sz w:val="28"/>
          <w:szCs w:val="28"/>
        </w:rPr>
        <w:t xml:space="preserve"> </w:t>
      </w:r>
      <w:r w:rsidRPr="002D1A8D">
        <w:rPr>
          <w:sz w:val="28"/>
          <w:szCs w:val="28"/>
        </w:rPr>
        <w:t>mới ống cấp thoát nước, một số thiết bị vệ sinh, sơn nước hoàn thiện lại toàn bộ.</w:t>
      </w:r>
    </w:p>
    <w:p w14:paraId="1A7888CB" w14:textId="4BDCA0D6" w:rsidR="002D1A8D" w:rsidRDefault="002D1A8D" w:rsidP="00096E3E">
      <w:pPr>
        <w:pStyle w:val="NormalWeb"/>
        <w:numPr>
          <w:ilvl w:val="0"/>
          <w:numId w:val="12"/>
        </w:numPr>
        <w:shd w:val="clear" w:color="auto" w:fill="FFFFFF"/>
        <w:tabs>
          <w:tab w:val="left" w:pos="540"/>
        </w:tabs>
        <w:spacing w:before="120" w:beforeAutospacing="0" w:after="120" w:afterAutospacing="0"/>
        <w:ind w:right="27"/>
        <w:jc w:val="both"/>
        <w:outlineLvl w:val="1"/>
        <w:rPr>
          <w:b/>
          <w:sz w:val="28"/>
          <w:szCs w:val="28"/>
          <w:lang w:val="vi-VN"/>
        </w:rPr>
      </w:pPr>
      <w:r>
        <w:rPr>
          <w:b/>
          <w:sz w:val="28"/>
          <w:szCs w:val="28"/>
          <w:lang w:val="vi-VN"/>
        </w:rPr>
        <w:t xml:space="preserve"> Khối đa năng:</w:t>
      </w:r>
    </w:p>
    <w:p w14:paraId="20002A6E" w14:textId="30A60A90" w:rsidR="002D1A8D" w:rsidRPr="002D1A8D" w:rsidRDefault="002D1A8D" w:rsidP="00096E3E">
      <w:pPr>
        <w:pStyle w:val="NormalWeb"/>
        <w:shd w:val="clear" w:color="auto" w:fill="FFFFFF"/>
        <w:tabs>
          <w:tab w:val="left" w:pos="540"/>
        </w:tabs>
        <w:spacing w:before="120" w:beforeAutospacing="0" w:after="120" w:afterAutospacing="0"/>
        <w:ind w:right="27" w:firstLine="851"/>
        <w:jc w:val="both"/>
        <w:outlineLvl w:val="1"/>
        <w:rPr>
          <w:sz w:val="28"/>
          <w:szCs w:val="28"/>
        </w:rPr>
      </w:pPr>
      <w:r w:rsidRPr="002D1A8D">
        <w:rPr>
          <w:sz w:val="28"/>
          <w:szCs w:val="28"/>
        </w:rPr>
        <w:t>Xử lý chống thấm phần sê nô, sàn mái; đục bỏ, xây mới hệ thống thoát</w:t>
      </w:r>
      <w:r>
        <w:rPr>
          <w:sz w:val="28"/>
          <w:szCs w:val="28"/>
        </w:rPr>
        <w:t xml:space="preserve"> </w:t>
      </w:r>
      <w:r w:rsidRPr="002D1A8D">
        <w:rPr>
          <w:sz w:val="28"/>
          <w:szCs w:val="28"/>
        </w:rPr>
        <w:t>nước mái vị trí các hộp gen; đục, cạo bỏ các vị trí tường, cột, dầm bị nứt nẻ,</w:t>
      </w:r>
      <w:r>
        <w:rPr>
          <w:sz w:val="28"/>
          <w:szCs w:val="28"/>
        </w:rPr>
        <w:t xml:space="preserve"> </w:t>
      </w:r>
      <w:r w:rsidRPr="002D1A8D">
        <w:rPr>
          <w:sz w:val="28"/>
          <w:szCs w:val="28"/>
        </w:rPr>
        <w:t>bong tróc và sơn nước hoàn thiện toàn bộ diện tích; tháo dỡ, thay mới một số vị</w:t>
      </w:r>
      <w:r>
        <w:rPr>
          <w:sz w:val="28"/>
          <w:szCs w:val="28"/>
        </w:rPr>
        <w:t xml:space="preserve"> </w:t>
      </w:r>
      <w:r w:rsidRPr="002D1A8D">
        <w:rPr>
          <w:sz w:val="28"/>
          <w:szCs w:val="28"/>
        </w:rPr>
        <w:t>trí trần thạch cao có kích thước và mẫu giống với hiện trạng; cạo bỏ toàn bộ lớp</w:t>
      </w:r>
      <w:r>
        <w:rPr>
          <w:sz w:val="28"/>
          <w:szCs w:val="28"/>
        </w:rPr>
        <w:t xml:space="preserve"> </w:t>
      </w:r>
      <w:r w:rsidRPr="002D1A8D">
        <w:rPr>
          <w:sz w:val="28"/>
          <w:szCs w:val="28"/>
        </w:rPr>
        <w:t>sơn trên bề mặt cửa đi, cửa sổ, thay mới toàn bộ ron cao su cố định kính, thay</w:t>
      </w:r>
      <w:r>
        <w:rPr>
          <w:sz w:val="28"/>
          <w:szCs w:val="28"/>
        </w:rPr>
        <w:t xml:space="preserve"> </w:t>
      </w:r>
      <w:r w:rsidRPr="002D1A8D">
        <w:rPr>
          <w:sz w:val="28"/>
          <w:szCs w:val="28"/>
        </w:rPr>
        <w:t xml:space="preserve">mới một số tấm kính, thay mới một số tay nắm cửa và sơn lại hoàn thiện; vệ </w:t>
      </w:r>
      <w:r>
        <w:rPr>
          <w:sz w:val="28"/>
          <w:szCs w:val="28"/>
        </w:rPr>
        <w:t xml:space="preserve"> s</w:t>
      </w:r>
      <w:r w:rsidRPr="002D1A8D">
        <w:rPr>
          <w:sz w:val="28"/>
          <w:szCs w:val="28"/>
        </w:rPr>
        <w:t>inh</w:t>
      </w:r>
      <w:r>
        <w:rPr>
          <w:sz w:val="28"/>
          <w:szCs w:val="28"/>
        </w:rPr>
        <w:t xml:space="preserve"> </w:t>
      </w:r>
      <w:r w:rsidRPr="002D1A8D">
        <w:rPr>
          <w:sz w:val="28"/>
          <w:szCs w:val="28"/>
        </w:rPr>
        <w:t>toàn bộ nền gạch hiện hữu; vệ sinh, đánh bóng lan can hành lang; sửa chữa, thay</w:t>
      </w:r>
      <w:r>
        <w:rPr>
          <w:sz w:val="28"/>
          <w:szCs w:val="28"/>
        </w:rPr>
        <w:t xml:space="preserve"> </w:t>
      </w:r>
      <w:r w:rsidRPr="002D1A8D">
        <w:rPr>
          <w:sz w:val="28"/>
          <w:szCs w:val="28"/>
        </w:rPr>
        <w:t>thế một số thiết bị điện bị hư hỏng; chống thấm, ốp, lát lại gạch nhà vệ sinh,</w:t>
      </w:r>
      <w:r>
        <w:rPr>
          <w:sz w:val="28"/>
          <w:szCs w:val="28"/>
        </w:rPr>
        <w:t xml:space="preserve"> </w:t>
      </w:r>
      <w:r w:rsidRPr="002D1A8D">
        <w:rPr>
          <w:sz w:val="28"/>
          <w:szCs w:val="28"/>
        </w:rPr>
        <w:t>thay mới ống cấp thoát nước, một số thiết bị vệ sinh, sơn nước hoàn thiện lại</w:t>
      </w:r>
      <w:r>
        <w:rPr>
          <w:sz w:val="28"/>
          <w:szCs w:val="28"/>
        </w:rPr>
        <w:t xml:space="preserve"> </w:t>
      </w:r>
      <w:r w:rsidRPr="002D1A8D">
        <w:rPr>
          <w:sz w:val="28"/>
          <w:szCs w:val="28"/>
        </w:rPr>
        <w:t>toàn bộ.</w:t>
      </w:r>
    </w:p>
    <w:p w14:paraId="234F9750" w14:textId="1E8ABF61" w:rsidR="002D1A8D" w:rsidRDefault="002D1A8D" w:rsidP="00096E3E">
      <w:pPr>
        <w:pStyle w:val="NormalWeb"/>
        <w:numPr>
          <w:ilvl w:val="0"/>
          <w:numId w:val="12"/>
        </w:numPr>
        <w:shd w:val="clear" w:color="auto" w:fill="FFFFFF"/>
        <w:tabs>
          <w:tab w:val="left" w:pos="540"/>
        </w:tabs>
        <w:spacing w:before="120" w:beforeAutospacing="0" w:after="120" w:afterAutospacing="0"/>
        <w:ind w:right="27"/>
        <w:jc w:val="both"/>
        <w:outlineLvl w:val="1"/>
        <w:rPr>
          <w:b/>
          <w:sz w:val="28"/>
          <w:szCs w:val="28"/>
          <w:lang w:val="vi-VN"/>
        </w:rPr>
      </w:pPr>
      <w:r>
        <w:rPr>
          <w:b/>
          <w:sz w:val="28"/>
          <w:szCs w:val="28"/>
          <w:lang w:val="vi-VN"/>
        </w:rPr>
        <w:t xml:space="preserve"> </w:t>
      </w:r>
      <w:r>
        <w:rPr>
          <w:b/>
          <w:sz w:val="28"/>
          <w:szCs w:val="28"/>
        </w:rPr>
        <w:t>N</w:t>
      </w:r>
      <w:r>
        <w:rPr>
          <w:b/>
          <w:sz w:val="28"/>
          <w:szCs w:val="28"/>
          <w:lang w:val="vi-VN"/>
        </w:rPr>
        <w:t>hà bảo vệ:</w:t>
      </w:r>
    </w:p>
    <w:p w14:paraId="5B288D74" w14:textId="4F842C44" w:rsidR="002D1A8D" w:rsidRDefault="002D1A8D" w:rsidP="00096E3E">
      <w:pPr>
        <w:pStyle w:val="NormalWeb"/>
        <w:shd w:val="clear" w:color="auto" w:fill="FFFFFF"/>
        <w:tabs>
          <w:tab w:val="left" w:pos="540"/>
        </w:tabs>
        <w:spacing w:before="120" w:beforeAutospacing="0" w:after="120" w:afterAutospacing="0"/>
        <w:ind w:right="27" w:firstLine="851"/>
        <w:jc w:val="both"/>
        <w:outlineLvl w:val="1"/>
        <w:rPr>
          <w:b/>
          <w:sz w:val="28"/>
          <w:szCs w:val="28"/>
          <w:lang w:val="vi-VN"/>
        </w:rPr>
      </w:pPr>
      <w:r w:rsidRPr="002D1A8D">
        <w:rPr>
          <w:sz w:val="28"/>
          <w:szCs w:val="28"/>
        </w:rPr>
        <w:t>Xử lý chống thấm phần sê nô, sàn mái; đục, cạo bỏ các vị trí tường, cột,</w:t>
      </w:r>
      <w:r>
        <w:rPr>
          <w:sz w:val="28"/>
          <w:szCs w:val="28"/>
        </w:rPr>
        <w:t xml:space="preserve"> </w:t>
      </w:r>
      <w:r w:rsidRPr="002D1A8D">
        <w:rPr>
          <w:sz w:val="28"/>
          <w:szCs w:val="28"/>
        </w:rPr>
        <w:t>dầm bị nứt nẻ, bong tróc và sơn nước hoàn thiện toàn bộ diện tích; cạo bỏ toàn</w:t>
      </w:r>
      <w:r>
        <w:rPr>
          <w:sz w:val="28"/>
          <w:szCs w:val="28"/>
        </w:rPr>
        <w:t xml:space="preserve"> </w:t>
      </w:r>
      <w:r w:rsidRPr="002D1A8D">
        <w:rPr>
          <w:sz w:val="28"/>
          <w:szCs w:val="28"/>
        </w:rPr>
        <w:t>bộ lớp sơn trên bề mặt cửa đi, cửa sổ, thay mới toàn bộ ron cao su cố định kính,</w:t>
      </w:r>
      <w:r>
        <w:rPr>
          <w:sz w:val="28"/>
          <w:szCs w:val="28"/>
        </w:rPr>
        <w:t xml:space="preserve"> </w:t>
      </w:r>
      <w:r w:rsidRPr="002D1A8D">
        <w:rPr>
          <w:sz w:val="28"/>
          <w:szCs w:val="28"/>
        </w:rPr>
        <w:t>thay mới một số tấm kính, thay mới một số tay nắm cửa và sơn lại hoàn thiện;</w:t>
      </w:r>
      <w:r>
        <w:rPr>
          <w:sz w:val="28"/>
          <w:szCs w:val="28"/>
        </w:rPr>
        <w:t xml:space="preserve"> </w:t>
      </w:r>
      <w:r w:rsidRPr="002D1A8D">
        <w:rPr>
          <w:sz w:val="28"/>
          <w:szCs w:val="28"/>
        </w:rPr>
        <w:t>vệ sinh toàn bộ nền gạch hiện hữu; sửa chữa, thay thế một số thiết bị điện bị hư</w:t>
      </w:r>
      <w:r>
        <w:rPr>
          <w:sz w:val="28"/>
          <w:szCs w:val="28"/>
        </w:rPr>
        <w:t xml:space="preserve"> </w:t>
      </w:r>
      <w:r w:rsidRPr="002D1A8D">
        <w:rPr>
          <w:sz w:val="28"/>
          <w:szCs w:val="28"/>
        </w:rPr>
        <w:t>hỏng.</w:t>
      </w:r>
    </w:p>
    <w:p w14:paraId="00F0BAE4" w14:textId="3DC77F3F" w:rsidR="002D1A8D" w:rsidRDefault="002D1A8D" w:rsidP="00096E3E">
      <w:pPr>
        <w:pStyle w:val="NormalWeb"/>
        <w:numPr>
          <w:ilvl w:val="0"/>
          <w:numId w:val="12"/>
        </w:numPr>
        <w:shd w:val="clear" w:color="auto" w:fill="FFFFFF"/>
        <w:tabs>
          <w:tab w:val="left" w:pos="540"/>
        </w:tabs>
        <w:spacing w:before="120" w:beforeAutospacing="0" w:after="120" w:afterAutospacing="0"/>
        <w:ind w:right="27"/>
        <w:jc w:val="both"/>
        <w:outlineLvl w:val="1"/>
        <w:rPr>
          <w:b/>
          <w:sz w:val="28"/>
          <w:szCs w:val="28"/>
          <w:lang w:val="vi-VN"/>
        </w:rPr>
      </w:pPr>
      <w:r>
        <w:rPr>
          <w:b/>
          <w:sz w:val="28"/>
          <w:szCs w:val="28"/>
          <w:lang w:val="vi-VN"/>
        </w:rPr>
        <w:t xml:space="preserve"> Sửa chữa bục đặt bảng danh dự ngoài trời:</w:t>
      </w:r>
    </w:p>
    <w:p w14:paraId="512E8848" w14:textId="7237888A" w:rsidR="002D1A8D" w:rsidRDefault="00096E3E" w:rsidP="00096E3E">
      <w:pPr>
        <w:pStyle w:val="NormalWeb"/>
        <w:shd w:val="clear" w:color="auto" w:fill="FFFFFF"/>
        <w:tabs>
          <w:tab w:val="left" w:pos="540"/>
        </w:tabs>
        <w:spacing w:before="120" w:beforeAutospacing="0" w:after="120" w:afterAutospacing="0"/>
        <w:ind w:right="27" w:firstLine="851"/>
        <w:jc w:val="both"/>
        <w:outlineLvl w:val="1"/>
        <w:rPr>
          <w:b/>
          <w:sz w:val="28"/>
          <w:szCs w:val="28"/>
          <w:lang w:val="vi-VN"/>
        </w:rPr>
      </w:pPr>
      <w:r w:rsidRPr="00096E3E">
        <w:rPr>
          <w:sz w:val="28"/>
          <w:szCs w:val="28"/>
        </w:rPr>
        <w:t>Cạo bỏ toàn bộ lớp sơn cũ phía sau tường, bả matic sơn nước hoàn thiện;đục bỏ lớp đá mài hiện hữu, lát mới đá Granite tự nhiên.</w:t>
      </w:r>
    </w:p>
    <w:p w14:paraId="07C53B01" w14:textId="012F0E2C" w:rsidR="002D1A8D" w:rsidRDefault="002D1A8D" w:rsidP="00096E3E">
      <w:pPr>
        <w:pStyle w:val="NormalWeb"/>
        <w:numPr>
          <w:ilvl w:val="0"/>
          <w:numId w:val="12"/>
        </w:numPr>
        <w:shd w:val="clear" w:color="auto" w:fill="FFFFFF"/>
        <w:tabs>
          <w:tab w:val="left" w:pos="540"/>
        </w:tabs>
        <w:spacing w:before="120" w:beforeAutospacing="0" w:after="120" w:afterAutospacing="0"/>
        <w:ind w:right="27"/>
        <w:jc w:val="both"/>
        <w:outlineLvl w:val="1"/>
        <w:rPr>
          <w:b/>
          <w:sz w:val="28"/>
          <w:szCs w:val="28"/>
          <w:lang w:val="vi-VN"/>
        </w:rPr>
      </w:pPr>
      <w:r>
        <w:rPr>
          <w:b/>
          <w:sz w:val="28"/>
          <w:szCs w:val="28"/>
          <w:lang w:val="vi-VN"/>
        </w:rPr>
        <w:t>Sửa chữa cổng tường rào:</w:t>
      </w:r>
    </w:p>
    <w:p w14:paraId="34F8C5CC" w14:textId="49ABC36A" w:rsidR="002D1A8D" w:rsidRDefault="00096E3E" w:rsidP="00096E3E">
      <w:pPr>
        <w:pStyle w:val="NormalWeb"/>
        <w:shd w:val="clear" w:color="auto" w:fill="FFFFFF"/>
        <w:tabs>
          <w:tab w:val="left" w:pos="540"/>
        </w:tabs>
        <w:spacing w:before="120" w:beforeAutospacing="0" w:after="120" w:afterAutospacing="0"/>
        <w:ind w:right="27" w:firstLine="851"/>
        <w:jc w:val="both"/>
        <w:outlineLvl w:val="1"/>
        <w:rPr>
          <w:b/>
          <w:sz w:val="28"/>
          <w:szCs w:val="28"/>
          <w:lang w:val="vi-VN"/>
        </w:rPr>
      </w:pPr>
      <w:r w:rsidRPr="00096E3E">
        <w:rPr>
          <w:sz w:val="28"/>
          <w:szCs w:val="28"/>
        </w:rPr>
        <w:t>Tường rào kín: đục, cạo bỏ các vị trí tường, cột bị nứt nẻ, bong tróc và sơn</w:t>
      </w:r>
      <w:r>
        <w:rPr>
          <w:sz w:val="28"/>
          <w:szCs w:val="28"/>
        </w:rPr>
        <w:t xml:space="preserve"> </w:t>
      </w:r>
      <w:r w:rsidRPr="00096E3E">
        <w:rPr>
          <w:sz w:val="28"/>
          <w:szCs w:val="28"/>
        </w:rPr>
        <w:t>nước hoàn thiện toàn bộ diện tích. Tường rào thoáng: cạo bỏ toàn bộ lớp sơn</w:t>
      </w:r>
      <w:r>
        <w:rPr>
          <w:sz w:val="28"/>
          <w:szCs w:val="28"/>
        </w:rPr>
        <w:t xml:space="preserve"> </w:t>
      </w:r>
      <w:r w:rsidRPr="00096E3E">
        <w:rPr>
          <w:sz w:val="28"/>
          <w:szCs w:val="28"/>
        </w:rPr>
        <w:t>hiện hữu trên bề mặt tường, cột, bị bong tróc và sơn nước hoàn thiện; cạo bỏ lớp</w:t>
      </w:r>
      <w:r>
        <w:rPr>
          <w:sz w:val="28"/>
          <w:szCs w:val="28"/>
        </w:rPr>
        <w:t xml:space="preserve"> </w:t>
      </w:r>
      <w:r w:rsidRPr="00096E3E">
        <w:rPr>
          <w:sz w:val="28"/>
          <w:szCs w:val="28"/>
        </w:rPr>
        <w:t>sơn dầu hiện hữu trên bề mặt song sắt tường rào, vệ sinh sơn dầu hoàn thiện.</w:t>
      </w:r>
      <w:r>
        <w:rPr>
          <w:sz w:val="28"/>
          <w:szCs w:val="28"/>
        </w:rPr>
        <w:t xml:space="preserve"> </w:t>
      </w:r>
      <w:r w:rsidRPr="00096E3E">
        <w:rPr>
          <w:sz w:val="28"/>
          <w:szCs w:val="28"/>
        </w:rPr>
        <w:t>Cổng đi: cạo bỏ lớp sơn hiện hữu trên bề mặt cổng đi, vệ sinh, sơn dầu hoàn</w:t>
      </w:r>
      <w:r>
        <w:rPr>
          <w:sz w:val="28"/>
          <w:szCs w:val="28"/>
        </w:rPr>
        <w:t xml:space="preserve"> </w:t>
      </w:r>
      <w:r w:rsidRPr="00096E3E">
        <w:rPr>
          <w:sz w:val="28"/>
          <w:szCs w:val="28"/>
        </w:rPr>
        <w:t>thiện.</w:t>
      </w:r>
    </w:p>
    <w:p w14:paraId="60A1B334" w14:textId="6E1776CA" w:rsidR="009C1441" w:rsidRPr="00325357" w:rsidRDefault="00492287" w:rsidP="00096E3E">
      <w:pPr>
        <w:widowControl w:val="0"/>
        <w:tabs>
          <w:tab w:val="left" w:pos="709"/>
        </w:tabs>
        <w:spacing w:before="120" w:after="120"/>
        <w:jc w:val="both"/>
        <w:rPr>
          <w:b/>
          <w:i/>
        </w:rPr>
      </w:pPr>
      <w:r w:rsidRPr="00325357">
        <w:rPr>
          <w:b/>
          <w:i/>
        </w:rPr>
        <w:tab/>
        <w:t xml:space="preserve">* </w:t>
      </w:r>
      <w:r w:rsidR="009C1441" w:rsidRPr="00325357">
        <w:rPr>
          <w:b/>
          <w:i/>
        </w:rPr>
        <w:t xml:space="preserve">Loại cấp công trình: </w:t>
      </w:r>
      <w:r w:rsidR="007A5589" w:rsidRPr="00325357">
        <w:t>Công trình dân dụng, cấp III</w:t>
      </w:r>
      <w:r w:rsidR="009C1441" w:rsidRPr="00325357">
        <w:t>.</w:t>
      </w:r>
      <w:r w:rsidR="009C1441" w:rsidRPr="00325357">
        <w:rPr>
          <w:b/>
          <w:i/>
        </w:rPr>
        <w:t xml:space="preserve"> </w:t>
      </w:r>
    </w:p>
    <w:p w14:paraId="3664C67B" w14:textId="20E1A766" w:rsidR="007E15AD" w:rsidRPr="00325357" w:rsidRDefault="007E15AD" w:rsidP="00096E3E">
      <w:pPr>
        <w:widowControl w:val="0"/>
        <w:spacing w:before="120" w:after="120"/>
        <w:ind w:firstLine="454"/>
        <w:jc w:val="both"/>
      </w:pPr>
      <w:r w:rsidRPr="00325357">
        <w:rPr>
          <w:lang w:val="vi-VN"/>
        </w:rPr>
        <w:t>2. Thời hạn hoàn thành</w:t>
      </w:r>
      <w:r w:rsidRPr="00325357">
        <w:t xml:space="preserve">: </w:t>
      </w:r>
      <w:r w:rsidR="005F6A20">
        <w:t xml:space="preserve">Tối đa </w:t>
      </w:r>
      <w:r w:rsidR="00471BCC">
        <w:t>90</w:t>
      </w:r>
      <w:r w:rsidR="00D339B4">
        <w:t xml:space="preserve"> ngày kể từ ngày khởi công</w:t>
      </w:r>
      <w:r w:rsidR="005F6A20">
        <w:t>.</w:t>
      </w:r>
    </w:p>
    <w:p w14:paraId="531F286F" w14:textId="77777777" w:rsidR="007E15AD" w:rsidRPr="00325357" w:rsidRDefault="007E15AD" w:rsidP="007E15AD">
      <w:pPr>
        <w:widowControl w:val="0"/>
        <w:spacing w:before="80" w:line="480" w:lineRule="exact"/>
        <w:ind w:firstLine="454"/>
        <w:jc w:val="both"/>
        <w:rPr>
          <w:b/>
          <w:lang w:val="vi-VN"/>
        </w:rPr>
      </w:pPr>
      <w:r w:rsidRPr="00325357">
        <w:rPr>
          <w:b/>
          <w:lang w:val="vi-VN"/>
        </w:rPr>
        <w:t>II. Yêu cầu về tiến độ thực hiện</w:t>
      </w:r>
    </w:p>
    <w:p w14:paraId="6D5F1CAA" w14:textId="77777777" w:rsidR="007E15AD" w:rsidRPr="00325357" w:rsidRDefault="007E15AD" w:rsidP="007E15AD">
      <w:pPr>
        <w:widowControl w:val="0"/>
        <w:spacing w:before="80" w:line="480" w:lineRule="exact"/>
        <w:ind w:firstLine="454"/>
        <w:jc w:val="both"/>
        <w:rPr>
          <w:lang w:val="es-ES"/>
        </w:rPr>
      </w:pPr>
      <w:r w:rsidRPr="00325357">
        <w:rPr>
          <w:lang w:val="es-ES"/>
        </w:rPr>
        <w:t xml:space="preserve">Nêu yêu cầu về thời gian từ khi khởi công </w:t>
      </w:r>
      <w:r w:rsidRPr="00325357">
        <w:rPr>
          <w:rFonts w:eastAsia="Calibri"/>
          <w:kern w:val="24"/>
          <w:lang w:val="vi-VN" w:eastAsia="vi-VN"/>
        </w:rPr>
        <w:t>đến</w:t>
      </w:r>
      <w:r w:rsidRPr="00325357">
        <w:rPr>
          <w:lang w:val="es-ES"/>
        </w:rPr>
        <w:t xml:space="preserve"> khi hoàn thành hợp đồng theo ngày/tuần/tháng.</w:t>
      </w:r>
    </w:p>
    <w:p w14:paraId="74DB86A3" w14:textId="77777777" w:rsidR="007E15AD" w:rsidRPr="00325357" w:rsidRDefault="007E15AD" w:rsidP="007E15AD">
      <w:pPr>
        <w:widowControl w:val="0"/>
        <w:spacing w:before="80" w:after="240" w:line="480" w:lineRule="exact"/>
        <w:ind w:firstLine="454"/>
        <w:jc w:val="both"/>
        <w:rPr>
          <w:lang w:val="es-ES"/>
        </w:rPr>
      </w:pPr>
      <w:r w:rsidRPr="00325357">
        <w:rPr>
          <w:lang w:val="es-ES"/>
        </w:rPr>
        <w:t xml:space="preserve">Trường hợp ngoài yêu cầu thời hạn hoàn thành cho toàn bộ công trình còn có yêu cầu tiến độ hoàn thành cho từng hạng mục công trình thì lập bảng yêu </w:t>
      </w:r>
      <w:r w:rsidRPr="00325357">
        <w:rPr>
          <w:lang w:val="es-ES"/>
        </w:rPr>
        <w:lastRenderedPageBreak/>
        <w:t>cầu tiến độ hoàn thành.</w:t>
      </w:r>
    </w:p>
    <w:tbl>
      <w:tblPr>
        <w:tblW w:w="91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062"/>
        <w:gridCol w:w="1984"/>
        <w:gridCol w:w="2389"/>
      </w:tblGrid>
      <w:tr w:rsidR="007E15AD" w:rsidRPr="00325357" w14:paraId="70BD2A6C" w14:textId="77777777" w:rsidTr="00BD73BA">
        <w:trPr>
          <w:trHeight w:val="836"/>
        </w:trPr>
        <w:tc>
          <w:tcPr>
            <w:tcW w:w="746" w:type="dxa"/>
            <w:shd w:val="clear" w:color="auto" w:fill="auto"/>
            <w:vAlign w:val="center"/>
          </w:tcPr>
          <w:p w14:paraId="24C9162D" w14:textId="77777777" w:rsidR="007E15AD" w:rsidRPr="00325357" w:rsidRDefault="007E15AD" w:rsidP="00BD73BA">
            <w:pPr>
              <w:widowControl w:val="0"/>
              <w:spacing w:before="60" w:after="60" w:line="480" w:lineRule="exact"/>
              <w:jc w:val="center"/>
              <w:rPr>
                <w:b/>
                <w:lang w:val="en-GB"/>
              </w:rPr>
            </w:pPr>
            <w:r w:rsidRPr="00325357">
              <w:rPr>
                <w:b/>
              </w:rPr>
              <w:t>STT</w:t>
            </w:r>
          </w:p>
        </w:tc>
        <w:tc>
          <w:tcPr>
            <w:tcW w:w="4062" w:type="dxa"/>
            <w:shd w:val="clear" w:color="auto" w:fill="auto"/>
            <w:vAlign w:val="center"/>
          </w:tcPr>
          <w:p w14:paraId="516472AC" w14:textId="77777777" w:rsidR="007E15AD" w:rsidRPr="00325357" w:rsidRDefault="007E15AD" w:rsidP="00BD73BA">
            <w:pPr>
              <w:widowControl w:val="0"/>
              <w:spacing w:before="60" w:after="60" w:line="480" w:lineRule="exact"/>
              <w:jc w:val="center"/>
              <w:rPr>
                <w:b/>
              </w:rPr>
            </w:pPr>
            <w:r w:rsidRPr="00325357">
              <w:rPr>
                <w:b/>
              </w:rPr>
              <w:t>Hạng mục công trình</w:t>
            </w:r>
          </w:p>
        </w:tc>
        <w:tc>
          <w:tcPr>
            <w:tcW w:w="1984" w:type="dxa"/>
            <w:shd w:val="clear" w:color="auto" w:fill="auto"/>
            <w:vAlign w:val="center"/>
          </w:tcPr>
          <w:p w14:paraId="158FFE6A" w14:textId="77777777" w:rsidR="007E15AD" w:rsidRPr="00325357" w:rsidRDefault="007E15AD" w:rsidP="00BD73BA">
            <w:pPr>
              <w:widowControl w:val="0"/>
              <w:spacing w:before="60" w:after="60" w:line="480" w:lineRule="exact"/>
              <w:jc w:val="center"/>
              <w:rPr>
                <w:b/>
              </w:rPr>
            </w:pPr>
            <w:r w:rsidRPr="00325357">
              <w:rPr>
                <w:b/>
              </w:rPr>
              <w:t>Ngày bắt đầu</w:t>
            </w:r>
          </w:p>
        </w:tc>
        <w:tc>
          <w:tcPr>
            <w:tcW w:w="2389" w:type="dxa"/>
            <w:shd w:val="clear" w:color="auto" w:fill="auto"/>
            <w:vAlign w:val="center"/>
          </w:tcPr>
          <w:p w14:paraId="501FD863" w14:textId="77777777" w:rsidR="007E15AD" w:rsidRPr="00325357" w:rsidRDefault="007E15AD" w:rsidP="00BD73BA">
            <w:pPr>
              <w:widowControl w:val="0"/>
              <w:spacing w:before="60" w:after="60" w:line="480" w:lineRule="exact"/>
              <w:jc w:val="center"/>
              <w:rPr>
                <w:b/>
                <w:lang w:val="en-GB"/>
              </w:rPr>
            </w:pPr>
            <w:r w:rsidRPr="00325357">
              <w:rPr>
                <w:b/>
              </w:rPr>
              <w:t>Ngày hoàn thành</w:t>
            </w:r>
          </w:p>
        </w:tc>
      </w:tr>
      <w:tr w:rsidR="007E15AD" w:rsidRPr="00325357" w14:paraId="6B008CA4" w14:textId="77777777" w:rsidTr="00BD73BA">
        <w:tc>
          <w:tcPr>
            <w:tcW w:w="746" w:type="dxa"/>
            <w:shd w:val="clear" w:color="auto" w:fill="auto"/>
          </w:tcPr>
          <w:p w14:paraId="241176FC" w14:textId="77777777" w:rsidR="007E15AD" w:rsidRPr="00325357" w:rsidRDefault="007E15AD" w:rsidP="00BD73BA">
            <w:pPr>
              <w:widowControl w:val="0"/>
              <w:spacing w:before="60" w:after="60" w:line="480" w:lineRule="exact"/>
              <w:jc w:val="center"/>
              <w:rPr>
                <w:lang w:val="en-GB"/>
              </w:rPr>
            </w:pPr>
            <w:r w:rsidRPr="00325357">
              <w:rPr>
                <w:lang w:val="en-GB"/>
              </w:rPr>
              <w:t>1</w:t>
            </w:r>
          </w:p>
        </w:tc>
        <w:tc>
          <w:tcPr>
            <w:tcW w:w="4062" w:type="dxa"/>
            <w:shd w:val="clear" w:color="auto" w:fill="auto"/>
          </w:tcPr>
          <w:p w14:paraId="4D0E5DDD" w14:textId="3E0EC486" w:rsidR="007E15AD" w:rsidRPr="00325357" w:rsidRDefault="005F6A20" w:rsidP="007F508C">
            <w:pPr>
              <w:widowControl w:val="0"/>
              <w:spacing w:before="60" w:after="60" w:line="480" w:lineRule="exact"/>
              <w:rPr>
                <w:lang w:val="en-GB"/>
              </w:rPr>
            </w:pPr>
            <w:r w:rsidRPr="00F62D8D">
              <w:t xml:space="preserve">Gói thầu số </w:t>
            </w:r>
            <w:r>
              <w:t>04</w:t>
            </w:r>
            <w:r w:rsidRPr="00F62D8D">
              <w:t xml:space="preserve"> </w:t>
            </w:r>
            <w:r>
              <w:t>(</w:t>
            </w:r>
            <w:r w:rsidRPr="00F62D8D">
              <w:t xml:space="preserve">Xây </w:t>
            </w:r>
            <w:r>
              <w:t>dựng): Thi công xây dựng công trình</w:t>
            </w:r>
          </w:p>
        </w:tc>
        <w:tc>
          <w:tcPr>
            <w:tcW w:w="1984" w:type="dxa"/>
            <w:shd w:val="clear" w:color="auto" w:fill="auto"/>
          </w:tcPr>
          <w:p w14:paraId="3B33C997" w14:textId="77777777" w:rsidR="007E15AD" w:rsidRPr="00325357" w:rsidRDefault="007E15AD" w:rsidP="00BD73BA">
            <w:pPr>
              <w:widowControl w:val="0"/>
              <w:spacing w:before="60" w:after="60" w:line="480" w:lineRule="exact"/>
              <w:jc w:val="center"/>
              <w:rPr>
                <w:lang w:val="en-GB"/>
              </w:rPr>
            </w:pPr>
            <w:r w:rsidRPr="00325357">
              <w:rPr>
                <w:lang w:val="en-GB"/>
              </w:rPr>
              <w:t>01</w:t>
            </w:r>
          </w:p>
        </w:tc>
        <w:tc>
          <w:tcPr>
            <w:tcW w:w="2389" w:type="dxa"/>
            <w:shd w:val="clear" w:color="auto" w:fill="auto"/>
          </w:tcPr>
          <w:p w14:paraId="4CC98BAF" w14:textId="5E4B18C8" w:rsidR="007E15AD" w:rsidRPr="00325357" w:rsidRDefault="00471BCC" w:rsidP="00BD73BA">
            <w:pPr>
              <w:widowControl w:val="0"/>
              <w:spacing w:before="60" w:after="60" w:line="480" w:lineRule="exact"/>
              <w:jc w:val="center"/>
              <w:rPr>
                <w:lang w:val="en-GB"/>
              </w:rPr>
            </w:pPr>
            <w:r>
              <w:rPr>
                <w:lang w:val="en-GB"/>
              </w:rPr>
              <w:t>90</w:t>
            </w:r>
          </w:p>
        </w:tc>
      </w:tr>
    </w:tbl>
    <w:p w14:paraId="0F206824" w14:textId="77777777" w:rsidR="007E15AD" w:rsidRPr="00325357" w:rsidRDefault="007E15AD" w:rsidP="007E15AD">
      <w:pPr>
        <w:widowControl w:val="0"/>
        <w:tabs>
          <w:tab w:val="left" w:pos="700"/>
        </w:tabs>
        <w:spacing w:before="240" w:line="480" w:lineRule="exact"/>
        <w:ind w:firstLine="454"/>
        <w:jc w:val="both"/>
        <w:rPr>
          <w:b/>
          <w:bCs/>
        </w:rPr>
      </w:pPr>
      <w:r w:rsidRPr="00325357">
        <w:rPr>
          <w:b/>
          <w:bCs/>
        </w:rPr>
        <w:t>III. Yêu cầu về kỹ thuật/chỉ dẫn kỹ thuật</w:t>
      </w:r>
    </w:p>
    <w:p w14:paraId="6947EA98" w14:textId="77777777" w:rsidR="007E15AD" w:rsidRPr="00325357" w:rsidRDefault="007E15AD" w:rsidP="007E15AD">
      <w:pPr>
        <w:numPr>
          <w:ilvl w:val="0"/>
          <w:numId w:val="2"/>
        </w:numPr>
        <w:tabs>
          <w:tab w:val="left" w:pos="851"/>
        </w:tabs>
        <w:autoSpaceDE w:val="0"/>
        <w:autoSpaceDN w:val="0"/>
        <w:adjustRightInd w:val="0"/>
        <w:spacing w:before="120" w:after="120" w:line="380" w:lineRule="exact"/>
        <w:ind w:left="924" w:hanging="357"/>
        <w:jc w:val="both"/>
        <w:rPr>
          <w:b/>
          <w:lang w:val="en"/>
        </w:rPr>
      </w:pPr>
      <w:r w:rsidRPr="00325357">
        <w:rPr>
          <w:b/>
          <w:lang w:val="en"/>
        </w:rPr>
        <w:t>Quy trình, quy phạm áp dụng cho việc thi công, nghiệm thu công trình</w:t>
      </w:r>
    </w:p>
    <w:p w14:paraId="6564BD2D" w14:textId="1EF957F2" w:rsidR="00096E3E" w:rsidRDefault="00096E3E" w:rsidP="00096E3E">
      <w:pPr>
        <w:numPr>
          <w:ilvl w:val="0"/>
          <w:numId w:val="10"/>
        </w:numPr>
        <w:tabs>
          <w:tab w:val="left" w:pos="567"/>
        </w:tabs>
        <w:spacing w:before="120" w:after="120"/>
        <w:ind w:left="0" w:right="27" w:firstLine="284"/>
        <w:jc w:val="both"/>
      </w:pPr>
      <w:r>
        <w:t>Quy chuẩn Xây dựng Việt Nam tập 1,2,3.</w:t>
      </w:r>
    </w:p>
    <w:p w14:paraId="5D8DE49E" w14:textId="3BBE1D02" w:rsidR="00096E3E" w:rsidRDefault="00096E3E" w:rsidP="00096E3E">
      <w:pPr>
        <w:numPr>
          <w:ilvl w:val="0"/>
          <w:numId w:val="10"/>
        </w:numPr>
        <w:tabs>
          <w:tab w:val="left" w:pos="567"/>
        </w:tabs>
        <w:spacing w:before="120" w:after="120"/>
        <w:ind w:left="0" w:right="27" w:firstLine="284"/>
        <w:jc w:val="both"/>
      </w:pPr>
      <w:r>
        <w:t>QCVN 01:2021/BXD Quy chuẩn kỹ thuật Quốc gia về Quy hoạch xây dựng.</w:t>
      </w:r>
    </w:p>
    <w:p w14:paraId="386E1ED0" w14:textId="62699F8F" w:rsidR="00096E3E" w:rsidRDefault="00096E3E" w:rsidP="00096E3E">
      <w:pPr>
        <w:numPr>
          <w:ilvl w:val="0"/>
          <w:numId w:val="10"/>
        </w:numPr>
        <w:tabs>
          <w:tab w:val="left" w:pos="567"/>
        </w:tabs>
        <w:spacing w:before="120" w:after="120"/>
        <w:ind w:left="0" w:right="27" w:firstLine="284"/>
        <w:jc w:val="both"/>
      </w:pPr>
      <w:r>
        <w:t>QCVN 06:2022/BXD Quy chuẩn kỹ thuật quốc gia về An toàn cháy cho nhà và công trình.</w:t>
      </w:r>
    </w:p>
    <w:p w14:paraId="7C09C767" w14:textId="75DCFF14" w:rsidR="00096E3E" w:rsidRDefault="00096E3E" w:rsidP="00096E3E">
      <w:pPr>
        <w:numPr>
          <w:ilvl w:val="0"/>
          <w:numId w:val="10"/>
        </w:numPr>
        <w:tabs>
          <w:tab w:val="left" w:pos="567"/>
        </w:tabs>
        <w:spacing w:before="120" w:after="120"/>
        <w:ind w:left="0" w:right="27" w:firstLine="284"/>
        <w:jc w:val="both"/>
      </w:pPr>
      <w:r>
        <w:t>QCVN 10:2022/BXD Quy chuẩn kỹ thuật quốc gia về xây dựng công trình để đảm bảo người khuyết tật tiếp cận sử dụng.</w:t>
      </w:r>
    </w:p>
    <w:p w14:paraId="0B5AE245" w14:textId="6FABF1D7" w:rsidR="00096E3E" w:rsidRDefault="00096E3E" w:rsidP="00096E3E">
      <w:pPr>
        <w:numPr>
          <w:ilvl w:val="0"/>
          <w:numId w:val="10"/>
        </w:numPr>
        <w:tabs>
          <w:tab w:val="left" w:pos="567"/>
        </w:tabs>
        <w:spacing w:before="120" w:after="120"/>
        <w:ind w:left="0" w:right="27" w:firstLine="284"/>
        <w:jc w:val="both"/>
      </w:pPr>
      <w:r>
        <w:t>QCXDVN 05:2008/B Quy chuẩn xây dựng N - Nhà ở và công trình công cộng - An toàn sinh mạng và sức khỏe và Chỉ thị 01/CT-BXD ngày 12/02/2010 của Bộ Xây dựng.</w:t>
      </w:r>
    </w:p>
    <w:p w14:paraId="7E3A8549" w14:textId="4651F018" w:rsidR="00096E3E" w:rsidRDefault="00096E3E" w:rsidP="00096E3E">
      <w:pPr>
        <w:numPr>
          <w:ilvl w:val="0"/>
          <w:numId w:val="10"/>
        </w:numPr>
        <w:tabs>
          <w:tab w:val="left" w:pos="567"/>
        </w:tabs>
        <w:spacing w:before="120" w:after="120"/>
        <w:ind w:left="0" w:right="27" w:firstLine="284"/>
        <w:jc w:val="both"/>
      </w:pPr>
      <w:r>
        <w:t>QCVN 12:2014/BXD Quy chuẩn kỹ thuật Quốc gia về hệ thống điện của nhà ở và nhà công cộng.</w:t>
      </w:r>
    </w:p>
    <w:p w14:paraId="0CEB98F5" w14:textId="47EE4EBF" w:rsidR="00096E3E" w:rsidRDefault="00096E3E" w:rsidP="00096E3E">
      <w:pPr>
        <w:numPr>
          <w:ilvl w:val="0"/>
          <w:numId w:val="10"/>
        </w:numPr>
        <w:tabs>
          <w:tab w:val="left" w:pos="567"/>
        </w:tabs>
        <w:spacing w:before="120" w:after="120"/>
        <w:ind w:left="0" w:right="27" w:firstLine="284"/>
        <w:jc w:val="both"/>
      </w:pPr>
      <w:r>
        <w:t>QCVN 09:2017/BXD Quy chuẩn xây dựng iệt Nam - ác công trình xây dựng sử dụng năng lượng có hiệu quả.</w:t>
      </w:r>
    </w:p>
    <w:p w14:paraId="45579751" w14:textId="3A4F9274" w:rsidR="00096E3E" w:rsidRDefault="00096E3E" w:rsidP="00096E3E">
      <w:pPr>
        <w:numPr>
          <w:ilvl w:val="0"/>
          <w:numId w:val="10"/>
        </w:numPr>
        <w:tabs>
          <w:tab w:val="left" w:pos="567"/>
        </w:tabs>
        <w:spacing w:before="120" w:after="120"/>
        <w:ind w:left="0" w:right="27" w:firstLine="284"/>
        <w:jc w:val="both"/>
      </w:pPr>
      <w:r>
        <w:t>TCVN 2737-2023: Tải trọng và tác động - Tiêu chuẩn thiết kế.</w:t>
      </w:r>
    </w:p>
    <w:p w14:paraId="4C54CDA0" w14:textId="66420AB7" w:rsidR="00096E3E" w:rsidRDefault="00096E3E" w:rsidP="00096E3E">
      <w:pPr>
        <w:numPr>
          <w:ilvl w:val="0"/>
          <w:numId w:val="10"/>
        </w:numPr>
        <w:tabs>
          <w:tab w:val="left" w:pos="567"/>
        </w:tabs>
        <w:spacing w:before="120" w:after="120"/>
        <w:ind w:left="0" w:right="27" w:firstLine="284"/>
        <w:jc w:val="both"/>
      </w:pPr>
      <w:r>
        <w:t>TCVN 5574-2018: Kết cấu BT và BTCT - Tiêu chuẩn thiết kế.</w:t>
      </w:r>
    </w:p>
    <w:p w14:paraId="6C614CBD" w14:textId="7A2B6078" w:rsidR="00096E3E" w:rsidRDefault="00096E3E" w:rsidP="00096E3E">
      <w:pPr>
        <w:numPr>
          <w:ilvl w:val="0"/>
          <w:numId w:val="10"/>
        </w:numPr>
        <w:tabs>
          <w:tab w:val="left" w:pos="567"/>
        </w:tabs>
        <w:spacing w:before="120" w:after="120"/>
        <w:ind w:left="0" w:right="27" w:firstLine="284"/>
        <w:jc w:val="both"/>
      </w:pPr>
      <w:r>
        <w:t>TCVN 5575-2024: Kết cấu thép - Tiêu chuẩn thiết kế.</w:t>
      </w:r>
    </w:p>
    <w:p w14:paraId="6BC9D1CA" w14:textId="09FFD1A4" w:rsidR="00096E3E" w:rsidRDefault="00096E3E" w:rsidP="00096E3E">
      <w:pPr>
        <w:numPr>
          <w:ilvl w:val="0"/>
          <w:numId w:val="10"/>
        </w:numPr>
        <w:tabs>
          <w:tab w:val="left" w:pos="567"/>
        </w:tabs>
        <w:spacing w:before="120" w:after="120"/>
        <w:ind w:left="0" w:right="27" w:firstLine="284"/>
        <w:jc w:val="both"/>
      </w:pPr>
      <w:r>
        <w:t>TCVN 9362:2012: Tiêu chuẩn thiết kế nền nhà và công trình.</w:t>
      </w:r>
    </w:p>
    <w:p w14:paraId="38821836" w14:textId="26FB26DF" w:rsidR="00096E3E" w:rsidRDefault="00096E3E" w:rsidP="00096E3E">
      <w:pPr>
        <w:numPr>
          <w:ilvl w:val="0"/>
          <w:numId w:val="10"/>
        </w:numPr>
        <w:tabs>
          <w:tab w:val="left" w:pos="567"/>
        </w:tabs>
        <w:spacing w:before="120" w:after="120"/>
        <w:ind w:left="0" w:right="27" w:firstLine="284"/>
        <w:jc w:val="both"/>
      </w:pPr>
      <w:r>
        <w:t>TCVN 4085:2011: Kết cấu gạch đá - tiêu chuẩn thi công và nghiệm thu.</w:t>
      </w:r>
    </w:p>
    <w:p w14:paraId="71E7A3C2" w14:textId="36144C3E" w:rsidR="00096E3E" w:rsidRDefault="00096E3E" w:rsidP="00096E3E">
      <w:pPr>
        <w:numPr>
          <w:ilvl w:val="0"/>
          <w:numId w:val="10"/>
        </w:numPr>
        <w:tabs>
          <w:tab w:val="left" w:pos="567"/>
        </w:tabs>
        <w:spacing w:before="120" w:after="120"/>
        <w:ind w:left="0" w:right="27" w:firstLine="284"/>
        <w:jc w:val="both"/>
      </w:pPr>
      <w:r>
        <w:t>T N 4459:1987: Hướng dẫn pha trộn và sử dụng vữa trong xây dựng;</w:t>
      </w:r>
    </w:p>
    <w:p w14:paraId="5E824901" w14:textId="61BA5F42" w:rsidR="00096E3E" w:rsidRDefault="00096E3E" w:rsidP="00096E3E">
      <w:pPr>
        <w:numPr>
          <w:ilvl w:val="0"/>
          <w:numId w:val="10"/>
        </w:numPr>
        <w:tabs>
          <w:tab w:val="left" w:pos="567"/>
        </w:tabs>
        <w:spacing w:before="120" w:after="120"/>
        <w:ind w:left="0" w:right="27" w:firstLine="284"/>
        <w:jc w:val="both"/>
      </w:pPr>
      <w:r>
        <w:t>T N 4474:1987: Thoát nước bên trong - Tiêu chuẩn thiết kế;</w:t>
      </w:r>
    </w:p>
    <w:p w14:paraId="47378B32" w14:textId="07E2F8DE" w:rsidR="00096E3E" w:rsidRDefault="00096E3E" w:rsidP="00096E3E">
      <w:pPr>
        <w:numPr>
          <w:ilvl w:val="0"/>
          <w:numId w:val="10"/>
        </w:numPr>
        <w:tabs>
          <w:tab w:val="left" w:pos="567"/>
        </w:tabs>
        <w:spacing w:before="120" w:after="120"/>
        <w:ind w:left="0" w:right="27" w:firstLine="284"/>
        <w:jc w:val="both"/>
      </w:pPr>
      <w:r>
        <w:t>T N 9404:2012: Sơn xây dựng - Phân loại;</w:t>
      </w:r>
    </w:p>
    <w:p w14:paraId="38E3E338" w14:textId="184BC884" w:rsidR="00096E3E" w:rsidRDefault="00096E3E" w:rsidP="00096E3E">
      <w:pPr>
        <w:numPr>
          <w:ilvl w:val="0"/>
          <w:numId w:val="10"/>
        </w:numPr>
        <w:tabs>
          <w:tab w:val="left" w:pos="567"/>
        </w:tabs>
        <w:spacing w:before="120" w:after="120"/>
        <w:ind w:left="0" w:right="27" w:firstLine="284"/>
        <w:jc w:val="both"/>
      </w:pPr>
      <w:r>
        <w:t>TCVN 7239:2014: Bột bả tường gốc xi măng poóc lăng;</w:t>
      </w:r>
    </w:p>
    <w:p w14:paraId="19909DF5" w14:textId="066823BB" w:rsidR="00096E3E" w:rsidRDefault="00096E3E" w:rsidP="00096E3E">
      <w:pPr>
        <w:numPr>
          <w:ilvl w:val="0"/>
          <w:numId w:val="10"/>
        </w:numPr>
        <w:tabs>
          <w:tab w:val="left" w:pos="567"/>
        </w:tabs>
        <w:spacing w:before="120" w:after="120"/>
        <w:ind w:left="0" w:right="27" w:firstLine="284"/>
        <w:jc w:val="both"/>
      </w:pPr>
      <w:r>
        <w:t>T N 8652:2020: Sơn tường dạng nhũ tương;</w:t>
      </w:r>
    </w:p>
    <w:p w14:paraId="29B8A894" w14:textId="5C0885D6" w:rsidR="00096E3E" w:rsidRDefault="00096E3E" w:rsidP="00096E3E">
      <w:pPr>
        <w:numPr>
          <w:ilvl w:val="0"/>
          <w:numId w:val="10"/>
        </w:numPr>
        <w:tabs>
          <w:tab w:val="left" w:pos="567"/>
        </w:tabs>
        <w:spacing w:before="120" w:after="120"/>
        <w:ind w:left="0" w:right="27" w:firstLine="284"/>
        <w:jc w:val="both"/>
      </w:pPr>
      <w:r>
        <w:t>TCVN 9065:2012: Vật liệu chống thấm - Sơn nhũ tương bitum;</w:t>
      </w:r>
    </w:p>
    <w:p w14:paraId="259F59F2" w14:textId="29E74E6E" w:rsidR="003B5C31" w:rsidRPr="00E84108" w:rsidRDefault="003B5C31" w:rsidP="003B5C31">
      <w:pPr>
        <w:numPr>
          <w:ilvl w:val="0"/>
          <w:numId w:val="10"/>
        </w:numPr>
        <w:tabs>
          <w:tab w:val="left" w:pos="567"/>
        </w:tabs>
        <w:spacing w:before="120" w:after="120"/>
        <w:ind w:left="0" w:right="27" w:firstLine="284"/>
        <w:jc w:val="both"/>
      </w:pPr>
      <w:r w:rsidRPr="00E84108">
        <w:lastRenderedPageBreak/>
        <w:t>Một số tiêu chuẩn xây dựng hiện hành khác có liên quan thiết kế công trình.</w:t>
      </w:r>
    </w:p>
    <w:p w14:paraId="09E8E690" w14:textId="77777777" w:rsidR="007E15AD" w:rsidRPr="00325357" w:rsidRDefault="007E15AD" w:rsidP="007E15AD">
      <w:pPr>
        <w:tabs>
          <w:tab w:val="left" w:pos="851"/>
        </w:tabs>
        <w:autoSpaceDE w:val="0"/>
        <w:autoSpaceDN w:val="0"/>
        <w:adjustRightInd w:val="0"/>
        <w:spacing w:line="380" w:lineRule="exact"/>
        <w:ind w:firstLine="567"/>
        <w:jc w:val="both"/>
        <w:rPr>
          <w:b/>
          <w:lang w:val="en"/>
        </w:rPr>
      </w:pPr>
      <w:r w:rsidRPr="00325357">
        <w:rPr>
          <w:b/>
          <w:lang w:val="en"/>
        </w:rPr>
        <w:t>2. Yêu cầu về tổ chức kỹ thuật thi công, giám sát:</w:t>
      </w:r>
    </w:p>
    <w:p w14:paraId="46E1DDE1" w14:textId="77777777" w:rsidR="007E15AD" w:rsidRPr="00325357" w:rsidRDefault="007E15AD" w:rsidP="007E15AD">
      <w:pPr>
        <w:spacing w:before="120" w:after="120" w:line="264" w:lineRule="auto"/>
        <w:ind w:firstLine="567"/>
        <w:jc w:val="both"/>
        <w:rPr>
          <w:rFonts w:eastAsia="Calibri"/>
          <w:lang w:val="es-ES"/>
        </w:rPr>
      </w:pPr>
      <w:r w:rsidRPr="00325357">
        <w:rPr>
          <w:rFonts w:eastAsia="Calibri"/>
          <w:lang w:val="es-ES"/>
        </w:rPr>
        <w:t>Nhà thầu phải chịu trách nhiệm đảm bảo thi công công trình đạt chất lượng theo yêu cầu bản vẽ thiết kế và hồ sơ mời thầu. Thực hiện đúng các quy định về quản lý chất lượng công trình ban hành theo Nghị định 06/2021/NĐ-CP ngày 26/01/2021. Nếu thi công không đạt phải chịu mọi chi phí bồi thường thiệt hại liên quan đến việc làm hỏng và làm lại đúng với yêu cầu chất lượng.</w:t>
      </w:r>
    </w:p>
    <w:p w14:paraId="6209EA16" w14:textId="77777777" w:rsidR="007E15AD" w:rsidRPr="00325357" w:rsidRDefault="007E15AD" w:rsidP="007E15AD">
      <w:pPr>
        <w:numPr>
          <w:ilvl w:val="0"/>
          <w:numId w:val="1"/>
        </w:numPr>
        <w:tabs>
          <w:tab w:val="num" w:pos="964"/>
        </w:tabs>
        <w:spacing w:before="120" w:after="120" w:line="264" w:lineRule="auto"/>
        <w:ind w:left="0" w:firstLine="567"/>
        <w:jc w:val="both"/>
        <w:rPr>
          <w:rFonts w:eastAsia="Calibri"/>
        </w:rPr>
      </w:pPr>
      <w:r w:rsidRPr="00325357">
        <w:rPr>
          <w:rFonts w:eastAsia="Calibri"/>
        </w:rPr>
        <w:t>Sơ đồ tổ chức công trường:</w:t>
      </w:r>
    </w:p>
    <w:p w14:paraId="316636AB" w14:textId="77777777" w:rsidR="007E15AD" w:rsidRPr="00325357" w:rsidRDefault="007E15AD" w:rsidP="007E15AD">
      <w:pPr>
        <w:spacing w:before="120" w:after="120" w:line="264" w:lineRule="auto"/>
        <w:ind w:firstLine="567"/>
        <w:jc w:val="both"/>
        <w:rPr>
          <w:rFonts w:eastAsia="Calibri"/>
        </w:rPr>
      </w:pPr>
      <w:r w:rsidRPr="00325357">
        <w:rPr>
          <w:rFonts w:eastAsia="Calibri"/>
        </w:rPr>
        <w:t>Trình bày đầy đủ và hợp lý các nội dung: sơ đồ tổ chức hiện trường, thuyết minh sơ đồ tổ chức hiện trường (chức năng các bộ phận: quản lý tiến độ, kỹ thuật, hành chính, kế toán, chất lượng, vật tư, thiết bị, an toàn, an ninh, môi trường, các tổ đội thi công, mối quan hệ giữa trụ sở chính và việc quản lý ngoài hiện trường).</w:t>
      </w:r>
    </w:p>
    <w:p w14:paraId="394C0E72" w14:textId="77777777" w:rsidR="007E15AD" w:rsidRPr="00325357" w:rsidRDefault="007E15AD" w:rsidP="007E15AD">
      <w:pPr>
        <w:numPr>
          <w:ilvl w:val="0"/>
          <w:numId w:val="1"/>
        </w:numPr>
        <w:tabs>
          <w:tab w:val="num" w:pos="964"/>
        </w:tabs>
        <w:spacing w:before="120" w:after="120" w:line="264" w:lineRule="auto"/>
        <w:ind w:left="0" w:firstLine="567"/>
        <w:jc w:val="both"/>
        <w:rPr>
          <w:rFonts w:eastAsia="Calibri"/>
        </w:rPr>
      </w:pPr>
      <w:r w:rsidRPr="00325357">
        <w:rPr>
          <w:rFonts w:eastAsia="Calibri"/>
        </w:rPr>
        <w:t>Tổ chức mặt bằng công trường: trình bày đầy đủ và hợp lý các nội dung</w:t>
      </w:r>
    </w:p>
    <w:p w14:paraId="35D2FA77" w14:textId="77777777" w:rsidR="007E15AD" w:rsidRPr="00325357" w:rsidRDefault="007E15AD" w:rsidP="007E15AD">
      <w:pPr>
        <w:spacing w:before="120" w:after="120" w:line="264" w:lineRule="auto"/>
        <w:ind w:firstLine="567"/>
        <w:jc w:val="both"/>
        <w:rPr>
          <w:rFonts w:eastAsia="Calibri"/>
          <w:iCs/>
        </w:rPr>
      </w:pPr>
      <w:r w:rsidRPr="00325357">
        <w:rPr>
          <w:rFonts w:eastAsia="Calibri"/>
        </w:rPr>
        <w:t xml:space="preserve">+ </w:t>
      </w:r>
      <w:r w:rsidRPr="00325357">
        <w:rPr>
          <w:rFonts w:eastAsia="Calibri"/>
          <w:iCs/>
        </w:rPr>
        <w:t>Mặt bằng bố trí công trình tạm, thiết bị thi công, kho bãi tập kết vật liệu, chất thải.</w:t>
      </w:r>
    </w:p>
    <w:p w14:paraId="79DF72E8" w14:textId="77777777" w:rsidR="007E15AD" w:rsidRPr="00325357" w:rsidRDefault="007E15AD" w:rsidP="007E15AD">
      <w:pPr>
        <w:spacing w:before="120" w:after="120" w:line="264" w:lineRule="auto"/>
        <w:ind w:firstLine="567"/>
        <w:jc w:val="both"/>
        <w:rPr>
          <w:rFonts w:eastAsia="Calibri"/>
        </w:rPr>
      </w:pPr>
      <w:r w:rsidRPr="00325357">
        <w:rPr>
          <w:rFonts w:eastAsia="Calibri"/>
        </w:rPr>
        <w:t>+ Bố trí biển báo.</w:t>
      </w:r>
    </w:p>
    <w:p w14:paraId="0C4819A8" w14:textId="77777777" w:rsidR="007E15AD" w:rsidRPr="00325357" w:rsidRDefault="007E15AD" w:rsidP="007E15AD">
      <w:pPr>
        <w:spacing w:before="120" w:after="120" w:line="264" w:lineRule="auto"/>
        <w:ind w:firstLine="567"/>
        <w:jc w:val="both"/>
        <w:rPr>
          <w:rFonts w:eastAsia="Calibri"/>
        </w:rPr>
      </w:pPr>
      <w:r w:rsidRPr="00325357">
        <w:rPr>
          <w:rFonts w:eastAsia="Calibri"/>
        </w:rPr>
        <w:t>+ Giải pháp cấp điện, cấp nước, thoát nước, giao thông, liên lạc trong quá trình thi công.</w:t>
      </w:r>
    </w:p>
    <w:p w14:paraId="450D00BF" w14:textId="77777777" w:rsidR="007E15AD" w:rsidRPr="00325357" w:rsidRDefault="007E15AD" w:rsidP="007E15AD">
      <w:pPr>
        <w:numPr>
          <w:ilvl w:val="0"/>
          <w:numId w:val="1"/>
        </w:numPr>
        <w:tabs>
          <w:tab w:val="num" w:pos="964"/>
        </w:tabs>
        <w:spacing w:before="120" w:after="120" w:line="264" w:lineRule="auto"/>
        <w:ind w:left="0" w:firstLine="567"/>
        <w:jc w:val="both"/>
        <w:rPr>
          <w:rFonts w:eastAsia="Calibri"/>
        </w:rPr>
      </w:pPr>
      <w:r w:rsidRPr="00325357">
        <w:rPr>
          <w:rFonts w:eastAsia="Calibri"/>
        </w:rPr>
        <w:t>Các giải pháp kỹ thuật cho các công tác, hạng mục chủ yếu:</w:t>
      </w:r>
    </w:p>
    <w:p w14:paraId="1EE27A80" w14:textId="77777777" w:rsidR="007E15AD" w:rsidRPr="00325357" w:rsidRDefault="007E15AD" w:rsidP="007E15AD">
      <w:pPr>
        <w:tabs>
          <w:tab w:val="left" w:pos="851"/>
        </w:tabs>
        <w:autoSpaceDE w:val="0"/>
        <w:autoSpaceDN w:val="0"/>
        <w:adjustRightInd w:val="0"/>
        <w:spacing w:line="380" w:lineRule="exact"/>
        <w:ind w:firstLine="567"/>
        <w:jc w:val="both"/>
        <w:rPr>
          <w:lang w:val="en"/>
        </w:rPr>
      </w:pPr>
      <w:r w:rsidRPr="00325357">
        <w:rPr>
          <w:rFonts w:eastAsia="Calibri"/>
        </w:rPr>
        <w:t>Hồ sơ thể hiện đầy đủ công tác tổ chức thi công, các biện pháp kỹ thuật thi công chi tiết cho các công tác xây lắp trong các hạng mục; các giải pháp kỹ thuật (nếu có), được đánh giá hợp lý về mặt kỹ thuật thi công.</w:t>
      </w:r>
    </w:p>
    <w:p w14:paraId="7182558A" w14:textId="77777777" w:rsidR="007E15AD" w:rsidRPr="00325357" w:rsidRDefault="007E15AD" w:rsidP="007E15AD">
      <w:pPr>
        <w:tabs>
          <w:tab w:val="left" w:pos="851"/>
        </w:tabs>
        <w:autoSpaceDE w:val="0"/>
        <w:autoSpaceDN w:val="0"/>
        <w:adjustRightInd w:val="0"/>
        <w:spacing w:line="380" w:lineRule="exact"/>
        <w:ind w:firstLine="567"/>
        <w:jc w:val="both"/>
        <w:rPr>
          <w:b/>
        </w:rPr>
      </w:pPr>
      <w:r w:rsidRPr="00325357">
        <w:rPr>
          <w:b/>
          <w:lang w:val="en"/>
        </w:rPr>
        <w:t>3. Yêu cầu về chủng loại, chất l</w:t>
      </w:r>
      <w:r w:rsidRPr="00325357">
        <w:rPr>
          <w:b/>
          <w:lang w:val="vi-VN"/>
        </w:rPr>
        <w:t>ượng vật tư, máy móc, thiết bị (kèm theo các tiêu chuẩn về phương pháp thử)</w:t>
      </w:r>
      <w:r w:rsidRPr="00325357">
        <w:rPr>
          <w:b/>
        </w:rPr>
        <w:t>:</w:t>
      </w:r>
    </w:p>
    <w:p w14:paraId="3018958E" w14:textId="77777777" w:rsidR="007E15AD" w:rsidRPr="00325357" w:rsidRDefault="007E15AD" w:rsidP="007E15AD">
      <w:pPr>
        <w:spacing w:before="60" w:after="200" w:line="276" w:lineRule="auto"/>
        <w:ind w:firstLine="567"/>
        <w:jc w:val="both"/>
        <w:rPr>
          <w:rFonts w:eastAsia="Calibri"/>
          <w:lang w:val="es-ES"/>
        </w:rPr>
      </w:pPr>
      <w:r w:rsidRPr="00325357">
        <w:rPr>
          <w:rFonts w:eastAsia="Calibri"/>
          <w:lang w:val="es-ES"/>
        </w:rPr>
        <w:t>Mức độ đáp ứng về vật tư, thiết bị xây lắp: hồ sơ trình bày đầy đủ các loại vật tư, thiết bị xây lắp công trình theo yêu cầu của hồ sơ mời thầu</w:t>
      </w:r>
      <w:r w:rsidRPr="00325357">
        <w:rPr>
          <w:rFonts w:eastAsia="Calibri"/>
          <w:b/>
          <w:lang w:val="es-ES"/>
        </w:rPr>
        <w:t xml:space="preserve">; </w:t>
      </w:r>
      <w:r w:rsidRPr="00325357">
        <w:rPr>
          <w:rFonts w:eastAsia="Calibri"/>
          <w:lang w:val="es-ES"/>
        </w:rPr>
        <w:t>ghi rõ quy cách, xuất xứ vật tư, nhãn hiệu thiết bị, sản phẩm của nhà sản xuất có uy tín, chất lượng ổn định trên thị trường. Nếu có thiếu sót (thiếu sót chủng loại yêu cầu hoặc nơi sản xuất) thì không đạt hoặc loại hồ sơ nếu nhà thầu dự thầu loại vật tư không đạt yêu cầu kỹ thuật chất lượng.</w:t>
      </w:r>
    </w:p>
    <w:p w14:paraId="3A2E3D55" w14:textId="77777777" w:rsidR="007E15AD" w:rsidRPr="00325357" w:rsidRDefault="007E15AD" w:rsidP="007E15AD">
      <w:pPr>
        <w:spacing w:before="60" w:after="200" w:line="276" w:lineRule="auto"/>
        <w:ind w:firstLine="567"/>
        <w:jc w:val="both"/>
        <w:rPr>
          <w:rFonts w:eastAsia="Calibri"/>
          <w:lang w:val="es-ES"/>
        </w:rPr>
      </w:pPr>
      <w:r w:rsidRPr="00325357">
        <w:rPr>
          <w:rFonts w:eastAsia="Calibri"/>
          <w:lang w:val="es-ES"/>
        </w:rPr>
        <w:t>Vật tư xây dựng, các thiết bị cung ứng để xây lắp công trình phải đảm bảo chất lượng, quy cách đúng theo thiết kế được duyệt, khi cần thử mẫu nhà thầu phải thử mẫu, chi phí thử mẫu do nhà thầu chi trả.</w:t>
      </w:r>
    </w:p>
    <w:p w14:paraId="1AF3AA11" w14:textId="77777777" w:rsidR="007E15AD" w:rsidRPr="00325357" w:rsidRDefault="007E15AD" w:rsidP="007E15AD">
      <w:pPr>
        <w:spacing w:before="60" w:after="200" w:line="276" w:lineRule="auto"/>
        <w:ind w:firstLine="567"/>
        <w:jc w:val="both"/>
        <w:rPr>
          <w:rFonts w:eastAsia="Calibri"/>
          <w:lang w:val="es-ES"/>
        </w:rPr>
      </w:pPr>
      <w:r w:rsidRPr="00325357">
        <w:rPr>
          <w:rFonts w:eastAsia="Calibri"/>
          <w:lang w:val="es-ES"/>
        </w:rPr>
        <w:lastRenderedPageBreak/>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14:paraId="10D00CE5" w14:textId="77777777" w:rsidR="007E15AD" w:rsidRPr="00325357" w:rsidRDefault="007E15AD" w:rsidP="007E15AD">
      <w:pPr>
        <w:spacing w:before="60" w:after="200" w:line="276" w:lineRule="auto"/>
        <w:ind w:firstLine="567"/>
        <w:jc w:val="both"/>
        <w:rPr>
          <w:rFonts w:eastAsia="Calibri"/>
          <w:lang w:val="es-ES"/>
        </w:rPr>
      </w:pPr>
      <w:r w:rsidRPr="00325357">
        <w:rPr>
          <w:rFonts w:eastAsia="Calibri"/>
          <w:lang w:val="es-ES"/>
        </w:rPr>
        <w:t xml:space="preserve">Nhà thầu đề xuất các loại vật tư, sản phẩm vật liệu xây dựng phải đảm bảo chất lượng theo Quyết định số 03/2017/QĐ-UBND ngày 20/01/2017 của UBND tỉnh Đồng Nai về việc ban hành quy định về quản lý vật liệu xây dựng trên địa bàn tỉnh Đồng Nai và các quy định hiện hành liên quan. </w:t>
      </w:r>
    </w:p>
    <w:p w14:paraId="188B61F2" w14:textId="77777777" w:rsidR="007E15AD" w:rsidRPr="00325357" w:rsidRDefault="007E15AD" w:rsidP="007E15AD">
      <w:pPr>
        <w:spacing w:before="120" w:after="240" w:line="276" w:lineRule="auto"/>
        <w:ind w:firstLine="562"/>
        <w:jc w:val="both"/>
        <w:rPr>
          <w:rFonts w:eastAsia="Calibri"/>
          <w:lang w:val="es-ES"/>
        </w:rPr>
      </w:pPr>
      <w:r w:rsidRPr="00325357">
        <w:rPr>
          <w:rFonts w:eastAsia="Calibri"/>
          <w:lang w:val="es-ES"/>
        </w:rPr>
        <w:t>Hướng dẫn: Căn cứ thiết kế bản vẽ thi công và các yêu cầu của hồ sơ mời thầu, các nhà thầu lập bảng quy cách chủng loại vật tư dự thầu theo các loại vật tư như bảng sau và phải nêu rõ chủng loại, nhãn hiệu vật tư sẽ sử dụng cho công trình (ghi rõ nguồn gốc sản xuất - không ghi chung chung) để làm cơ sở đánh giá hồ sơ dự thầu và thương thảo hợp đồng khi trúng thầu).</w:t>
      </w:r>
    </w:p>
    <w:p w14:paraId="36392F98" w14:textId="77777777" w:rsidR="007E15AD" w:rsidRPr="00325357" w:rsidRDefault="007E15AD" w:rsidP="007E15AD">
      <w:pPr>
        <w:spacing w:before="120" w:after="120" w:line="276" w:lineRule="auto"/>
        <w:jc w:val="center"/>
        <w:rPr>
          <w:rFonts w:eastAsia="Calibri"/>
          <w:b/>
          <w:lang w:val="es-ES"/>
        </w:rPr>
      </w:pPr>
      <w:r w:rsidRPr="00325357">
        <w:rPr>
          <w:rFonts w:eastAsia="Calibri"/>
          <w:b/>
          <w:lang w:val="es-ES"/>
        </w:rPr>
        <w:t>BẢNG CHỦNG LOẠI VẬT LIỆU</w:t>
      </w:r>
    </w:p>
    <w:tbl>
      <w:tblPr>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768"/>
        <w:gridCol w:w="2125"/>
        <w:gridCol w:w="2696"/>
        <w:gridCol w:w="2678"/>
      </w:tblGrid>
      <w:tr w:rsidR="00B07C88" w:rsidRPr="00325357" w14:paraId="65E11A9A" w14:textId="77777777" w:rsidTr="00B07C88">
        <w:trPr>
          <w:trHeight w:val="512"/>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AE3BA47" w14:textId="77777777" w:rsidR="00B07C88" w:rsidRPr="00325357" w:rsidRDefault="00B07C88" w:rsidP="00B07C88">
            <w:pPr>
              <w:jc w:val="center"/>
              <w:rPr>
                <w:b/>
                <w:bCs/>
              </w:rPr>
            </w:pPr>
            <w:r w:rsidRPr="00325357">
              <w:rPr>
                <w:b/>
                <w:bCs/>
                <w:color w:val="000000"/>
              </w:rPr>
              <w:t>STT</w:t>
            </w:r>
          </w:p>
        </w:tc>
        <w:tc>
          <w:tcPr>
            <w:tcW w:w="882" w:type="pct"/>
            <w:tcBorders>
              <w:top w:val="single" w:sz="4" w:space="0" w:color="auto"/>
              <w:left w:val="nil"/>
              <w:bottom w:val="single" w:sz="4" w:space="0" w:color="auto"/>
              <w:right w:val="single" w:sz="4" w:space="0" w:color="auto"/>
            </w:tcBorders>
            <w:shd w:val="clear" w:color="auto" w:fill="auto"/>
            <w:vAlign w:val="center"/>
          </w:tcPr>
          <w:p w14:paraId="1D6E0A64" w14:textId="77777777" w:rsidR="00B07C88" w:rsidRPr="00325357" w:rsidRDefault="00B07C88" w:rsidP="00B07C88">
            <w:pPr>
              <w:jc w:val="center"/>
              <w:rPr>
                <w:b/>
                <w:bCs/>
              </w:rPr>
            </w:pPr>
            <w:r w:rsidRPr="00325357">
              <w:rPr>
                <w:b/>
                <w:bCs/>
                <w:color w:val="000000"/>
              </w:rPr>
              <w:t>TÊN VẬT TƯ</w:t>
            </w:r>
          </w:p>
        </w:tc>
        <w:tc>
          <w:tcPr>
            <w:tcW w:w="1060" w:type="pct"/>
            <w:tcBorders>
              <w:top w:val="single" w:sz="4" w:space="0" w:color="auto"/>
              <w:left w:val="nil"/>
              <w:bottom w:val="single" w:sz="4" w:space="0" w:color="auto"/>
              <w:right w:val="single" w:sz="4" w:space="0" w:color="auto"/>
            </w:tcBorders>
            <w:vAlign w:val="center"/>
          </w:tcPr>
          <w:p w14:paraId="5F6678B9" w14:textId="2403F4FE" w:rsidR="00B07C88" w:rsidRPr="00325357" w:rsidRDefault="00B07C88" w:rsidP="00B07C88">
            <w:pPr>
              <w:jc w:val="center"/>
              <w:rPr>
                <w:b/>
                <w:bCs/>
              </w:rPr>
            </w:pPr>
            <w:r w:rsidRPr="00223DC0">
              <w:rPr>
                <w:b/>
                <w:bCs/>
                <w:sz w:val="26"/>
                <w:szCs w:val="26"/>
              </w:rPr>
              <w:t>Quy cách, chất lương</w:t>
            </w:r>
          </w:p>
        </w:tc>
        <w:tc>
          <w:tcPr>
            <w:tcW w:w="1345" w:type="pct"/>
            <w:tcBorders>
              <w:top w:val="single" w:sz="4" w:space="0" w:color="auto"/>
              <w:left w:val="single" w:sz="4" w:space="0" w:color="auto"/>
              <w:bottom w:val="single" w:sz="4" w:space="0" w:color="auto"/>
              <w:right w:val="single" w:sz="4" w:space="0" w:color="auto"/>
            </w:tcBorders>
            <w:vAlign w:val="center"/>
          </w:tcPr>
          <w:p w14:paraId="79322B91" w14:textId="475FF92B" w:rsidR="00B07C88" w:rsidRPr="00325357" w:rsidRDefault="00B07C88" w:rsidP="00B07C88">
            <w:pPr>
              <w:jc w:val="center"/>
              <w:rPr>
                <w:b/>
                <w:lang w:val="es-ES"/>
              </w:rPr>
            </w:pPr>
            <w:r w:rsidRPr="00223DC0">
              <w:rPr>
                <w:b/>
                <w:bCs/>
                <w:sz w:val="26"/>
                <w:szCs w:val="26"/>
              </w:rPr>
              <w:t>Yêu cầu kỹ thuật/ Thông số kỹ thuật</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4BE5C21" w14:textId="78D73308" w:rsidR="00B07C88" w:rsidRPr="00325357" w:rsidRDefault="00B07C88" w:rsidP="00B07C88">
            <w:pPr>
              <w:jc w:val="center"/>
              <w:rPr>
                <w:b/>
                <w:bCs/>
              </w:rPr>
            </w:pPr>
            <w:r w:rsidRPr="00223DC0">
              <w:rPr>
                <w:b/>
                <w:bCs/>
                <w:sz w:val="26"/>
                <w:szCs w:val="26"/>
              </w:rPr>
              <w:t>Nhã hiệu, xuất xứ</w:t>
            </w:r>
          </w:p>
        </w:tc>
      </w:tr>
      <w:tr w:rsidR="00B07C88" w:rsidRPr="00325357" w14:paraId="0BB4FFB7" w14:textId="77777777" w:rsidTr="00B07C88">
        <w:tc>
          <w:tcPr>
            <w:tcW w:w="377" w:type="pct"/>
            <w:shd w:val="clear" w:color="auto" w:fill="auto"/>
            <w:vAlign w:val="center"/>
          </w:tcPr>
          <w:p w14:paraId="07C68421" w14:textId="77777777" w:rsidR="00B07C88" w:rsidRPr="00325357" w:rsidRDefault="00B07C88" w:rsidP="00B07C88">
            <w:pPr>
              <w:numPr>
                <w:ilvl w:val="0"/>
                <w:numId w:val="3"/>
              </w:numPr>
              <w:ind w:left="1418"/>
              <w:jc w:val="center"/>
            </w:pPr>
          </w:p>
        </w:tc>
        <w:tc>
          <w:tcPr>
            <w:tcW w:w="882" w:type="pct"/>
            <w:shd w:val="clear" w:color="auto" w:fill="auto"/>
            <w:vAlign w:val="center"/>
          </w:tcPr>
          <w:p w14:paraId="65C794F7" w14:textId="77777777" w:rsidR="00B07C88" w:rsidRPr="00325357" w:rsidRDefault="00B07C88" w:rsidP="00B07C88">
            <w:r w:rsidRPr="00325357">
              <w:t>Xi măng PCB40</w:t>
            </w:r>
          </w:p>
        </w:tc>
        <w:tc>
          <w:tcPr>
            <w:tcW w:w="1060" w:type="pct"/>
            <w:vAlign w:val="center"/>
          </w:tcPr>
          <w:p w14:paraId="34AAC3AA" w14:textId="3DFD5AA6" w:rsidR="00B07C88" w:rsidRPr="00325357" w:rsidRDefault="00B07C88" w:rsidP="00B07C88">
            <w:pPr>
              <w:jc w:val="center"/>
            </w:pPr>
            <w:r w:rsidRPr="00223DC0">
              <w:rPr>
                <w:sz w:val="26"/>
                <w:szCs w:val="26"/>
              </w:rPr>
              <w:t>Theo TCVN và hồ sơ thiết kế, chất lượng tốt, của các nhãn hiệu uy tín trên thị trường </w:t>
            </w:r>
          </w:p>
        </w:tc>
        <w:tc>
          <w:tcPr>
            <w:tcW w:w="1345" w:type="pct"/>
            <w:vAlign w:val="center"/>
          </w:tcPr>
          <w:p w14:paraId="162114DF" w14:textId="70EE4B7C" w:rsidR="00B07C88" w:rsidRPr="00325357" w:rsidRDefault="00B07C88" w:rsidP="00B07C88">
            <w:pPr>
              <w:ind w:left="-111" w:right="-111"/>
              <w:jc w:val="cente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0E2A66C3" w14:textId="00D2D1EE"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11CF3527" w14:textId="77777777" w:rsidTr="00B07C88">
        <w:tc>
          <w:tcPr>
            <w:tcW w:w="377" w:type="pct"/>
            <w:shd w:val="clear" w:color="auto" w:fill="auto"/>
            <w:vAlign w:val="center"/>
          </w:tcPr>
          <w:p w14:paraId="39C2BDC9" w14:textId="77777777" w:rsidR="00B07C88" w:rsidRPr="00325357" w:rsidRDefault="00B07C88" w:rsidP="00B07C88">
            <w:pPr>
              <w:numPr>
                <w:ilvl w:val="0"/>
                <w:numId w:val="3"/>
              </w:numPr>
              <w:ind w:left="1418"/>
              <w:jc w:val="center"/>
            </w:pPr>
          </w:p>
        </w:tc>
        <w:tc>
          <w:tcPr>
            <w:tcW w:w="882" w:type="pct"/>
            <w:shd w:val="clear" w:color="auto" w:fill="auto"/>
            <w:vAlign w:val="center"/>
          </w:tcPr>
          <w:p w14:paraId="7EF7AB99" w14:textId="77777777" w:rsidR="00B07C88" w:rsidRPr="00325357" w:rsidRDefault="00B07C88" w:rsidP="00B07C88">
            <w:r w:rsidRPr="00325357">
              <w:t>Cát các loại</w:t>
            </w:r>
          </w:p>
        </w:tc>
        <w:tc>
          <w:tcPr>
            <w:tcW w:w="1060" w:type="pct"/>
            <w:vAlign w:val="center"/>
          </w:tcPr>
          <w:p w14:paraId="7E7EF5C7" w14:textId="0A7B16D4" w:rsidR="00B07C88" w:rsidRPr="00325357" w:rsidRDefault="00B07C88" w:rsidP="00B07C88">
            <w:pPr>
              <w:pStyle w:val="NormalWeb"/>
              <w:spacing w:before="65" w:beforeAutospacing="0" w:after="0" w:afterAutospacing="0"/>
              <w:ind w:left="159"/>
              <w:rPr>
                <w:sz w:val="28"/>
                <w:szCs w:val="28"/>
              </w:rPr>
            </w:pPr>
            <w:r w:rsidRPr="00223DC0">
              <w:rPr>
                <w:sz w:val="26"/>
                <w:szCs w:val="26"/>
              </w:rPr>
              <w:t>Theo TCVN và hồ sơ thiết kế, đúng quy cách, cấp phối </w:t>
            </w:r>
          </w:p>
        </w:tc>
        <w:tc>
          <w:tcPr>
            <w:tcW w:w="1345" w:type="pct"/>
            <w:vAlign w:val="center"/>
          </w:tcPr>
          <w:p w14:paraId="67A7D464" w14:textId="2F276C01"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2C8BFF55" w14:textId="1667238E"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29D28A75" w14:textId="77777777" w:rsidTr="00B07C88">
        <w:tc>
          <w:tcPr>
            <w:tcW w:w="377" w:type="pct"/>
            <w:shd w:val="clear" w:color="auto" w:fill="auto"/>
            <w:vAlign w:val="center"/>
          </w:tcPr>
          <w:p w14:paraId="109050FA" w14:textId="77777777" w:rsidR="00B07C88" w:rsidRPr="00325357" w:rsidRDefault="00B07C88" w:rsidP="00B07C88">
            <w:pPr>
              <w:numPr>
                <w:ilvl w:val="0"/>
                <w:numId w:val="3"/>
              </w:numPr>
              <w:ind w:left="1418"/>
              <w:jc w:val="center"/>
            </w:pPr>
          </w:p>
        </w:tc>
        <w:tc>
          <w:tcPr>
            <w:tcW w:w="882" w:type="pct"/>
            <w:shd w:val="clear" w:color="auto" w:fill="auto"/>
            <w:vAlign w:val="center"/>
          </w:tcPr>
          <w:p w14:paraId="0B7F2FE2" w14:textId="55ED413B" w:rsidR="00B07C88" w:rsidRPr="00325357" w:rsidRDefault="00B07C88" w:rsidP="00B07C88">
            <w:r>
              <w:t>Dung dịch chống thấm</w:t>
            </w:r>
          </w:p>
        </w:tc>
        <w:tc>
          <w:tcPr>
            <w:tcW w:w="1060" w:type="pct"/>
            <w:vAlign w:val="center"/>
          </w:tcPr>
          <w:p w14:paraId="295CB942" w14:textId="1EF033B9" w:rsidR="00B07C88" w:rsidRPr="00D339B4" w:rsidRDefault="00B07C88" w:rsidP="00B07C88">
            <w:pPr>
              <w:jc w:val="center"/>
              <w:rPr>
                <w:color w:val="000000"/>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653BEFBE" w14:textId="7FFCF40E"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476932E6" w14:textId="262BB19A"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6F9D5AA9" w14:textId="77777777" w:rsidTr="00B07C88">
        <w:tc>
          <w:tcPr>
            <w:tcW w:w="377" w:type="pct"/>
            <w:shd w:val="clear" w:color="auto" w:fill="auto"/>
            <w:vAlign w:val="center"/>
          </w:tcPr>
          <w:p w14:paraId="5E7D8877" w14:textId="77777777" w:rsidR="00B07C88" w:rsidRPr="00325357" w:rsidRDefault="00B07C88" w:rsidP="00B07C88">
            <w:pPr>
              <w:numPr>
                <w:ilvl w:val="0"/>
                <w:numId w:val="3"/>
              </w:numPr>
              <w:ind w:left="1418"/>
              <w:jc w:val="center"/>
            </w:pPr>
          </w:p>
        </w:tc>
        <w:tc>
          <w:tcPr>
            <w:tcW w:w="882" w:type="pct"/>
            <w:shd w:val="clear" w:color="auto" w:fill="auto"/>
            <w:vAlign w:val="center"/>
          </w:tcPr>
          <w:p w14:paraId="10E91EA4" w14:textId="2220E5FB" w:rsidR="00B07C88" w:rsidRPr="00325357" w:rsidRDefault="00B07C88" w:rsidP="00B07C88">
            <w:pPr>
              <w:rPr>
                <w:color w:val="000000"/>
              </w:rPr>
            </w:pPr>
            <w:r>
              <w:rPr>
                <w:color w:val="000000"/>
              </w:rPr>
              <w:t>Bột bả các loại</w:t>
            </w:r>
          </w:p>
        </w:tc>
        <w:tc>
          <w:tcPr>
            <w:tcW w:w="1060" w:type="pct"/>
            <w:vAlign w:val="center"/>
          </w:tcPr>
          <w:p w14:paraId="5A493226" w14:textId="754925CD" w:rsidR="00B07C88" w:rsidRPr="00325357" w:rsidRDefault="00B07C88" w:rsidP="00B07C88">
            <w:pPr>
              <w:jc w:val="center"/>
            </w:pPr>
            <w:r w:rsidRPr="00223DC0">
              <w:rPr>
                <w:sz w:val="26"/>
                <w:szCs w:val="26"/>
              </w:rPr>
              <w:t>Theo TCVN và hồ sơ thiết kế, chất lượng tốt, của các nhãn hiệu uy tín trên thị trường </w:t>
            </w:r>
          </w:p>
        </w:tc>
        <w:tc>
          <w:tcPr>
            <w:tcW w:w="1345" w:type="pct"/>
            <w:vAlign w:val="center"/>
          </w:tcPr>
          <w:p w14:paraId="4515BAF7" w14:textId="123C26E8"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6DB2636E" w14:textId="28AD4875"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4511EDFD" w14:textId="77777777" w:rsidTr="00B07C88">
        <w:tc>
          <w:tcPr>
            <w:tcW w:w="377" w:type="pct"/>
            <w:shd w:val="clear" w:color="auto" w:fill="auto"/>
            <w:vAlign w:val="center"/>
          </w:tcPr>
          <w:p w14:paraId="46095D0E" w14:textId="77777777" w:rsidR="00B07C88" w:rsidRPr="00325357" w:rsidRDefault="00B07C88" w:rsidP="00B07C88">
            <w:pPr>
              <w:numPr>
                <w:ilvl w:val="0"/>
                <w:numId w:val="3"/>
              </w:numPr>
              <w:ind w:left="1418"/>
              <w:jc w:val="center"/>
            </w:pPr>
          </w:p>
        </w:tc>
        <w:tc>
          <w:tcPr>
            <w:tcW w:w="882" w:type="pct"/>
            <w:shd w:val="clear" w:color="auto" w:fill="auto"/>
            <w:vAlign w:val="center"/>
          </w:tcPr>
          <w:p w14:paraId="7043B3D5" w14:textId="1D6B55A7" w:rsidR="00B07C88" w:rsidRPr="00325357" w:rsidRDefault="00B07C88" w:rsidP="00B07C88">
            <w:pPr>
              <w:rPr>
                <w:color w:val="000000"/>
              </w:rPr>
            </w:pPr>
            <w:r w:rsidRPr="00325357">
              <w:rPr>
                <w:color w:val="000000"/>
              </w:rPr>
              <w:t xml:space="preserve">Sơn </w:t>
            </w:r>
            <w:r>
              <w:rPr>
                <w:color w:val="000000"/>
              </w:rPr>
              <w:t xml:space="preserve">nước </w:t>
            </w:r>
            <w:r w:rsidRPr="00325357">
              <w:rPr>
                <w:color w:val="000000"/>
              </w:rPr>
              <w:t>các loại</w:t>
            </w:r>
          </w:p>
        </w:tc>
        <w:tc>
          <w:tcPr>
            <w:tcW w:w="1060" w:type="pct"/>
            <w:vAlign w:val="center"/>
          </w:tcPr>
          <w:p w14:paraId="7056D2BC" w14:textId="1AC1707F" w:rsidR="00B07C88" w:rsidRPr="00325357" w:rsidRDefault="00B07C88" w:rsidP="00B07C88">
            <w:pPr>
              <w:jc w:val="center"/>
            </w:pPr>
            <w:r w:rsidRPr="00223DC0">
              <w:rPr>
                <w:sz w:val="26"/>
                <w:szCs w:val="26"/>
              </w:rPr>
              <w:t xml:space="preserve">Theo TCVN và hồ sơ thiết kế, chất lượng tốt, của các nhãn hiệu </w:t>
            </w:r>
            <w:r w:rsidRPr="00223DC0">
              <w:rPr>
                <w:sz w:val="26"/>
                <w:szCs w:val="26"/>
              </w:rPr>
              <w:lastRenderedPageBreak/>
              <w:t>uy tín trên thị trường </w:t>
            </w:r>
          </w:p>
        </w:tc>
        <w:tc>
          <w:tcPr>
            <w:tcW w:w="1345" w:type="pct"/>
            <w:vAlign w:val="center"/>
          </w:tcPr>
          <w:p w14:paraId="4DDF66EA" w14:textId="0A057043" w:rsidR="00B07C88" w:rsidRPr="00B07C88" w:rsidRDefault="00B07C88" w:rsidP="00B07C88">
            <w:pPr>
              <w:ind w:left="-111" w:right="-111"/>
              <w:jc w:val="center"/>
              <w:rPr>
                <w:sz w:val="26"/>
                <w:szCs w:val="26"/>
              </w:rPr>
            </w:pPr>
            <w:r w:rsidRPr="00223DC0">
              <w:rPr>
                <w:sz w:val="26"/>
                <w:szCs w:val="26"/>
              </w:rPr>
              <w:lastRenderedPageBreak/>
              <w:t xml:space="preserve">Nhà thầu mô tả kỹ thuật thỏa mãn yêu cầu kỹ thuật, chất lượng theo thiết kế, phù hợp tiêu </w:t>
            </w:r>
            <w:r w:rsidRPr="00223DC0">
              <w:rPr>
                <w:sz w:val="26"/>
                <w:szCs w:val="26"/>
              </w:rPr>
              <w:lastRenderedPageBreak/>
              <w:t>chuẩn hiện hành</w:t>
            </w:r>
          </w:p>
        </w:tc>
        <w:tc>
          <w:tcPr>
            <w:tcW w:w="1337" w:type="pct"/>
            <w:shd w:val="clear" w:color="auto" w:fill="auto"/>
            <w:vAlign w:val="center"/>
          </w:tcPr>
          <w:p w14:paraId="0E7BF926" w14:textId="0DB06FB1" w:rsidR="00B07C88" w:rsidRPr="00325357" w:rsidRDefault="00B07C88" w:rsidP="00B07C88">
            <w:pPr>
              <w:jc w:val="center"/>
            </w:pPr>
            <w:r w:rsidRPr="00223DC0">
              <w:rPr>
                <w:sz w:val="26"/>
                <w:szCs w:val="26"/>
              </w:rPr>
              <w:lastRenderedPageBreak/>
              <w:t>Nêu đầy đủ rõ ràng chủng loại, xuất xứ, tên nhà sản xuất hoặc nhãn hiệu </w:t>
            </w:r>
          </w:p>
        </w:tc>
      </w:tr>
      <w:tr w:rsidR="00B07C88" w:rsidRPr="00325357" w14:paraId="6FE74998" w14:textId="77777777" w:rsidTr="00B07C88">
        <w:tc>
          <w:tcPr>
            <w:tcW w:w="377" w:type="pct"/>
            <w:shd w:val="clear" w:color="auto" w:fill="auto"/>
            <w:vAlign w:val="center"/>
          </w:tcPr>
          <w:p w14:paraId="576ECDB5" w14:textId="77777777" w:rsidR="00B07C88" w:rsidRPr="00325357" w:rsidRDefault="00B07C88" w:rsidP="00B07C88">
            <w:pPr>
              <w:numPr>
                <w:ilvl w:val="0"/>
                <w:numId w:val="3"/>
              </w:numPr>
              <w:ind w:left="1418"/>
              <w:jc w:val="center"/>
            </w:pPr>
          </w:p>
        </w:tc>
        <w:tc>
          <w:tcPr>
            <w:tcW w:w="882" w:type="pct"/>
            <w:shd w:val="clear" w:color="auto" w:fill="auto"/>
            <w:vAlign w:val="center"/>
          </w:tcPr>
          <w:p w14:paraId="50D66D46" w14:textId="7F5A50AC" w:rsidR="00B07C88" w:rsidRPr="00325357" w:rsidRDefault="00B07C88" w:rsidP="00B07C88">
            <w:pPr>
              <w:rPr>
                <w:color w:val="000000"/>
              </w:rPr>
            </w:pPr>
            <w:r w:rsidRPr="00325357">
              <w:rPr>
                <w:color w:val="000000"/>
              </w:rPr>
              <w:t xml:space="preserve">Sơn </w:t>
            </w:r>
            <w:r>
              <w:rPr>
                <w:color w:val="000000"/>
              </w:rPr>
              <w:t xml:space="preserve">dầu </w:t>
            </w:r>
            <w:r w:rsidRPr="00325357">
              <w:rPr>
                <w:color w:val="000000"/>
              </w:rPr>
              <w:t>các loại</w:t>
            </w:r>
          </w:p>
        </w:tc>
        <w:tc>
          <w:tcPr>
            <w:tcW w:w="1060" w:type="pct"/>
            <w:vAlign w:val="center"/>
          </w:tcPr>
          <w:p w14:paraId="4D2AEC12" w14:textId="44B9995D" w:rsidR="00B07C88" w:rsidRPr="00325357" w:rsidRDefault="00B07C88" w:rsidP="00B07C88">
            <w:pPr>
              <w:jc w:val="center"/>
              <w:rPr>
                <w:color w:val="000000"/>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02AF5FFC" w14:textId="1F3D6A3E"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1D01FA2D" w14:textId="12217DC1"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74E5B178" w14:textId="77777777" w:rsidTr="00B07C88">
        <w:tc>
          <w:tcPr>
            <w:tcW w:w="377" w:type="pct"/>
            <w:shd w:val="clear" w:color="auto" w:fill="auto"/>
            <w:vAlign w:val="center"/>
          </w:tcPr>
          <w:p w14:paraId="4FDDF416" w14:textId="77777777" w:rsidR="00B07C88" w:rsidRPr="00325357" w:rsidRDefault="00B07C88" w:rsidP="00B07C88">
            <w:pPr>
              <w:numPr>
                <w:ilvl w:val="0"/>
                <w:numId w:val="3"/>
              </w:numPr>
              <w:ind w:left="1418"/>
              <w:jc w:val="center"/>
            </w:pPr>
          </w:p>
        </w:tc>
        <w:tc>
          <w:tcPr>
            <w:tcW w:w="882" w:type="pct"/>
            <w:shd w:val="clear" w:color="auto" w:fill="auto"/>
            <w:vAlign w:val="center"/>
          </w:tcPr>
          <w:p w14:paraId="10E9E08A" w14:textId="77777777" w:rsidR="00B07C88" w:rsidRPr="00325357" w:rsidRDefault="00B07C88" w:rsidP="00B07C88">
            <w:pPr>
              <w:rPr>
                <w:color w:val="000000"/>
              </w:rPr>
            </w:pPr>
            <w:r w:rsidRPr="00325357">
              <w:rPr>
                <w:color w:val="000000"/>
              </w:rPr>
              <w:t>Sắt, thép các loại</w:t>
            </w:r>
          </w:p>
        </w:tc>
        <w:tc>
          <w:tcPr>
            <w:tcW w:w="1060" w:type="pct"/>
            <w:vAlign w:val="center"/>
          </w:tcPr>
          <w:p w14:paraId="7757BADD" w14:textId="29E2158E" w:rsidR="00B07C88" w:rsidRPr="00325357" w:rsidRDefault="00B07C88" w:rsidP="00B07C88">
            <w:pPr>
              <w:jc w:val="center"/>
            </w:pPr>
            <w:r w:rsidRPr="00223DC0">
              <w:rPr>
                <w:sz w:val="26"/>
                <w:szCs w:val="26"/>
              </w:rPr>
              <w:t>Theo TCVN và hồ sơ thiết kế, chất lượng tốt, của các nhãn hiệu uy tín trên thị trường </w:t>
            </w:r>
          </w:p>
        </w:tc>
        <w:tc>
          <w:tcPr>
            <w:tcW w:w="1345" w:type="pct"/>
            <w:vAlign w:val="center"/>
          </w:tcPr>
          <w:p w14:paraId="7BA89AFB" w14:textId="6161A427"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0E4E8234" w14:textId="79E35584"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4C6D5704" w14:textId="77777777" w:rsidTr="00B07C88">
        <w:tc>
          <w:tcPr>
            <w:tcW w:w="377" w:type="pct"/>
            <w:shd w:val="clear" w:color="auto" w:fill="auto"/>
            <w:vAlign w:val="center"/>
          </w:tcPr>
          <w:p w14:paraId="76EB3212" w14:textId="77777777" w:rsidR="00B07C88" w:rsidRPr="00325357" w:rsidRDefault="00B07C88" w:rsidP="00B07C88">
            <w:pPr>
              <w:numPr>
                <w:ilvl w:val="0"/>
                <w:numId w:val="3"/>
              </w:numPr>
              <w:ind w:left="1418"/>
              <w:jc w:val="center"/>
            </w:pPr>
          </w:p>
        </w:tc>
        <w:tc>
          <w:tcPr>
            <w:tcW w:w="882" w:type="pct"/>
            <w:shd w:val="clear" w:color="auto" w:fill="auto"/>
            <w:vAlign w:val="center"/>
          </w:tcPr>
          <w:p w14:paraId="37ECE549" w14:textId="3277A26D" w:rsidR="00B07C88" w:rsidRPr="00325357" w:rsidRDefault="00B07C88" w:rsidP="00B07C88">
            <w:pPr>
              <w:rPr>
                <w:color w:val="000000"/>
              </w:rPr>
            </w:pPr>
            <w:r>
              <w:rPr>
                <w:color w:val="000000"/>
              </w:rPr>
              <w:t>Trần thạch cao</w:t>
            </w:r>
          </w:p>
        </w:tc>
        <w:tc>
          <w:tcPr>
            <w:tcW w:w="1060" w:type="pct"/>
            <w:vAlign w:val="center"/>
          </w:tcPr>
          <w:p w14:paraId="1624F66B" w14:textId="215491A1" w:rsidR="00B07C88" w:rsidRPr="00325357" w:rsidRDefault="00B07C88" w:rsidP="00B07C88">
            <w:pPr>
              <w:jc w:val="center"/>
              <w:rPr>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230E12A2" w14:textId="44639DE3"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6DED8752" w14:textId="3CACE37C"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7B51C090" w14:textId="77777777" w:rsidTr="00B07C88">
        <w:tc>
          <w:tcPr>
            <w:tcW w:w="377" w:type="pct"/>
            <w:shd w:val="clear" w:color="auto" w:fill="auto"/>
            <w:vAlign w:val="center"/>
          </w:tcPr>
          <w:p w14:paraId="253DCE62" w14:textId="77777777" w:rsidR="00B07C88" w:rsidRPr="00325357" w:rsidRDefault="00B07C88" w:rsidP="00B07C88">
            <w:pPr>
              <w:numPr>
                <w:ilvl w:val="0"/>
                <w:numId w:val="3"/>
              </w:numPr>
              <w:ind w:left="1418"/>
              <w:jc w:val="center"/>
            </w:pPr>
          </w:p>
        </w:tc>
        <w:tc>
          <w:tcPr>
            <w:tcW w:w="882" w:type="pct"/>
            <w:shd w:val="clear" w:color="auto" w:fill="auto"/>
            <w:vAlign w:val="center"/>
          </w:tcPr>
          <w:p w14:paraId="4F23504E" w14:textId="6CBCA6FD" w:rsidR="00B07C88" w:rsidRDefault="00B07C88" w:rsidP="00B07C88">
            <w:pPr>
              <w:rPr>
                <w:color w:val="000000"/>
              </w:rPr>
            </w:pPr>
            <w:r>
              <w:rPr>
                <w:color w:val="000000"/>
              </w:rPr>
              <w:t xml:space="preserve">Tôn </w:t>
            </w:r>
          </w:p>
        </w:tc>
        <w:tc>
          <w:tcPr>
            <w:tcW w:w="1060" w:type="pct"/>
            <w:vAlign w:val="center"/>
          </w:tcPr>
          <w:p w14:paraId="18CC9DD9" w14:textId="4F9FD39A" w:rsidR="00B07C88" w:rsidRPr="00325357" w:rsidRDefault="00B07C88" w:rsidP="00B07C88">
            <w:pPr>
              <w:jc w:val="center"/>
              <w:rPr>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7CD05BAE" w14:textId="4185A6B1"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605A17D9" w14:textId="3F58B5C8"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3B85B402" w14:textId="77777777" w:rsidTr="00B07C88">
        <w:tc>
          <w:tcPr>
            <w:tcW w:w="377" w:type="pct"/>
            <w:shd w:val="clear" w:color="auto" w:fill="auto"/>
            <w:vAlign w:val="center"/>
          </w:tcPr>
          <w:p w14:paraId="3170527F" w14:textId="77777777" w:rsidR="00B07C88" w:rsidRPr="00325357" w:rsidRDefault="00B07C88" w:rsidP="00B07C88">
            <w:pPr>
              <w:numPr>
                <w:ilvl w:val="0"/>
                <w:numId w:val="3"/>
              </w:numPr>
              <w:ind w:left="1418"/>
              <w:jc w:val="center"/>
            </w:pPr>
          </w:p>
        </w:tc>
        <w:tc>
          <w:tcPr>
            <w:tcW w:w="882" w:type="pct"/>
            <w:shd w:val="clear" w:color="auto" w:fill="auto"/>
            <w:vAlign w:val="center"/>
          </w:tcPr>
          <w:p w14:paraId="3D199067" w14:textId="7320E8F9" w:rsidR="00B07C88" w:rsidRDefault="00B07C88" w:rsidP="00B07C88">
            <w:pPr>
              <w:rPr>
                <w:color w:val="000000"/>
              </w:rPr>
            </w:pPr>
            <w:r>
              <w:rPr>
                <w:color w:val="000000"/>
              </w:rPr>
              <w:t>Gạch ốp, lát (Granite các loại)</w:t>
            </w:r>
          </w:p>
        </w:tc>
        <w:tc>
          <w:tcPr>
            <w:tcW w:w="1060" w:type="pct"/>
            <w:vAlign w:val="center"/>
          </w:tcPr>
          <w:p w14:paraId="18C59716" w14:textId="49429F8F" w:rsidR="00B07C88" w:rsidRPr="00325357" w:rsidRDefault="00B07C88" w:rsidP="00B07C88">
            <w:pPr>
              <w:jc w:val="center"/>
              <w:rPr>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6F41EE65" w14:textId="1BF00BFD" w:rsidR="00B07C88" w:rsidRPr="00B07C88" w:rsidRDefault="00B07C88" w:rsidP="00B07C88">
            <w:pPr>
              <w:ind w:left="-111" w:right="-111"/>
              <w:jc w:val="center"/>
              <w:rPr>
                <w:sz w:val="26"/>
                <w:szCs w:val="26"/>
              </w:rP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4F639CDD" w14:textId="6308B6FC"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2AF08F91" w14:textId="77777777" w:rsidTr="00B07C88">
        <w:tc>
          <w:tcPr>
            <w:tcW w:w="377" w:type="pct"/>
            <w:shd w:val="clear" w:color="auto" w:fill="auto"/>
            <w:vAlign w:val="center"/>
          </w:tcPr>
          <w:p w14:paraId="065B4C46" w14:textId="77777777" w:rsidR="00B07C88" w:rsidRPr="00325357" w:rsidRDefault="00B07C88" w:rsidP="00B07C88">
            <w:pPr>
              <w:numPr>
                <w:ilvl w:val="0"/>
                <w:numId w:val="3"/>
              </w:numPr>
              <w:ind w:left="1418"/>
              <w:jc w:val="center"/>
            </w:pPr>
          </w:p>
        </w:tc>
        <w:tc>
          <w:tcPr>
            <w:tcW w:w="882" w:type="pct"/>
            <w:shd w:val="clear" w:color="auto" w:fill="auto"/>
            <w:vAlign w:val="center"/>
          </w:tcPr>
          <w:p w14:paraId="7789CF4D" w14:textId="302ADAAA" w:rsidR="00B07C88" w:rsidRDefault="00B07C88" w:rsidP="00B07C88">
            <w:pPr>
              <w:rPr>
                <w:color w:val="000000"/>
              </w:rPr>
            </w:pPr>
            <w:r>
              <w:rPr>
                <w:color w:val="000000"/>
              </w:rPr>
              <w:t>Thiết bị vệ sinh, ống nước</w:t>
            </w:r>
          </w:p>
        </w:tc>
        <w:tc>
          <w:tcPr>
            <w:tcW w:w="1060" w:type="pct"/>
            <w:vAlign w:val="center"/>
          </w:tcPr>
          <w:p w14:paraId="7CE2ADD0" w14:textId="6060C5B9" w:rsidR="00B07C88" w:rsidRPr="00325357" w:rsidRDefault="00B07C88" w:rsidP="00B07C88">
            <w:pPr>
              <w:jc w:val="center"/>
              <w:rPr>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1F32F3AF" w14:textId="7B8E44C9" w:rsidR="00B07C88" w:rsidRPr="00325357" w:rsidRDefault="00B07C88" w:rsidP="00B07C88">
            <w:pPr>
              <w:jc w:val="cente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00BB4271" w14:textId="1BF1D985"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76F7CF67" w14:textId="77777777" w:rsidTr="00B07C88">
        <w:tc>
          <w:tcPr>
            <w:tcW w:w="377" w:type="pct"/>
            <w:shd w:val="clear" w:color="auto" w:fill="auto"/>
            <w:vAlign w:val="center"/>
          </w:tcPr>
          <w:p w14:paraId="633EA555" w14:textId="77777777" w:rsidR="00B07C88" w:rsidRPr="00325357" w:rsidRDefault="00B07C88" w:rsidP="00B07C88">
            <w:pPr>
              <w:numPr>
                <w:ilvl w:val="0"/>
                <w:numId w:val="3"/>
              </w:numPr>
              <w:ind w:left="1418"/>
              <w:jc w:val="center"/>
            </w:pPr>
          </w:p>
        </w:tc>
        <w:tc>
          <w:tcPr>
            <w:tcW w:w="882" w:type="pct"/>
            <w:shd w:val="clear" w:color="auto" w:fill="auto"/>
            <w:vAlign w:val="center"/>
          </w:tcPr>
          <w:p w14:paraId="75599773" w14:textId="7159E0CF" w:rsidR="00B07C88" w:rsidRDefault="00B07C88" w:rsidP="00B07C88">
            <w:pPr>
              <w:rPr>
                <w:color w:val="000000"/>
              </w:rPr>
            </w:pPr>
            <w:r>
              <w:rPr>
                <w:color w:val="000000"/>
              </w:rPr>
              <w:t>Thiết bị điện</w:t>
            </w:r>
          </w:p>
        </w:tc>
        <w:tc>
          <w:tcPr>
            <w:tcW w:w="1060" w:type="pct"/>
            <w:vAlign w:val="center"/>
          </w:tcPr>
          <w:p w14:paraId="0914145C" w14:textId="28327898" w:rsidR="00B07C88" w:rsidRPr="00325357" w:rsidRDefault="00B07C88" w:rsidP="00B07C88">
            <w:pPr>
              <w:jc w:val="center"/>
              <w:rPr>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625DD161" w14:textId="33491851" w:rsidR="00B07C88" w:rsidRPr="00325357" w:rsidRDefault="00B07C88" w:rsidP="00B07C88">
            <w:pPr>
              <w:jc w:val="cente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44366CC6" w14:textId="16369EA4"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72F45111" w14:textId="77777777" w:rsidTr="00B07C88">
        <w:tc>
          <w:tcPr>
            <w:tcW w:w="377" w:type="pct"/>
            <w:shd w:val="clear" w:color="auto" w:fill="auto"/>
            <w:vAlign w:val="center"/>
          </w:tcPr>
          <w:p w14:paraId="548B5A4D" w14:textId="77777777" w:rsidR="00B07C88" w:rsidRPr="00325357" w:rsidRDefault="00B07C88" w:rsidP="00B07C88">
            <w:pPr>
              <w:numPr>
                <w:ilvl w:val="0"/>
                <w:numId w:val="3"/>
              </w:numPr>
              <w:ind w:left="1418"/>
              <w:jc w:val="center"/>
            </w:pPr>
          </w:p>
        </w:tc>
        <w:tc>
          <w:tcPr>
            <w:tcW w:w="882" w:type="pct"/>
            <w:shd w:val="clear" w:color="auto" w:fill="auto"/>
            <w:vAlign w:val="center"/>
          </w:tcPr>
          <w:p w14:paraId="01140F39" w14:textId="381DC193" w:rsidR="00B07C88" w:rsidRDefault="00B07C88" w:rsidP="00B07C88">
            <w:pPr>
              <w:rPr>
                <w:color w:val="000000"/>
              </w:rPr>
            </w:pPr>
            <w:r>
              <w:rPr>
                <w:color w:val="000000"/>
              </w:rPr>
              <w:t>Dây dẫn điện</w:t>
            </w:r>
          </w:p>
        </w:tc>
        <w:tc>
          <w:tcPr>
            <w:tcW w:w="1060" w:type="pct"/>
            <w:vAlign w:val="center"/>
          </w:tcPr>
          <w:p w14:paraId="7998A99D" w14:textId="4870AA6E" w:rsidR="00B07C88" w:rsidRPr="00325357" w:rsidRDefault="00B07C88" w:rsidP="00B07C88">
            <w:pPr>
              <w:jc w:val="center"/>
              <w:rPr>
                <w:shd w:val="clear" w:color="auto" w:fill="FFFFFF"/>
              </w:rPr>
            </w:pPr>
            <w:r w:rsidRPr="00223DC0">
              <w:rPr>
                <w:sz w:val="26"/>
                <w:szCs w:val="26"/>
              </w:rPr>
              <w:t xml:space="preserve">Theo TCVN và hồ sơ thiết kế, chất lượng tốt, của các nhãn hiệu </w:t>
            </w:r>
            <w:r w:rsidRPr="00223DC0">
              <w:rPr>
                <w:sz w:val="26"/>
                <w:szCs w:val="26"/>
              </w:rPr>
              <w:lastRenderedPageBreak/>
              <w:t>uy tín trên thị trường </w:t>
            </w:r>
          </w:p>
        </w:tc>
        <w:tc>
          <w:tcPr>
            <w:tcW w:w="1345" w:type="pct"/>
            <w:vAlign w:val="center"/>
          </w:tcPr>
          <w:p w14:paraId="70AFD6CE" w14:textId="25472849" w:rsidR="00B07C88" w:rsidRPr="00325357" w:rsidRDefault="00B07C88" w:rsidP="00B07C88">
            <w:pPr>
              <w:jc w:val="center"/>
            </w:pPr>
            <w:r w:rsidRPr="00223DC0">
              <w:rPr>
                <w:sz w:val="26"/>
                <w:szCs w:val="26"/>
              </w:rPr>
              <w:lastRenderedPageBreak/>
              <w:t xml:space="preserve">Nhà thầu mô tả kỹ thuật thỏa mãn yêu cầu kỹ thuật, chất lượng theo thiết kế, phù hợp </w:t>
            </w:r>
            <w:r w:rsidRPr="00223DC0">
              <w:rPr>
                <w:sz w:val="26"/>
                <w:szCs w:val="26"/>
              </w:rPr>
              <w:lastRenderedPageBreak/>
              <w:t>tiêu chuẩn hiện hành</w:t>
            </w:r>
          </w:p>
        </w:tc>
        <w:tc>
          <w:tcPr>
            <w:tcW w:w="1337" w:type="pct"/>
            <w:shd w:val="clear" w:color="auto" w:fill="auto"/>
            <w:vAlign w:val="center"/>
          </w:tcPr>
          <w:p w14:paraId="24D0A26F" w14:textId="35E148B2" w:rsidR="00B07C88" w:rsidRPr="00325357" w:rsidRDefault="00B07C88" w:rsidP="00B07C88">
            <w:pPr>
              <w:jc w:val="center"/>
            </w:pPr>
            <w:r w:rsidRPr="00223DC0">
              <w:rPr>
                <w:sz w:val="26"/>
                <w:szCs w:val="26"/>
              </w:rPr>
              <w:lastRenderedPageBreak/>
              <w:t>Nêu đầy đủ rõ ràng chủng loại, xuất xứ, tên nhà sản xuất hoặc nhãn hiệu </w:t>
            </w:r>
          </w:p>
        </w:tc>
      </w:tr>
      <w:tr w:rsidR="00B07C88" w:rsidRPr="00325357" w14:paraId="3FC6ACB5" w14:textId="77777777" w:rsidTr="00B07C88">
        <w:tc>
          <w:tcPr>
            <w:tcW w:w="377" w:type="pct"/>
            <w:shd w:val="clear" w:color="auto" w:fill="auto"/>
            <w:vAlign w:val="center"/>
          </w:tcPr>
          <w:p w14:paraId="1EBB4241" w14:textId="77777777" w:rsidR="00B07C88" w:rsidRPr="00325357" w:rsidRDefault="00B07C88" w:rsidP="00B07C88">
            <w:pPr>
              <w:numPr>
                <w:ilvl w:val="0"/>
                <w:numId w:val="3"/>
              </w:numPr>
              <w:ind w:left="1418"/>
              <w:jc w:val="center"/>
            </w:pPr>
          </w:p>
        </w:tc>
        <w:tc>
          <w:tcPr>
            <w:tcW w:w="882" w:type="pct"/>
            <w:shd w:val="clear" w:color="auto" w:fill="auto"/>
            <w:vAlign w:val="center"/>
          </w:tcPr>
          <w:p w14:paraId="10E974AF" w14:textId="690B4802" w:rsidR="00B07C88" w:rsidRDefault="00B07C88" w:rsidP="00B07C88">
            <w:pPr>
              <w:rPr>
                <w:color w:val="000000"/>
              </w:rPr>
            </w:pPr>
            <w:r>
              <w:rPr>
                <w:color w:val="000000"/>
              </w:rPr>
              <w:t>Quạt trần, Quạt hút</w:t>
            </w:r>
          </w:p>
        </w:tc>
        <w:tc>
          <w:tcPr>
            <w:tcW w:w="1060" w:type="pct"/>
            <w:vAlign w:val="center"/>
          </w:tcPr>
          <w:p w14:paraId="672E1279" w14:textId="1EAE95C7" w:rsidR="00B07C88" w:rsidRPr="00325357" w:rsidRDefault="00B07C88" w:rsidP="00B07C88">
            <w:pPr>
              <w:jc w:val="center"/>
              <w:rPr>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6D878EEF" w14:textId="2AB4C737" w:rsidR="00B07C88" w:rsidRPr="00325357" w:rsidRDefault="00B07C88" w:rsidP="00B07C88">
            <w:pPr>
              <w:jc w:val="cente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04836502" w14:textId="744B4D3D" w:rsidR="00B07C88" w:rsidRPr="00325357" w:rsidRDefault="00B07C88" w:rsidP="00B07C88">
            <w:pPr>
              <w:jc w:val="center"/>
            </w:pPr>
            <w:r w:rsidRPr="00223DC0">
              <w:rPr>
                <w:sz w:val="26"/>
                <w:szCs w:val="26"/>
              </w:rPr>
              <w:t>Nêu đầy đủ rõ ràng chủng loại, xuất xứ, tên nhà sản xuất hoặc nhãn hiệu </w:t>
            </w:r>
          </w:p>
        </w:tc>
      </w:tr>
      <w:tr w:rsidR="00B07C88" w:rsidRPr="00325357" w14:paraId="7DE7DFF2" w14:textId="77777777" w:rsidTr="00B07C88">
        <w:tc>
          <w:tcPr>
            <w:tcW w:w="377" w:type="pct"/>
            <w:shd w:val="clear" w:color="auto" w:fill="auto"/>
            <w:vAlign w:val="center"/>
          </w:tcPr>
          <w:p w14:paraId="34540BE6" w14:textId="77777777" w:rsidR="00B07C88" w:rsidRPr="00325357" w:rsidRDefault="00B07C88" w:rsidP="00B07C88">
            <w:pPr>
              <w:numPr>
                <w:ilvl w:val="0"/>
                <w:numId w:val="3"/>
              </w:numPr>
              <w:ind w:left="1418"/>
              <w:jc w:val="center"/>
            </w:pPr>
          </w:p>
        </w:tc>
        <w:tc>
          <w:tcPr>
            <w:tcW w:w="882" w:type="pct"/>
            <w:shd w:val="clear" w:color="auto" w:fill="auto"/>
            <w:vAlign w:val="center"/>
          </w:tcPr>
          <w:p w14:paraId="17593559" w14:textId="5C0BDBBF" w:rsidR="00B07C88" w:rsidRDefault="00B07C88" w:rsidP="00B07C88">
            <w:pPr>
              <w:rPr>
                <w:color w:val="000000"/>
              </w:rPr>
            </w:pPr>
            <w:r>
              <w:rPr>
                <w:color w:val="000000"/>
              </w:rPr>
              <w:t>Thép hình các loại, thép tròn các loại</w:t>
            </w:r>
          </w:p>
        </w:tc>
        <w:tc>
          <w:tcPr>
            <w:tcW w:w="1060" w:type="pct"/>
            <w:vAlign w:val="center"/>
          </w:tcPr>
          <w:p w14:paraId="5460530D" w14:textId="07DF0936" w:rsidR="00B07C88" w:rsidRPr="00325357" w:rsidRDefault="00B07C88" w:rsidP="00B07C88">
            <w:pPr>
              <w:jc w:val="center"/>
              <w:rPr>
                <w:shd w:val="clear" w:color="auto" w:fill="FFFFFF"/>
              </w:rPr>
            </w:pPr>
            <w:r w:rsidRPr="00223DC0">
              <w:rPr>
                <w:sz w:val="26"/>
                <w:szCs w:val="26"/>
              </w:rPr>
              <w:t>Theo TCVN và hồ sơ thiết kế, chất lượng tốt, của các nhãn hiệu uy tín trên thị trường </w:t>
            </w:r>
          </w:p>
        </w:tc>
        <w:tc>
          <w:tcPr>
            <w:tcW w:w="1345" w:type="pct"/>
            <w:vAlign w:val="center"/>
          </w:tcPr>
          <w:p w14:paraId="0E5EEAA6" w14:textId="12710D66" w:rsidR="00B07C88" w:rsidRPr="00325357" w:rsidRDefault="00B07C88" w:rsidP="00B07C88">
            <w:pPr>
              <w:jc w:val="center"/>
            </w:pPr>
            <w:r w:rsidRPr="00223DC0">
              <w:rPr>
                <w:sz w:val="26"/>
                <w:szCs w:val="26"/>
              </w:rPr>
              <w:t>Nhà thầu mô tả kỹ thuật thỏa mãn yêu cầu kỹ thuật, chất lượng theo thiết kế, phù hợp tiêu chuẩn hiện hành</w:t>
            </w:r>
          </w:p>
        </w:tc>
        <w:tc>
          <w:tcPr>
            <w:tcW w:w="1337" w:type="pct"/>
            <w:shd w:val="clear" w:color="auto" w:fill="auto"/>
            <w:vAlign w:val="center"/>
          </w:tcPr>
          <w:p w14:paraId="6A5C9C5F" w14:textId="161BBF0D" w:rsidR="00B07C88" w:rsidRPr="00325357" w:rsidRDefault="00B07C88" w:rsidP="00B07C88">
            <w:pPr>
              <w:jc w:val="center"/>
            </w:pPr>
            <w:r w:rsidRPr="00223DC0">
              <w:rPr>
                <w:sz w:val="26"/>
                <w:szCs w:val="26"/>
              </w:rPr>
              <w:t>Nêu đầy đủ rõ ràng chủng loại, xuất xứ, tên nhà sản xuất hoặc nhãn hiệu </w:t>
            </w:r>
          </w:p>
        </w:tc>
      </w:tr>
    </w:tbl>
    <w:p w14:paraId="3B18D514" w14:textId="77777777" w:rsidR="007E15AD" w:rsidRPr="00325357" w:rsidRDefault="007E15AD" w:rsidP="007E15AD">
      <w:pPr>
        <w:tabs>
          <w:tab w:val="left" w:pos="851"/>
        </w:tabs>
        <w:autoSpaceDE w:val="0"/>
        <w:autoSpaceDN w:val="0"/>
        <w:adjustRightInd w:val="0"/>
        <w:spacing w:line="380" w:lineRule="exact"/>
        <w:ind w:firstLine="567"/>
        <w:jc w:val="both"/>
        <w:rPr>
          <w:b/>
        </w:rPr>
      </w:pPr>
      <w:r w:rsidRPr="00325357">
        <w:rPr>
          <w:b/>
          <w:lang w:val="vi-VN"/>
        </w:rPr>
        <w:t>4. Yêu cầu về trình tự thi công, lắp đặt</w:t>
      </w:r>
      <w:r w:rsidRPr="00325357">
        <w:rPr>
          <w:b/>
        </w:rPr>
        <w:t>:</w:t>
      </w:r>
    </w:p>
    <w:p w14:paraId="42B33635" w14:textId="77777777" w:rsidR="007E15AD" w:rsidRPr="00325357" w:rsidRDefault="007E15AD" w:rsidP="007E15AD">
      <w:pPr>
        <w:spacing w:before="60" w:after="200" w:line="276" w:lineRule="auto"/>
        <w:ind w:firstLine="567"/>
        <w:jc w:val="both"/>
        <w:rPr>
          <w:rFonts w:eastAsia="Calibri"/>
          <w:lang w:val="es-ES"/>
        </w:rPr>
      </w:pPr>
      <w:r w:rsidRPr="00325357">
        <w:rPr>
          <w:rFonts w:eastAsia="Calibri"/>
          <w:lang w:val="es-ES"/>
        </w:rPr>
        <w:t>Trình tự thi công do nhà thầu lập phải đảm bảo khoa học, hợp lý, đúng tổng tiến độ đã cam kết với chủ đầu tư.</w:t>
      </w:r>
    </w:p>
    <w:p w14:paraId="70337634" w14:textId="77777777" w:rsidR="007E15AD" w:rsidRPr="00325357" w:rsidRDefault="007E15AD" w:rsidP="007E15AD">
      <w:pPr>
        <w:spacing w:before="60" w:after="200" w:line="276" w:lineRule="auto"/>
        <w:ind w:firstLine="567"/>
        <w:jc w:val="both"/>
        <w:rPr>
          <w:rFonts w:eastAsia="Calibri"/>
          <w:lang w:val="es-ES"/>
        </w:rPr>
      </w:pPr>
      <w:r w:rsidRPr="00325357">
        <w:rPr>
          <w:rFonts w:eastAsia="Calibri"/>
          <w:lang w:val="es-ES"/>
        </w:rPr>
        <w:t>Để đảm bảo yêu cầu kỹ thuật chất lượng công trình, trong quá trình thi công nhà thầu phải bố trí cán bộ có trình độ chuyên môn kỹ thuật giám sát và hướng dẫn kỹ thuật thi công đúng theo yêu cầu thiết kế và quy trình, quy phạm kỹ thuật hiện hành.</w:t>
      </w:r>
    </w:p>
    <w:p w14:paraId="014A98C3" w14:textId="77777777" w:rsidR="007E15AD" w:rsidRPr="00325357" w:rsidRDefault="007E15AD" w:rsidP="007E15AD">
      <w:pPr>
        <w:tabs>
          <w:tab w:val="left" w:pos="851"/>
        </w:tabs>
        <w:autoSpaceDE w:val="0"/>
        <w:autoSpaceDN w:val="0"/>
        <w:adjustRightInd w:val="0"/>
        <w:spacing w:line="380" w:lineRule="exact"/>
        <w:ind w:firstLine="567"/>
        <w:jc w:val="both"/>
      </w:pPr>
      <w:r w:rsidRPr="00325357">
        <w:rPr>
          <w:rFonts w:eastAsia="Calibri"/>
          <w:lang w:val="es-ES"/>
        </w:rPr>
        <w:t>Những bộ phận công trình ngầm, khuất đều phải có biên bản nghiệm thu, được kỹ thuật chủ đầu tư xác nhận về chất lượng mới được chuyển sang phần việc tiếp theo. Quá trình thi công hai bên phải lấy mẫu thử (mẫu thử phải được cơ quan có tư cách pháp nhân thử mẫu).</w:t>
      </w:r>
    </w:p>
    <w:p w14:paraId="25D32BA9" w14:textId="77777777" w:rsidR="007E15AD" w:rsidRPr="00325357" w:rsidRDefault="007E15AD" w:rsidP="007E15AD">
      <w:pPr>
        <w:tabs>
          <w:tab w:val="left" w:pos="851"/>
        </w:tabs>
        <w:autoSpaceDE w:val="0"/>
        <w:autoSpaceDN w:val="0"/>
        <w:adjustRightInd w:val="0"/>
        <w:spacing w:line="380" w:lineRule="exact"/>
        <w:ind w:firstLine="567"/>
        <w:jc w:val="both"/>
        <w:rPr>
          <w:b/>
        </w:rPr>
      </w:pPr>
      <w:r w:rsidRPr="00325357">
        <w:rPr>
          <w:b/>
          <w:lang w:val="vi-VN"/>
        </w:rPr>
        <w:t>5. Yêu cầu về vận hành thử nghiệm, an toàn</w:t>
      </w:r>
      <w:r w:rsidRPr="00325357">
        <w:rPr>
          <w:b/>
        </w:rPr>
        <w:t>:</w:t>
      </w:r>
    </w:p>
    <w:p w14:paraId="313EBC6D"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Tất cả các thiết bị sau khi lắp đặt phải được vận hành thử nghiệm đúng quy định, được sự giám sát của chủ đầu tư xác nhận chất lượng vận hành thử nghiệm đúng thông số kỹ thuật trước khi nghiệm thu bàn giao.</w:t>
      </w:r>
    </w:p>
    <w:p w14:paraId="4ECF7242" w14:textId="77777777" w:rsidR="007E15AD" w:rsidRPr="00325357" w:rsidRDefault="007E15AD" w:rsidP="007E15AD">
      <w:pPr>
        <w:tabs>
          <w:tab w:val="left" w:pos="851"/>
        </w:tabs>
        <w:autoSpaceDE w:val="0"/>
        <w:autoSpaceDN w:val="0"/>
        <w:adjustRightInd w:val="0"/>
        <w:spacing w:line="380" w:lineRule="exact"/>
        <w:ind w:firstLine="567"/>
        <w:jc w:val="both"/>
      </w:pPr>
      <w:r w:rsidRPr="00325357">
        <w:rPr>
          <w:rFonts w:eastAsia="Calibri"/>
          <w:lang w:val="es-ES"/>
        </w:rPr>
        <w:t>Một số thiết bị có chế độ hoạt động liên tục, lâu dài như máy bơm nước... phải được vận hành thử nghiệm có tải và không tải liên tục trong thời gian ít nhất 2 giờ.</w:t>
      </w:r>
    </w:p>
    <w:p w14:paraId="075F2935" w14:textId="77777777" w:rsidR="007E15AD" w:rsidRPr="00325357" w:rsidRDefault="007E15AD" w:rsidP="007E15AD">
      <w:pPr>
        <w:tabs>
          <w:tab w:val="left" w:pos="851"/>
        </w:tabs>
        <w:autoSpaceDE w:val="0"/>
        <w:autoSpaceDN w:val="0"/>
        <w:adjustRightInd w:val="0"/>
        <w:spacing w:line="380" w:lineRule="exact"/>
        <w:ind w:firstLine="567"/>
        <w:jc w:val="both"/>
        <w:rPr>
          <w:b/>
        </w:rPr>
      </w:pPr>
      <w:r w:rsidRPr="00325357">
        <w:rPr>
          <w:b/>
          <w:lang w:val="vi-VN"/>
        </w:rPr>
        <w:t>6. Yêu cầu về phòng, chống cháy, nổ</w:t>
      </w:r>
      <w:r w:rsidRPr="00325357">
        <w:rPr>
          <w:b/>
        </w:rPr>
        <w:t>:</w:t>
      </w:r>
    </w:p>
    <w:p w14:paraId="68BC7C2A"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 Nhà thầu phải có biện pháp thực hiện phòng, chống cháy nổ cho công trình trong suốt quá trình thi công. Thực hiện đầy đủ theo các tiêu chuẩn sau:</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6631"/>
      </w:tblGrid>
      <w:tr w:rsidR="007E15AD" w:rsidRPr="00325357" w14:paraId="21A24F8E" w14:textId="77777777" w:rsidTr="00BD73BA">
        <w:trPr>
          <w:trHeight w:val="447"/>
          <w:jc w:val="center"/>
        </w:trPr>
        <w:tc>
          <w:tcPr>
            <w:tcW w:w="2500" w:type="dxa"/>
            <w:tcBorders>
              <w:top w:val="single" w:sz="4" w:space="0" w:color="auto"/>
              <w:left w:val="single" w:sz="4" w:space="0" w:color="auto"/>
              <w:bottom w:val="single" w:sz="4" w:space="0" w:color="auto"/>
              <w:right w:val="single" w:sz="4" w:space="0" w:color="auto"/>
            </w:tcBorders>
            <w:vAlign w:val="center"/>
          </w:tcPr>
          <w:p w14:paraId="21F45404" w14:textId="77777777" w:rsidR="007E15AD" w:rsidRPr="00325357" w:rsidRDefault="007E15AD" w:rsidP="00BD73BA">
            <w:pPr>
              <w:jc w:val="center"/>
              <w:rPr>
                <w:rFonts w:eastAsia="Calibri"/>
                <w:b/>
              </w:rPr>
            </w:pPr>
            <w:r w:rsidRPr="00325357">
              <w:rPr>
                <w:rFonts w:eastAsia="Calibri"/>
                <w:b/>
              </w:rPr>
              <w:t>Số hiệu tiêu chuẩn</w:t>
            </w:r>
          </w:p>
        </w:tc>
        <w:tc>
          <w:tcPr>
            <w:tcW w:w="6631" w:type="dxa"/>
            <w:tcBorders>
              <w:top w:val="single" w:sz="4" w:space="0" w:color="auto"/>
              <w:left w:val="single" w:sz="4" w:space="0" w:color="auto"/>
              <w:bottom w:val="single" w:sz="4" w:space="0" w:color="auto"/>
              <w:right w:val="single" w:sz="4" w:space="0" w:color="auto"/>
            </w:tcBorders>
            <w:vAlign w:val="center"/>
          </w:tcPr>
          <w:p w14:paraId="3547E17D" w14:textId="77777777" w:rsidR="007E15AD" w:rsidRPr="00325357" w:rsidRDefault="007E15AD" w:rsidP="00BD73BA">
            <w:pPr>
              <w:jc w:val="center"/>
              <w:rPr>
                <w:rFonts w:eastAsia="Calibri"/>
                <w:b/>
              </w:rPr>
            </w:pPr>
            <w:r w:rsidRPr="00325357">
              <w:rPr>
                <w:rFonts w:eastAsia="Calibri"/>
                <w:b/>
              </w:rPr>
              <w:t>Quy chuẩn, tiêu chuẩn</w:t>
            </w:r>
          </w:p>
        </w:tc>
      </w:tr>
      <w:tr w:rsidR="007E15AD" w:rsidRPr="00325357" w14:paraId="229F8FA1" w14:textId="77777777" w:rsidTr="00BD73BA">
        <w:trPr>
          <w:trHeight w:val="447"/>
          <w:jc w:val="center"/>
        </w:trPr>
        <w:tc>
          <w:tcPr>
            <w:tcW w:w="2500" w:type="dxa"/>
            <w:tcBorders>
              <w:top w:val="single" w:sz="4" w:space="0" w:color="auto"/>
              <w:left w:val="single" w:sz="4" w:space="0" w:color="auto"/>
              <w:bottom w:val="single" w:sz="4" w:space="0" w:color="auto"/>
              <w:right w:val="single" w:sz="4" w:space="0" w:color="auto"/>
            </w:tcBorders>
          </w:tcPr>
          <w:p w14:paraId="6AD2B793" w14:textId="77777777" w:rsidR="007E15AD" w:rsidRPr="00325357" w:rsidRDefault="007E15AD" w:rsidP="00BD73BA">
            <w:pPr>
              <w:rPr>
                <w:rFonts w:eastAsia="Calibri"/>
              </w:rPr>
            </w:pPr>
            <w:r w:rsidRPr="00325357">
              <w:rPr>
                <w:rFonts w:eastAsia="Calibri"/>
              </w:rPr>
              <w:t>TCVN 3254: 1989</w:t>
            </w:r>
          </w:p>
        </w:tc>
        <w:tc>
          <w:tcPr>
            <w:tcW w:w="6631" w:type="dxa"/>
            <w:tcBorders>
              <w:top w:val="single" w:sz="4" w:space="0" w:color="auto"/>
              <w:left w:val="single" w:sz="4" w:space="0" w:color="auto"/>
              <w:bottom w:val="single" w:sz="4" w:space="0" w:color="auto"/>
              <w:right w:val="single" w:sz="4" w:space="0" w:color="auto"/>
            </w:tcBorders>
          </w:tcPr>
          <w:p w14:paraId="30D97D10" w14:textId="77777777" w:rsidR="007E15AD" w:rsidRPr="00325357" w:rsidRDefault="007E15AD" w:rsidP="00BD73BA">
            <w:pPr>
              <w:jc w:val="both"/>
              <w:rPr>
                <w:rFonts w:eastAsia="Calibri"/>
              </w:rPr>
            </w:pPr>
            <w:r w:rsidRPr="00325357">
              <w:rPr>
                <w:rFonts w:eastAsia="Calibri"/>
              </w:rPr>
              <w:t>An toàn cháy - Yêu cầu chung</w:t>
            </w:r>
          </w:p>
        </w:tc>
      </w:tr>
      <w:tr w:rsidR="007E15AD" w:rsidRPr="00325357" w14:paraId="47225B23"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5E55CB88" w14:textId="77777777" w:rsidR="007E15AD" w:rsidRPr="00325357" w:rsidRDefault="007E15AD" w:rsidP="00BD73BA">
            <w:pPr>
              <w:rPr>
                <w:rFonts w:eastAsia="Calibri"/>
              </w:rPr>
            </w:pPr>
            <w:r w:rsidRPr="00325357">
              <w:rPr>
                <w:rFonts w:eastAsia="Calibri"/>
              </w:rPr>
              <w:t>TCVN 5760: 1993</w:t>
            </w:r>
          </w:p>
        </w:tc>
        <w:tc>
          <w:tcPr>
            <w:tcW w:w="6631" w:type="dxa"/>
            <w:tcBorders>
              <w:top w:val="single" w:sz="4" w:space="0" w:color="auto"/>
              <w:left w:val="single" w:sz="4" w:space="0" w:color="auto"/>
              <w:bottom w:val="single" w:sz="4" w:space="0" w:color="auto"/>
              <w:right w:val="single" w:sz="4" w:space="0" w:color="auto"/>
            </w:tcBorders>
          </w:tcPr>
          <w:p w14:paraId="1C6E1B84" w14:textId="77777777" w:rsidR="007E15AD" w:rsidRPr="00325357" w:rsidRDefault="007E15AD" w:rsidP="00BD73BA">
            <w:pPr>
              <w:jc w:val="both"/>
              <w:rPr>
                <w:rFonts w:eastAsia="Calibri"/>
              </w:rPr>
            </w:pPr>
            <w:r w:rsidRPr="00325357">
              <w:rPr>
                <w:rFonts w:eastAsia="Calibri"/>
              </w:rPr>
              <w:t xml:space="preserve">Hệ thống chữa cháy - Yêu cầu chung về thiết kế, lắp đặt </w:t>
            </w:r>
            <w:r w:rsidRPr="00325357">
              <w:rPr>
                <w:rFonts w:eastAsia="Calibri"/>
              </w:rPr>
              <w:lastRenderedPageBreak/>
              <w:t>và sử dụng</w:t>
            </w:r>
          </w:p>
        </w:tc>
      </w:tr>
      <w:tr w:rsidR="007E15AD" w:rsidRPr="00325357" w14:paraId="64227CF7"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0C0F32CC" w14:textId="77777777" w:rsidR="007E15AD" w:rsidRPr="00325357" w:rsidRDefault="007E15AD" w:rsidP="00BD73BA">
            <w:pPr>
              <w:rPr>
                <w:rFonts w:eastAsia="Calibri"/>
              </w:rPr>
            </w:pPr>
            <w:r w:rsidRPr="00325357">
              <w:rPr>
                <w:rFonts w:eastAsia="Calibri"/>
              </w:rPr>
              <w:lastRenderedPageBreak/>
              <w:t>TCVN 2622: 1995</w:t>
            </w:r>
          </w:p>
        </w:tc>
        <w:tc>
          <w:tcPr>
            <w:tcW w:w="6631" w:type="dxa"/>
            <w:tcBorders>
              <w:top w:val="single" w:sz="4" w:space="0" w:color="auto"/>
              <w:left w:val="single" w:sz="4" w:space="0" w:color="auto"/>
              <w:bottom w:val="single" w:sz="4" w:space="0" w:color="auto"/>
              <w:right w:val="single" w:sz="4" w:space="0" w:color="auto"/>
            </w:tcBorders>
          </w:tcPr>
          <w:p w14:paraId="3E1C70DC" w14:textId="77777777" w:rsidR="007E15AD" w:rsidRPr="00325357" w:rsidRDefault="007E15AD" w:rsidP="00BD73BA">
            <w:pPr>
              <w:jc w:val="both"/>
              <w:rPr>
                <w:rFonts w:eastAsia="Calibri"/>
              </w:rPr>
            </w:pPr>
            <w:r w:rsidRPr="00325357">
              <w:rPr>
                <w:rFonts w:eastAsia="Calibri"/>
              </w:rPr>
              <w:t>Phòng cháy, chống cháy cho nhà và công trình - yêu cầu thiết kế</w:t>
            </w:r>
          </w:p>
        </w:tc>
      </w:tr>
      <w:tr w:rsidR="007E15AD" w:rsidRPr="00325357" w14:paraId="04DF0F70"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1A20EFCB" w14:textId="77777777" w:rsidR="007E15AD" w:rsidRPr="00325357" w:rsidRDefault="007E15AD" w:rsidP="00BD73BA">
            <w:pPr>
              <w:rPr>
                <w:rFonts w:eastAsia="Calibri"/>
              </w:rPr>
            </w:pPr>
            <w:r w:rsidRPr="00325357">
              <w:rPr>
                <w:rFonts w:eastAsia="Calibri"/>
              </w:rPr>
              <w:t>TCVN 5738: 2001</w:t>
            </w:r>
          </w:p>
        </w:tc>
        <w:tc>
          <w:tcPr>
            <w:tcW w:w="6631" w:type="dxa"/>
            <w:tcBorders>
              <w:top w:val="single" w:sz="4" w:space="0" w:color="auto"/>
              <w:left w:val="single" w:sz="4" w:space="0" w:color="auto"/>
              <w:bottom w:val="single" w:sz="4" w:space="0" w:color="auto"/>
              <w:right w:val="single" w:sz="4" w:space="0" w:color="auto"/>
            </w:tcBorders>
          </w:tcPr>
          <w:p w14:paraId="7C9BECF9" w14:textId="77777777" w:rsidR="007E15AD" w:rsidRPr="00325357" w:rsidRDefault="007E15AD" w:rsidP="00BD73BA">
            <w:pPr>
              <w:jc w:val="both"/>
              <w:rPr>
                <w:rFonts w:eastAsia="Calibri"/>
              </w:rPr>
            </w:pPr>
            <w:r w:rsidRPr="00325357">
              <w:rPr>
                <w:rFonts w:eastAsia="Calibri"/>
              </w:rPr>
              <w:t>Hệ thống báo cháy - Yêu cầu kỹ thuật</w:t>
            </w:r>
          </w:p>
        </w:tc>
      </w:tr>
      <w:tr w:rsidR="007E15AD" w:rsidRPr="00325357" w14:paraId="05BF1A8F"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7C5FDC47" w14:textId="77777777" w:rsidR="007E15AD" w:rsidRPr="00325357" w:rsidRDefault="007E15AD" w:rsidP="00BD73BA">
            <w:pPr>
              <w:rPr>
                <w:rFonts w:eastAsia="Calibri"/>
              </w:rPr>
            </w:pPr>
            <w:r w:rsidRPr="00325357">
              <w:rPr>
                <w:rFonts w:eastAsia="Calibri"/>
              </w:rPr>
              <w:t>TCVN 3890:2009</w:t>
            </w:r>
          </w:p>
        </w:tc>
        <w:tc>
          <w:tcPr>
            <w:tcW w:w="6631" w:type="dxa"/>
            <w:tcBorders>
              <w:top w:val="single" w:sz="4" w:space="0" w:color="auto"/>
              <w:left w:val="single" w:sz="4" w:space="0" w:color="auto"/>
              <w:bottom w:val="single" w:sz="4" w:space="0" w:color="auto"/>
              <w:right w:val="single" w:sz="4" w:space="0" w:color="auto"/>
            </w:tcBorders>
          </w:tcPr>
          <w:p w14:paraId="04929086" w14:textId="77777777" w:rsidR="007E15AD" w:rsidRPr="00325357" w:rsidRDefault="007E15AD" w:rsidP="00BD73BA">
            <w:pPr>
              <w:jc w:val="both"/>
              <w:rPr>
                <w:rFonts w:eastAsia="Calibri"/>
              </w:rPr>
            </w:pPr>
            <w:r w:rsidRPr="00325357">
              <w:rPr>
                <w:rFonts w:eastAsia="Calibri"/>
              </w:rPr>
              <w:t>Phương tiện phòng cháy chữa cháy cho nhà và công trình - Trang bị, bố trí, kiểm tra, bảo dưỡng</w:t>
            </w:r>
          </w:p>
        </w:tc>
      </w:tr>
    </w:tbl>
    <w:p w14:paraId="0F6A8411" w14:textId="77777777" w:rsidR="007E15AD" w:rsidRPr="00325357" w:rsidRDefault="007E15AD" w:rsidP="007E15AD">
      <w:pPr>
        <w:spacing w:before="240" w:after="120" w:line="276" w:lineRule="auto"/>
        <w:ind w:firstLine="601"/>
        <w:jc w:val="both"/>
        <w:rPr>
          <w:rFonts w:eastAsia="Calibri"/>
          <w:lang w:val="es-ES"/>
        </w:rPr>
      </w:pPr>
      <w:r w:rsidRPr="00325357">
        <w:rPr>
          <w:rFonts w:eastAsia="Calibri"/>
          <w:lang w:val="es-ES"/>
        </w:rPr>
        <w:t>- Mọi sự cố xảy ra do không đảm bảo yêu cầu phòng chống chống cháy nổ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các sự cố do nhà thầu chịu.</w:t>
      </w:r>
    </w:p>
    <w:p w14:paraId="045948C9" w14:textId="77777777" w:rsidR="007E15AD" w:rsidRPr="00325357" w:rsidRDefault="007E15AD" w:rsidP="007E15AD">
      <w:pPr>
        <w:widowControl w:val="0"/>
        <w:tabs>
          <w:tab w:val="left" w:pos="851"/>
        </w:tabs>
        <w:spacing w:before="120" w:after="120" w:line="264" w:lineRule="auto"/>
        <w:ind w:firstLine="567"/>
        <w:jc w:val="both"/>
        <w:rPr>
          <w:bCs/>
        </w:rPr>
      </w:pPr>
      <w:r w:rsidRPr="00325357">
        <w:rPr>
          <w:rFonts w:eastAsia="Calibri"/>
          <w:lang w:val="es-ES"/>
        </w:rPr>
        <w:t>* Hồ sơ thể hiện đầy đủ, chi tiết các nội dung yêu cầu, tuân theo các quy định chung hiện hành và phù hợp với thực tế công trình xây dựng thì được xem là đạt yêu cầu.</w:t>
      </w:r>
    </w:p>
    <w:p w14:paraId="7049FADE" w14:textId="77777777" w:rsidR="007E15AD" w:rsidRPr="00325357" w:rsidRDefault="007E15AD" w:rsidP="007E15AD">
      <w:pPr>
        <w:tabs>
          <w:tab w:val="left" w:pos="851"/>
        </w:tabs>
        <w:autoSpaceDE w:val="0"/>
        <w:autoSpaceDN w:val="0"/>
        <w:adjustRightInd w:val="0"/>
        <w:spacing w:line="380" w:lineRule="exact"/>
        <w:ind w:firstLine="567"/>
        <w:jc w:val="both"/>
        <w:rPr>
          <w:b/>
        </w:rPr>
      </w:pPr>
      <w:r w:rsidRPr="00325357">
        <w:rPr>
          <w:b/>
          <w:lang w:val="vi-VN"/>
        </w:rPr>
        <w:t>7. Yêu cầu về vệ sinh môi trường</w:t>
      </w:r>
      <w:r w:rsidRPr="00325357">
        <w:rPr>
          <w:b/>
        </w:rPr>
        <w:t>:</w:t>
      </w:r>
    </w:p>
    <w:p w14:paraId="612A0B29"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Nhà thầu phải thực hiện theo Nghị định 44/2016/NĐ-CP ngày 15/05/2016, cụ thể như sau:</w:t>
      </w:r>
    </w:p>
    <w:p w14:paraId="24FB0F1E"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a)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E7FC8F7"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b) Trong quá trình vận chuyển vật liệu xây dựng, phế thải phải có biện pháp che chắn bảo đảm an toàn, vệ sinh môi trường.</w:t>
      </w:r>
    </w:p>
    <w:p w14:paraId="174D881F"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c)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146BBF51" w14:textId="77777777" w:rsidR="007E15AD" w:rsidRPr="00325357" w:rsidRDefault="007E15AD" w:rsidP="007E15AD">
      <w:pPr>
        <w:tabs>
          <w:tab w:val="left" w:pos="851"/>
        </w:tabs>
        <w:autoSpaceDE w:val="0"/>
        <w:autoSpaceDN w:val="0"/>
        <w:adjustRightInd w:val="0"/>
        <w:spacing w:line="380" w:lineRule="exact"/>
        <w:ind w:firstLine="567"/>
        <w:jc w:val="both"/>
      </w:pPr>
      <w:r w:rsidRPr="00325357">
        <w:rPr>
          <w:rFonts w:eastAsia="Calibri"/>
        </w:rPr>
        <w:t>d) Người để xảy ra các hành vi làm tổn hại đến môi trường trong quá trình thi công xây dựng công trình phải chịu trách nhiệm trước pháp luật và bồi thường thiệt hại do lỗi của mình gây ra.</w:t>
      </w:r>
    </w:p>
    <w:p w14:paraId="049746CB" w14:textId="77777777" w:rsidR="007E15AD" w:rsidRPr="00325357" w:rsidRDefault="007E15AD" w:rsidP="007E15AD">
      <w:pPr>
        <w:tabs>
          <w:tab w:val="left" w:pos="851"/>
        </w:tabs>
        <w:autoSpaceDE w:val="0"/>
        <w:autoSpaceDN w:val="0"/>
        <w:adjustRightInd w:val="0"/>
        <w:spacing w:line="380" w:lineRule="exact"/>
        <w:ind w:firstLine="567"/>
        <w:jc w:val="both"/>
        <w:rPr>
          <w:b/>
          <w:lang w:val="en"/>
        </w:rPr>
      </w:pPr>
      <w:r w:rsidRPr="00325357">
        <w:rPr>
          <w:b/>
          <w:lang w:val="en"/>
        </w:rPr>
        <w:t>8. Yêu cầu về an toàn lao động:</w:t>
      </w:r>
    </w:p>
    <w:p w14:paraId="3A838E59" w14:textId="77777777" w:rsidR="007E15AD" w:rsidRPr="00325357" w:rsidRDefault="007E15AD" w:rsidP="007E15AD">
      <w:pPr>
        <w:widowControl w:val="0"/>
        <w:tabs>
          <w:tab w:val="left" w:pos="851"/>
        </w:tabs>
        <w:spacing w:before="120" w:after="120" w:line="264" w:lineRule="auto"/>
        <w:ind w:firstLine="567"/>
        <w:jc w:val="both"/>
      </w:pPr>
      <w:r w:rsidRPr="00325357">
        <w:t xml:space="preserve">Nhà thầu phải thực hiện theo </w:t>
      </w:r>
      <w:r w:rsidRPr="00325357">
        <w:rPr>
          <w:rFonts w:eastAsia="Calibri"/>
        </w:rPr>
        <w:t>Nghị định 44/2016/NĐ-CP ngày 15/05/2016</w:t>
      </w:r>
      <w:r w:rsidRPr="00325357">
        <w:t>, cụ thể như sau:</w:t>
      </w:r>
    </w:p>
    <w:p w14:paraId="63F8B370"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 xml:space="preserve">a) Nhà thầu thi công xây dựng phải lập các biện pháp an toàn cho người lao </w:t>
      </w:r>
      <w:r w:rsidRPr="00325357">
        <w:rPr>
          <w:rFonts w:eastAsia="Calibri"/>
        </w:rPr>
        <w:lastRenderedPageBreak/>
        <w:t>động, thiết bị, phương tiện thi công và công trình trước khi thi công xây dựng. Trường hợp các biện pháp an toàn liên quan đến nhiều bên thì phải được các bên thỏa thuận.</w:t>
      </w:r>
    </w:p>
    <w:p w14:paraId="5708B7FD"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b)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14:paraId="048738C2"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c) Nhà thầu thi công xây dựng, chủ đầu tư và các bên có liên quan phải thường xuyên kiểm tra giám sát công tác an toàn lao động trên công trường. Khi xảy ra sự cố mất an toàn phải tạm dừng hoặc đình chỉ thi công đến khi khắc phục xong mới được tiếp tục thi công, Người để xảy ra vi phạm về an toàn lao động thuộc phạm vi quản lý của mình phải chịu trách nhiệm trước pháp luật.</w:t>
      </w:r>
    </w:p>
    <w:p w14:paraId="529927C4"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d) Nhà thầu xây dựng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58977A5F" w14:textId="77777777" w:rsidR="007E15AD" w:rsidRPr="00325357" w:rsidRDefault="007E15AD" w:rsidP="007E15AD">
      <w:pPr>
        <w:widowControl w:val="0"/>
        <w:tabs>
          <w:tab w:val="left" w:pos="851"/>
        </w:tabs>
        <w:spacing w:before="120" w:after="120" w:line="264" w:lineRule="auto"/>
        <w:ind w:firstLine="567"/>
        <w:jc w:val="both"/>
        <w:rPr>
          <w:rFonts w:eastAsia="Calibri"/>
        </w:rPr>
      </w:pPr>
      <w:r w:rsidRPr="00325357">
        <w:rPr>
          <w:rFonts w:eastAsia="Calibri"/>
        </w:rPr>
        <w:t>e) Nhà thầu thi công xây dựng có trách nhiệm cung cấp đầy đủ các trang thiết bị bảo vệ cá nhân, an toàn lao động cho người lao động theo quy định khi sử dụng lao động trên công trường.</w:t>
      </w:r>
    </w:p>
    <w:p w14:paraId="463E6521" w14:textId="77777777" w:rsidR="007E15AD" w:rsidRPr="00325357" w:rsidRDefault="007E15AD" w:rsidP="007E15AD">
      <w:pPr>
        <w:tabs>
          <w:tab w:val="left" w:pos="851"/>
        </w:tabs>
        <w:autoSpaceDE w:val="0"/>
        <w:autoSpaceDN w:val="0"/>
        <w:adjustRightInd w:val="0"/>
        <w:spacing w:line="380" w:lineRule="exact"/>
        <w:ind w:firstLine="567"/>
        <w:jc w:val="both"/>
        <w:rPr>
          <w:rFonts w:eastAsia="Calibri"/>
        </w:rPr>
      </w:pPr>
      <w:r w:rsidRPr="00325357">
        <w:rPr>
          <w:rFonts w:eastAsia="Calibri"/>
        </w:rPr>
        <w:t>f) Nhà thầu thi công có trách nhiệm bố trí cán bộ chuyên trách hoặc kiêm nhiệm làm công tác an toàn, vệ sinh lao động: Tuân theo các quy định về quản lý an toàn lao động trong thi công xây dựng của Thông tư 04/2017/TT-BXD ngày 30/3/2017 của Bộ Xây dựng.</w:t>
      </w:r>
    </w:p>
    <w:p w14:paraId="62BA7BED" w14:textId="77777777" w:rsidR="007E15AD" w:rsidRPr="00325357" w:rsidRDefault="007E15AD" w:rsidP="007E15AD">
      <w:pPr>
        <w:tabs>
          <w:tab w:val="left" w:pos="851"/>
        </w:tabs>
        <w:autoSpaceDE w:val="0"/>
        <w:autoSpaceDN w:val="0"/>
        <w:adjustRightInd w:val="0"/>
        <w:spacing w:line="380" w:lineRule="exact"/>
        <w:ind w:firstLine="567"/>
        <w:jc w:val="both"/>
        <w:rPr>
          <w:b/>
          <w:lang w:val="en"/>
        </w:rPr>
      </w:pPr>
      <w:r w:rsidRPr="00325357">
        <w:rPr>
          <w:b/>
          <w:lang w:val="en"/>
        </w:rPr>
        <w:t>9. Biện pháp huy động nhân lực và thiết bị phục vụ thi công:</w:t>
      </w:r>
    </w:p>
    <w:p w14:paraId="2731243E"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a) Nhà thầu phải có biện pháp huy động nhân lực và thiết bị phục vụ thi công đảm bảo các yêu cầu kỹ thuật và chất lượng công trình. Các biểu đồ huy động nhân lực, vật liệu, thiết bị phải đầy đủ và phù hợp với tiến độ tổng công trình.</w:t>
      </w:r>
    </w:p>
    <w:p w14:paraId="23481CA4" w14:textId="77777777" w:rsidR="007E15AD" w:rsidRPr="00325357" w:rsidRDefault="007E15AD" w:rsidP="007E15AD">
      <w:pPr>
        <w:spacing w:before="120" w:after="200" w:line="276" w:lineRule="auto"/>
        <w:ind w:firstLine="601"/>
        <w:jc w:val="both"/>
        <w:rPr>
          <w:rFonts w:eastAsia="Calibri"/>
          <w:lang w:val="es-ES"/>
        </w:rPr>
      </w:pPr>
      <w:r w:rsidRPr="00325357">
        <w:rPr>
          <w:rFonts w:eastAsia="Calibri"/>
          <w:lang w:val="es-ES"/>
        </w:rPr>
        <w:t>b) Về bố trí các cán bộ chủ chốt: có bố trí Chỉ huy trưởng công trình, giám sát thi công và cán bộ phụ trách thanh toán, quyết toán công trình.</w:t>
      </w:r>
    </w:p>
    <w:p w14:paraId="207F894F" w14:textId="77777777" w:rsidR="007E15AD" w:rsidRPr="00325357" w:rsidRDefault="007E15AD" w:rsidP="007E15AD">
      <w:pPr>
        <w:spacing w:before="120" w:after="200" w:line="276" w:lineRule="auto"/>
        <w:ind w:firstLine="601"/>
        <w:jc w:val="both"/>
        <w:rPr>
          <w:rFonts w:eastAsia="Calibri"/>
          <w:lang w:val="es-ES"/>
        </w:rPr>
      </w:pPr>
      <w:r w:rsidRPr="00325357">
        <w:rPr>
          <w:rFonts w:eastAsia="Calibri"/>
          <w:lang w:val="es-ES"/>
        </w:rPr>
        <w:t>c) Yêu cầu về huy động thiết bị: nội dung đánh giá ở chỉ tiêu này bao gồm đánh giá về mức độ đáp ứng chủng loại, số lượng thiết bị quy định và mức độ hợp lý của việc bố trí thiết bị để thi công công trình. Nhà thầu nghiên cứu phương án thi công, tiến độ thi công, quy định về thiết bị theo yêu cầu của hồ sơ mời thầu để bố trí loại và số lượng thi công công trình phù hợp.</w:t>
      </w:r>
    </w:p>
    <w:p w14:paraId="57C36B59" w14:textId="77777777" w:rsidR="007E15AD" w:rsidRPr="00325357" w:rsidRDefault="007E15AD" w:rsidP="007E15AD">
      <w:pPr>
        <w:tabs>
          <w:tab w:val="left" w:pos="851"/>
        </w:tabs>
        <w:autoSpaceDE w:val="0"/>
        <w:autoSpaceDN w:val="0"/>
        <w:adjustRightInd w:val="0"/>
        <w:spacing w:line="380" w:lineRule="exact"/>
        <w:ind w:firstLine="567"/>
        <w:jc w:val="both"/>
        <w:rPr>
          <w:lang w:val="en"/>
        </w:rPr>
      </w:pPr>
      <w:r w:rsidRPr="00325357">
        <w:rPr>
          <w:rFonts w:eastAsia="Calibri"/>
          <w:lang w:val="es-ES"/>
        </w:rPr>
        <w:lastRenderedPageBreak/>
        <w:t>Ngoài việc bố trí thiết bị thi công (của nhà thầu) theo quy định của hồ sơ mời thầu, nhà thầu cần bố trí thêm các thiết bị khác để thi công công trình (các thiết bị này nhà thầu có thể đi thuê, nhưng phải có hợp đồng thuê đảm bảo cung cấp theo tiến độ công trình).</w:t>
      </w:r>
    </w:p>
    <w:p w14:paraId="7EFA1264" w14:textId="77777777" w:rsidR="007E15AD" w:rsidRPr="00325357" w:rsidRDefault="007E15AD" w:rsidP="007E15AD">
      <w:pPr>
        <w:tabs>
          <w:tab w:val="left" w:pos="851"/>
        </w:tabs>
        <w:autoSpaceDE w:val="0"/>
        <w:autoSpaceDN w:val="0"/>
        <w:adjustRightInd w:val="0"/>
        <w:spacing w:line="380" w:lineRule="exact"/>
        <w:ind w:firstLine="567"/>
        <w:jc w:val="both"/>
        <w:rPr>
          <w:b/>
          <w:lang w:val="en"/>
        </w:rPr>
      </w:pPr>
      <w:r w:rsidRPr="00325357">
        <w:rPr>
          <w:b/>
          <w:lang w:val="en"/>
        </w:rPr>
        <w:t>10. Yêu cầu về biện pháp tổ chức thi công tổng thể và các hạng mục:</w:t>
      </w:r>
    </w:p>
    <w:p w14:paraId="5AA07718"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 Giải pháp công nghệ do nhà thầu chọn và lập giải pháp công nghệ, biện pháp thi công hợp lý. Nhà thầu phải đề xuất các biện pháp tổ chức thi công tổng thể và các hạng mục chính tuân thủ các quy chuẩn xây dựng Việt Nam và các yêu cầu cơ bản sau:</w:t>
      </w:r>
    </w:p>
    <w:p w14:paraId="5905BBCB"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 Thi công trong khu vực đã được chỉ định và theo bản vẽ mặt bằng thi công đã nêu khi tham gia dự thầu được chấp thuận bởi chủ đầu tư. Định vị công trình đúng tim mốc đã được bàn giao từ chủ đầu tư và đơn vị thiết kế.</w:t>
      </w:r>
    </w:p>
    <w:p w14:paraId="4C02400C"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 Quá trình thi công đảm bảo không làm ảnh hưởng đến các hạng mục lân cận và cơ sở hạ tầng của khu vực: đường giao thông, cống thoát nước, đường dây điện, điện thoại...</w:t>
      </w:r>
    </w:p>
    <w:p w14:paraId="0D5FFC61"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 Nhà thầu phải có biện pháp che chắn, ngăn cách và có những quy định cụ thể cho công nhân, không được đi lại gây mất trật tự trong khu vực, những vật tư thiết bị tập kết về công trường phải để đúng nơi quy định theo tổ chức mặt bằng thi công.</w:t>
      </w:r>
    </w:p>
    <w:p w14:paraId="3661DDEB"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 Nếu có vướng mắc kỹ thuật với các hạng mục đã thi công như mương hoặc cống ngầm, v.v... nhà thầu phải báo thiết kế xử lý và khi thi công phải đảm bảo thông đường ống, không làm hư hỏng chỗ ghép và hạng mục đã thi công.</w:t>
      </w:r>
    </w:p>
    <w:p w14:paraId="638B618D" w14:textId="77777777" w:rsidR="007E15AD" w:rsidRPr="00325357" w:rsidRDefault="007E15AD" w:rsidP="007E15AD">
      <w:pPr>
        <w:spacing w:before="120" w:after="200" w:line="276" w:lineRule="auto"/>
        <w:ind w:firstLine="600"/>
        <w:jc w:val="both"/>
        <w:rPr>
          <w:rFonts w:eastAsia="Calibri"/>
          <w:lang w:val="es-ES"/>
        </w:rPr>
      </w:pPr>
      <w:r w:rsidRPr="00325357">
        <w:rPr>
          <w:rFonts w:eastAsia="Calibri"/>
          <w:lang w:val="es-ES"/>
        </w:rPr>
        <w:t>- Về điện, nước phục vụ thi công nhà thầu tự lo việc dẫn dắt vào công trường, chịu trách nhiệm trả tiền tiêu thụ và đồng thời có trách nhiệm bảo quản nguồn cũng như nội quy sử dụng.</w:t>
      </w:r>
    </w:p>
    <w:p w14:paraId="752A4E9D" w14:textId="77777777" w:rsidR="007E15AD" w:rsidRPr="00325357" w:rsidRDefault="007E15AD" w:rsidP="007E15AD">
      <w:pPr>
        <w:spacing w:before="120" w:after="200" w:line="276" w:lineRule="auto"/>
        <w:ind w:firstLine="600"/>
        <w:jc w:val="both"/>
        <w:rPr>
          <w:rFonts w:eastAsia="Calibri"/>
        </w:rPr>
      </w:pPr>
      <w:r w:rsidRPr="00325357">
        <w:rPr>
          <w:rFonts w:eastAsia="Calibri"/>
        </w:rPr>
        <w:t>* Các biện pháp thi công được lập phải đảm bảo tiến độ thi công công trình, nhà thầu phải thực hiện đúng theo, cụ thể như sau:</w:t>
      </w:r>
    </w:p>
    <w:p w14:paraId="7316C88E" w14:textId="77777777" w:rsidR="007E15AD" w:rsidRPr="00325357" w:rsidRDefault="007E15AD" w:rsidP="007E15AD">
      <w:pPr>
        <w:spacing w:before="120" w:after="200" w:line="276" w:lineRule="auto"/>
        <w:ind w:firstLine="600"/>
        <w:jc w:val="both"/>
        <w:rPr>
          <w:rFonts w:eastAsia="Calibri"/>
        </w:rPr>
      </w:pPr>
      <w:r w:rsidRPr="00325357">
        <w:rPr>
          <w:rFonts w:eastAsia="Calibri"/>
        </w:rPr>
        <w:t>- Công trình xây dựng trước khi triển khai phải có tiến độ thi công xây dựng. Tiến độ thi công xây dựng công trình do nhà thầu lập phải phù hợp với tiến độ tổng thể của dự án được chủ đầu tư chấp thuận.</w:t>
      </w:r>
    </w:p>
    <w:p w14:paraId="4C18E29A" w14:textId="77777777" w:rsidR="007E15AD" w:rsidRPr="00325357" w:rsidRDefault="007E15AD" w:rsidP="007E15AD">
      <w:pPr>
        <w:tabs>
          <w:tab w:val="left" w:pos="851"/>
        </w:tabs>
        <w:autoSpaceDE w:val="0"/>
        <w:autoSpaceDN w:val="0"/>
        <w:adjustRightInd w:val="0"/>
        <w:spacing w:line="380" w:lineRule="exact"/>
        <w:ind w:firstLine="567"/>
        <w:jc w:val="both"/>
        <w:rPr>
          <w:lang w:val="en"/>
        </w:rPr>
      </w:pPr>
      <w:r w:rsidRPr="00325357">
        <w:rPr>
          <w:rFonts w:eastAsia="Calibri"/>
        </w:rPr>
        <w:t>- Nhà thầu thi công xây dựng có trách nhiệm theo dõi, giám sát tiến độ thi công xây dựng công trình và điều chỉnh tiến độ trong trường hợp tiến độ thi công xây dựng ở một số giai đoạn bị kéo dài nhưng không được làm ảnh hưởng đến tiến độ tổng thể của dự án.</w:t>
      </w:r>
    </w:p>
    <w:p w14:paraId="71BA00E3" w14:textId="77777777" w:rsidR="007E15AD" w:rsidRPr="00325357" w:rsidRDefault="007E15AD" w:rsidP="007E15AD">
      <w:pPr>
        <w:tabs>
          <w:tab w:val="left" w:pos="851"/>
        </w:tabs>
        <w:autoSpaceDE w:val="0"/>
        <w:autoSpaceDN w:val="0"/>
        <w:adjustRightInd w:val="0"/>
        <w:spacing w:line="380" w:lineRule="exact"/>
        <w:ind w:firstLine="567"/>
        <w:jc w:val="both"/>
        <w:rPr>
          <w:b/>
        </w:rPr>
      </w:pPr>
      <w:r w:rsidRPr="00325357">
        <w:rPr>
          <w:b/>
          <w:lang w:val="en"/>
        </w:rPr>
        <w:lastRenderedPageBreak/>
        <w:t>11. Yêu cầu về hệ thống kiểm tra, giám sát chất l</w:t>
      </w:r>
      <w:r w:rsidRPr="00325357">
        <w:rPr>
          <w:b/>
          <w:lang w:val="vi-VN"/>
        </w:rPr>
        <w:t>ượng của nhà thầu</w:t>
      </w:r>
      <w:r w:rsidRPr="00325357">
        <w:rPr>
          <w:b/>
        </w:rPr>
        <w:t>:</w:t>
      </w:r>
    </w:p>
    <w:p w14:paraId="07C10798" w14:textId="77777777" w:rsidR="007E15AD" w:rsidRPr="00325357" w:rsidRDefault="007E15AD" w:rsidP="007E15AD">
      <w:pPr>
        <w:spacing w:before="120" w:after="200" w:line="276" w:lineRule="auto"/>
        <w:ind w:firstLine="600"/>
        <w:jc w:val="both"/>
        <w:rPr>
          <w:rFonts w:eastAsia="Calibri"/>
        </w:rPr>
      </w:pPr>
      <w:r w:rsidRPr="00325357">
        <w:rPr>
          <w:rFonts w:eastAsia="Calibri"/>
        </w:rPr>
        <w:t>11.1. Nhà thầu thi công công trình xây dựng có trách nhiệm tiếp nhận và quản lý mặt bằng xây dựng, bảo quản mốc định vị và mốc giới công trình.</w:t>
      </w:r>
    </w:p>
    <w:p w14:paraId="134D00E7" w14:textId="77777777" w:rsidR="007E15AD" w:rsidRPr="00325357" w:rsidRDefault="007E15AD" w:rsidP="007E15AD">
      <w:pPr>
        <w:spacing w:before="120" w:after="200" w:line="276" w:lineRule="auto"/>
        <w:ind w:firstLine="600"/>
        <w:jc w:val="both"/>
        <w:rPr>
          <w:rFonts w:eastAsia="Calibri"/>
        </w:rPr>
      </w:pPr>
      <w:r w:rsidRPr="00325357">
        <w:rPr>
          <w:rFonts w:eastAsia="Calibri"/>
        </w:rPr>
        <w:t>11.2.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0C28579E" w14:textId="77777777" w:rsidR="007E15AD" w:rsidRPr="00325357" w:rsidRDefault="007E15AD" w:rsidP="007E15AD">
      <w:pPr>
        <w:spacing w:before="120" w:after="200" w:line="276" w:lineRule="auto"/>
        <w:ind w:firstLine="600"/>
        <w:jc w:val="both"/>
        <w:rPr>
          <w:rFonts w:eastAsia="Calibri"/>
        </w:rPr>
      </w:pPr>
      <w:r w:rsidRPr="00325357">
        <w:rPr>
          <w:rFonts w:eastAsia="Calibri"/>
        </w:rPr>
        <w:t>11.3. Trình chủ đầu tư chấp thuận các nội dung sau:</w:t>
      </w:r>
    </w:p>
    <w:p w14:paraId="02B5F6A2" w14:textId="77777777" w:rsidR="007E15AD" w:rsidRPr="00325357" w:rsidRDefault="007E15AD" w:rsidP="007E15AD">
      <w:pPr>
        <w:spacing w:before="120" w:after="200" w:line="276" w:lineRule="auto"/>
        <w:ind w:firstLine="600"/>
        <w:jc w:val="both"/>
        <w:rPr>
          <w:rFonts w:eastAsia="Calibri"/>
        </w:rPr>
      </w:pPr>
      <w:r w:rsidRPr="00325357">
        <w:rPr>
          <w:rFonts w:eastAsia="Calibri"/>
        </w:rPr>
        <w:t>a) Kế hoạch tổ chức thí nghiệm và kiểm định chất lượng, quan trắc, đo đạc các thông số kỹ thuật của công trình theo yêu cầu thiết kế và chỉ dẫn kỹ thuật;</w:t>
      </w:r>
    </w:p>
    <w:p w14:paraId="19C35B1A" w14:textId="77777777" w:rsidR="007E15AD" w:rsidRPr="00325357" w:rsidRDefault="007E15AD" w:rsidP="007E15AD">
      <w:pPr>
        <w:spacing w:before="120" w:after="200" w:line="276" w:lineRule="auto"/>
        <w:ind w:firstLine="600"/>
        <w:jc w:val="both"/>
        <w:rPr>
          <w:rFonts w:eastAsia="Calibri"/>
        </w:rPr>
      </w:pPr>
      <w:r w:rsidRPr="00325357">
        <w:rPr>
          <w:rFonts w:eastAsia="Calibri"/>
        </w:rPr>
        <w:t>b)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768ABB67" w14:textId="77777777" w:rsidR="007E15AD" w:rsidRPr="00325357" w:rsidRDefault="007E15AD" w:rsidP="007E15AD">
      <w:pPr>
        <w:spacing w:before="120" w:after="200" w:line="276" w:lineRule="auto"/>
        <w:ind w:firstLine="600"/>
        <w:jc w:val="both"/>
        <w:rPr>
          <w:rFonts w:eastAsia="Calibri"/>
        </w:rPr>
      </w:pPr>
      <w:r w:rsidRPr="00325357">
        <w:rPr>
          <w:rFonts w:eastAsia="Calibri"/>
        </w:rPr>
        <w:t>c) Kế hoạch kiểm tra, nghiệm thu công việc xây dựng, nghiệm thu giai đoạn thi công xây dựng hoặc bộ phận (hạng mục) công trình xây dựng, nghiệm thu hoàn thành hạng mục công trình, công trình xây dựng;</w:t>
      </w:r>
    </w:p>
    <w:p w14:paraId="43444FC9" w14:textId="77777777" w:rsidR="007E15AD" w:rsidRPr="00325357" w:rsidRDefault="007E15AD" w:rsidP="007E15AD">
      <w:pPr>
        <w:spacing w:before="120" w:after="200" w:line="276" w:lineRule="auto"/>
        <w:ind w:firstLine="600"/>
        <w:jc w:val="both"/>
        <w:rPr>
          <w:rFonts w:eastAsia="Calibri"/>
        </w:rPr>
      </w:pPr>
      <w:r w:rsidRPr="00325357">
        <w:rPr>
          <w:rFonts w:eastAsia="Calibri"/>
        </w:rPr>
        <w:t>d) Các nội dung cần thiết khác theo yêu cầu của chủ đầu tư và quy định của hợp đồng.</w:t>
      </w:r>
    </w:p>
    <w:p w14:paraId="2EB5A51E" w14:textId="4F2C2A1F" w:rsidR="007E15AD" w:rsidRPr="00325357" w:rsidRDefault="007E15AD" w:rsidP="007E15AD">
      <w:pPr>
        <w:spacing w:before="120" w:after="200" w:line="276" w:lineRule="auto"/>
        <w:ind w:firstLine="600"/>
        <w:jc w:val="both"/>
        <w:rPr>
          <w:rFonts w:eastAsia="Calibri"/>
        </w:rPr>
      </w:pPr>
      <w:r w:rsidRPr="00325357">
        <w:rPr>
          <w:rFonts w:eastAsia="Calibri"/>
        </w:rPr>
        <w:t>11.4. Bố trí nhân lực, thiết bị thi công theo quy định của hợp đồng xây dựng và quy định của pháp luật có liên quan</w:t>
      </w:r>
      <w:r w:rsidR="009923E0">
        <w:rPr>
          <w:rFonts w:eastAsia="Calibri"/>
        </w:rPr>
        <w:t>.</w:t>
      </w:r>
    </w:p>
    <w:p w14:paraId="098C343D" w14:textId="77777777" w:rsidR="007E15AD" w:rsidRPr="00325357" w:rsidRDefault="007E15AD" w:rsidP="007E15AD">
      <w:pPr>
        <w:spacing w:before="120" w:after="200" w:line="276" w:lineRule="auto"/>
        <w:ind w:firstLine="600"/>
        <w:jc w:val="both"/>
        <w:rPr>
          <w:rFonts w:eastAsia="Calibri"/>
        </w:rPr>
      </w:pPr>
      <w:r w:rsidRPr="00325357">
        <w:rPr>
          <w:rFonts w:eastAsia="Calibri"/>
        </w:rPr>
        <w:t xml:space="preserve">11.5. Thực hiện trách nhiệm quản lý chất lượng trong việc mua sắm, chế tạo, sản xuất vật liệu, sản phẩm, cấu kiện, thiết bị được sử dụng cho công trình theo quy định tại </w:t>
      </w:r>
      <w:r w:rsidRPr="00325357">
        <w:rPr>
          <w:rFonts w:eastAsia="Calibri"/>
          <w:lang w:val="es-ES"/>
        </w:rPr>
        <w:t>Điều 12 Nghị định 06/2021/NĐ-CP ngày 26/01/2021 và quy định của hợp đồng xây dựng.</w:t>
      </w:r>
    </w:p>
    <w:p w14:paraId="62BCAE72" w14:textId="77777777" w:rsidR="007E15AD" w:rsidRPr="00325357" w:rsidRDefault="007E15AD" w:rsidP="007E15AD">
      <w:pPr>
        <w:spacing w:before="120" w:after="200" w:line="276" w:lineRule="auto"/>
        <w:ind w:firstLine="600"/>
        <w:jc w:val="both"/>
        <w:rPr>
          <w:rFonts w:eastAsia="Calibri"/>
        </w:rPr>
      </w:pPr>
      <w:r w:rsidRPr="00325357">
        <w:rPr>
          <w:rFonts w:eastAsia="Calibri"/>
        </w:rPr>
        <w:t>11.6. Thực hiện các công tác thí nghiệm kiểm tra vật liệu, cấu kiện, sản phẩm xây dựng, thiết bị công trình, thiết bị công nghệ trước và trong khi thi công xây dựng theo quy định của hợp đồng xây dựng.</w:t>
      </w:r>
    </w:p>
    <w:p w14:paraId="7B7D44A5" w14:textId="77777777" w:rsidR="007E15AD" w:rsidRPr="00325357" w:rsidRDefault="007E15AD" w:rsidP="007E15AD">
      <w:pPr>
        <w:spacing w:before="120" w:after="200" w:line="276" w:lineRule="auto"/>
        <w:ind w:firstLine="600"/>
        <w:jc w:val="both"/>
        <w:rPr>
          <w:rFonts w:eastAsia="Calibri"/>
        </w:rPr>
      </w:pPr>
      <w:r w:rsidRPr="00325357">
        <w:rPr>
          <w:rFonts w:eastAsia="Calibri"/>
        </w:rPr>
        <w:t xml:space="preserve">11.7.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w:t>
      </w:r>
      <w:r w:rsidRPr="00325357">
        <w:rPr>
          <w:rFonts w:eastAsia="Calibri"/>
        </w:rPr>
        <w:lastRenderedPageBreak/>
        <w:t>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0FBF6A1A" w14:textId="77777777" w:rsidR="007E15AD" w:rsidRPr="00325357" w:rsidRDefault="007E15AD" w:rsidP="007E15AD">
      <w:pPr>
        <w:spacing w:before="120" w:after="200" w:line="276" w:lineRule="auto"/>
        <w:ind w:firstLine="600"/>
        <w:jc w:val="both"/>
        <w:rPr>
          <w:rFonts w:eastAsia="Calibri"/>
        </w:rPr>
      </w:pPr>
      <w:r w:rsidRPr="00325357">
        <w:rPr>
          <w:rFonts w:eastAsia="Calibri"/>
        </w:rPr>
        <w:t>11.8.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3D561A2C" w14:textId="77777777" w:rsidR="007E15AD" w:rsidRPr="00325357" w:rsidRDefault="007E15AD" w:rsidP="007E15AD">
      <w:pPr>
        <w:spacing w:before="120" w:after="200" w:line="276" w:lineRule="auto"/>
        <w:ind w:firstLine="600"/>
        <w:jc w:val="both"/>
        <w:rPr>
          <w:rFonts w:eastAsia="Calibri"/>
        </w:rPr>
      </w:pPr>
      <w:r w:rsidRPr="00325357">
        <w:rPr>
          <w:rFonts w:eastAsia="Calibri"/>
        </w:rPr>
        <w:t>11.9. Xử lý, khắc phục các sai sót, khiếm khuyết về chất lượng trong quá trình thi công xây dựng (nếu có).</w:t>
      </w:r>
    </w:p>
    <w:p w14:paraId="2B36E2B3" w14:textId="77777777" w:rsidR="007E15AD" w:rsidRPr="00325357" w:rsidRDefault="007E15AD" w:rsidP="007E15AD">
      <w:pPr>
        <w:spacing w:before="120" w:after="200" w:line="276" w:lineRule="auto"/>
        <w:ind w:firstLine="600"/>
        <w:jc w:val="both"/>
        <w:rPr>
          <w:rFonts w:eastAsia="Calibri"/>
        </w:rPr>
      </w:pPr>
      <w:r w:rsidRPr="00325357">
        <w:rPr>
          <w:rFonts w:eastAsia="Calibri"/>
        </w:rPr>
        <w:t>11.10. Thực hiện trắc đạc, quan trắc công trình theo yêu cầu thiết kế. Thực hiện thí nghiệm, kiểm tra chạy thử đơn động và chạy thử liên động theo kế hoạch trước khi đề nghị nghiệm thu.</w:t>
      </w:r>
    </w:p>
    <w:p w14:paraId="73A3C943" w14:textId="77777777" w:rsidR="007E15AD" w:rsidRPr="00325357" w:rsidRDefault="007E15AD" w:rsidP="007E15AD">
      <w:pPr>
        <w:spacing w:before="120" w:after="200" w:line="276" w:lineRule="auto"/>
        <w:ind w:firstLine="600"/>
        <w:jc w:val="both"/>
        <w:rPr>
          <w:rFonts w:eastAsia="Calibri"/>
        </w:rPr>
      </w:pPr>
      <w:r w:rsidRPr="00325357">
        <w:rPr>
          <w:rFonts w:eastAsia="Calibri"/>
        </w:rPr>
        <w:t>11.11. Lập nhật ký thi công xây dựng công trình theo quy định.</w:t>
      </w:r>
    </w:p>
    <w:p w14:paraId="6D6D002E" w14:textId="77777777" w:rsidR="007E15AD" w:rsidRPr="00325357" w:rsidRDefault="007E15AD" w:rsidP="007E15AD">
      <w:pPr>
        <w:spacing w:before="120" w:after="200" w:line="276" w:lineRule="auto"/>
        <w:ind w:firstLine="600"/>
        <w:jc w:val="both"/>
        <w:rPr>
          <w:rFonts w:eastAsia="Calibri"/>
        </w:rPr>
      </w:pPr>
      <w:r w:rsidRPr="00325357">
        <w:rPr>
          <w:rFonts w:eastAsia="Calibri"/>
        </w:rPr>
        <w:t>11.12. Lập bản vẽ hoàn công theo quy định.</w:t>
      </w:r>
    </w:p>
    <w:p w14:paraId="09ACD3D5" w14:textId="77777777" w:rsidR="007E15AD" w:rsidRPr="00325357" w:rsidRDefault="007E15AD" w:rsidP="007E15AD">
      <w:pPr>
        <w:spacing w:before="120" w:after="200" w:line="276" w:lineRule="auto"/>
        <w:ind w:firstLine="600"/>
        <w:jc w:val="both"/>
        <w:rPr>
          <w:rFonts w:eastAsia="Calibri"/>
        </w:rPr>
      </w:pPr>
      <w:r w:rsidRPr="00325357">
        <w:rPr>
          <w:rFonts w:eastAsia="Calibri"/>
        </w:rPr>
        <w:t>11.13.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4647543E" w14:textId="77777777" w:rsidR="007E15AD" w:rsidRPr="00325357" w:rsidRDefault="007E15AD" w:rsidP="007E15AD">
      <w:pPr>
        <w:spacing w:before="120" w:after="200" w:line="276" w:lineRule="auto"/>
        <w:ind w:firstLine="600"/>
        <w:jc w:val="both"/>
        <w:rPr>
          <w:rFonts w:eastAsia="Calibri"/>
        </w:rPr>
      </w:pPr>
      <w:r w:rsidRPr="00325357">
        <w:rPr>
          <w:rFonts w:eastAsia="Calibri"/>
        </w:rPr>
        <w:t>11.14. Báo cáo chủ đầu tư về tiến độ, chất lượng, khối lượng, an toàn lao động và vệ sinh môi trường thi công xây dựng theo quy định của hợp đồng xây dựng và yêu cầu đột xuất của chủ đầu tư.</w:t>
      </w:r>
    </w:p>
    <w:p w14:paraId="39779B67" w14:textId="77777777" w:rsidR="007E15AD" w:rsidRPr="00325357" w:rsidRDefault="007E15AD" w:rsidP="007E15AD">
      <w:pPr>
        <w:spacing w:before="120" w:after="200" w:line="276" w:lineRule="auto"/>
        <w:ind w:firstLine="600"/>
        <w:jc w:val="both"/>
        <w:rPr>
          <w:rFonts w:eastAsia="Calibri"/>
        </w:rPr>
      </w:pPr>
      <w:r w:rsidRPr="00325357">
        <w:rPr>
          <w:rFonts w:eastAsia="Calibri"/>
        </w:rPr>
        <w:t>11.15.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3C917FD5" w14:textId="77777777" w:rsidR="007E15AD" w:rsidRPr="00325357" w:rsidRDefault="007E15AD" w:rsidP="007E15AD">
      <w:pPr>
        <w:tabs>
          <w:tab w:val="left" w:pos="851"/>
        </w:tabs>
        <w:autoSpaceDE w:val="0"/>
        <w:autoSpaceDN w:val="0"/>
        <w:adjustRightInd w:val="0"/>
        <w:spacing w:line="380" w:lineRule="exact"/>
        <w:ind w:firstLine="567"/>
        <w:jc w:val="both"/>
        <w:rPr>
          <w:lang w:val="vi-VN"/>
        </w:rPr>
      </w:pPr>
      <w:r w:rsidRPr="00325357">
        <w:rPr>
          <w:b/>
          <w:lang w:val="vi-VN"/>
        </w:rPr>
        <w:t xml:space="preserve">12. </w:t>
      </w:r>
      <w:r w:rsidRPr="00325357">
        <w:rPr>
          <w:b/>
          <w:bCs/>
        </w:rPr>
        <w:t>Yêu cầu về bảo hành:</w:t>
      </w:r>
    </w:p>
    <w:p w14:paraId="34E1D7CF" w14:textId="167E830A" w:rsidR="007E15AD" w:rsidRPr="00325357" w:rsidRDefault="007E15AD" w:rsidP="007E15AD">
      <w:pPr>
        <w:spacing w:before="120" w:after="120" w:line="276" w:lineRule="auto"/>
        <w:ind w:firstLine="600"/>
        <w:jc w:val="both"/>
        <w:rPr>
          <w:rFonts w:eastAsia="Calibri"/>
          <w:bCs/>
          <w:lang w:val="en-GB"/>
        </w:rPr>
      </w:pPr>
      <w:r w:rsidRPr="00325357">
        <w:rPr>
          <w:rFonts w:eastAsia="Calibri"/>
          <w:bCs/>
          <w:lang w:val="en-GB"/>
        </w:rPr>
        <w:t xml:space="preserve">a) Thời gian bảo hành công trình: </w:t>
      </w:r>
      <w:r w:rsidRPr="00325357">
        <w:rPr>
          <w:rFonts w:eastAsia="Calibri"/>
          <w:b/>
          <w:bCs/>
          <w:lang w:val="en-GB"/>
        </w:rPr>
        <w:t>1</w:t>
      </w:r>
      <w:r w:rsidR="00994880">
        <w:rPr>
          <w:rFonts w:eastAsia="Calibri"/>
          <w:b/>
          <w:bCs/>
          <w:lang w:val="en-GB"/>
        </w:rPr>
        <w:t>8</w:t>
      </w:r>
      <w:r w:rsidRPr="00325357">
        <w:rPr>
          <w:rFonts w:eastAsia="Calibri"/>
          <w:b/>
          <w:bCs/>
          <w:lang w:val="en-GB"/>
        </w:rPr>
        <w:t xml:space="preserve"> tháng</w:t>
      </w:r>
      <w:r w:rsidRPr="00325357">
        <w:rPr>
          <w:rFonts w:eastAsia="Calibri"/>
          <w:bCs/>
          <w:lang w:val="en-GB"/>
        </w:rPr>
        <w:t>, thời hạn bảo hành được tính từ ngày ký biên bản nghiệm thu đưa công trình, hạng mục công trình để đưa vào sử dụng.</w:t>
      </w:r>
    </w:p>
    <w:p w14:paraId="5720FA56" w14:textId="77777777" w:rsidR="007E15AD" w:rsidRPr="00325357" w:rsidRDefault="007E15AD" w:rsidP="007E15AD">
      <w:pPr>
        <w:spacing w:before="120" w:after="120" w:line="276" w:lineRule="auto"/>
        <w:ind w:firstLine="600"/>
        <w:jc w:val="both"/>
        <w:rPr>
          <w:rFonts w:eastAsia="Calibri"/>
          <w:bCs/>
          <w:lang w:val="en-GB"/>
        </w:rPr>
      </w:pPr>
      <w:r w:rsidRPr="00325357">
        <w:rPr>
          <w:rFonts w:eastAsia="Calibri"/>
          <w:bCs/>
          <w:lang w:val="en-GB"/>
        </w:rPr>
        <w:t>b) Mức bảo hành công trình: Theo quy định hiện hành.</w:t>
      </w:r>
    </w:p>
    <w:p w14:paraId="2730A2CA" w14:textId="77777777" w:rsidR="007E15AD" w:rsidRPr="00325357" w:rsidRDefault="007E15AD" w:rsidP="007E15AD">
      <w:pPr>
        <w:spacing w:before="120" w:after="120" w:line="276" w:lineRule="auto"/>
        <w:ind w:firstLine="600"/>
        <w:jc w:val="both"/>
        <w:rPr>
          <w:rFonts w:eastAsia="Calibri"/>
        </w:rPr>
      </w:pPr>
      <w:r w:rsidRPr="00325357">
        <w:rPr>
          <w:rFonts w:eastAsia="Calibri"/>
          <w:bCs/>
          <w:lang w:val="en-GB"/>
        </w:rPr>
        <w:t xml:space="preserve">c) Khi </w:t>
      </w:r>
      <w:r w:rsidRPr="00325357">
        <w:rPr>
          <w:rFonts w:eastAsia="Calibri"/>
        </w:rPr>
        <w:t>chủ đầu tư, chủ sở hữu hoặc chủ quản lý sử dụng công trình k</w:t>
      </w:r>
      <w:r w:rsidRPr="00325357">
        <w:rPr>
          <w:rFonts w:eastAsia="Calibri"/>
          <w:spacing w:val="2"/>
        </w:rPr>
        <w:t>iểm tra tình trạng công trình xây dựng, phát hiện hư hỏng thì nhà thầu thi công xây dựng công trình</w:t>
      </w:r>
      <w:r w:rsidRPr="00325357">
        <w:rPr>
          <w:rFonts w:eastAsia="Calibri"/>
          <w:bCs/>
          <w:lang w:val="en-GB"/>
        </w:rPr>
        <w:t xml:space="preserve"> t</w:t>
      </w:r>
      <w:r w:rsidRPr="00325357">
        <w:rPr>
          <w:rFonts w:eastAsia="Calibri"/>
          <w:spacing w:val="2"/>
        </w:rPr>
        <w:t xml:space="preserve">ổ chức khắc phục ngay sau khi có yêu cầu </w:t>
      </w:r>
      <w:r w:rsidRPr="00325357">
        <w:rPr>
          <w:rFonts w:eastAsia="Calibri"/>
        </w:rPr>
        <w:t>và phải chịu mọi phí tổn khắc phục.</w:t>
      </w:r>
    </w:p>
    <w:p w14:paraId="0FE1E84B" w14:textId="77777777" w:rsidR="007E15AD" w:rsidRPr="00325357" w:rsidRDefault="007E15AD" w:rsidP="007E15AD">
      <w:pPr>
        <w:spacing w:before="120" w:after="120" w:line="276" w:lineRule="auto"/>
        <w:ind w:firstLine="600"/>
        <w:jc w:val="both"/>
        <w:rPr>
          <w:rFonts w:eastAsia="Calibri"/>
          <w:snapToGrid w:val="0"/>
        </w:rPr>
      </w:pPr>
      <w:r w:rsidRPr="00325357">
        <w:rPr>
          <w:rFonts w:eastAsia="Calibri"/>
          <w:bCs/>
          <w:lang w:val="en-GB"/>
        </w:rPr>
        <w:lastRenderedPageBreak/>
        <w:t xml:space="preserve">d) </w:t>
      </w:r>
      <w:r w:rsidRPr="00325357">
        <w:rPr>
          <w:rFonts w:eastAsia="Calibri"/>
          <w:snapToGrid w:val="0"/>
        </w:rPr>
        <w:t>Nhà thầu thi công xây dựng công trình chỉ được hoàn trả tiền bảo hành công trình sau khi kết thúc thời hạn bảo hành và được chủ đầu tư xác nhận đã hoàn thành công việc bảo hành.</w:t>
      </w:r>
    </w:p>
    <w:p w14:paraId="68992E9B" w14:textId="77777777" w:rsidR="007E15AD" w:rsidRPr="00325357" w:rsidRDefault="007E15AD" w:rsidP="007E15AD">
      <w:pPr>
        <w:spacing w:before="120" w:after="120" w:line="276" w:lineRule="auto"/>
        <w:ind w:firstLine="600"/>
        <w:jc w:val="both"/>
        <w:rPr>
          <w:rFonts w:eastAsia="Calibri"/>
          <w:bCs/>
          <w:lang w:val="en-GB"/>
        </w:rPr>
      </w:pPr>
      <w:r w:rsidRPr="00325357">
        <w:rPr>
          <w:rFonts w:eastAsia="Calibri"/>
          <w:snapToGrid w:val="0"/>
        </w:rPr>
        <w:t>e) Nhà thầu phải có đề xuất thời gian khắc phục (chậm nhất trong vòng 1 tuần kể từ ngày Chủ đầu tư có yêu cầu sửa chữa) và giải pháp kỹ thuật sửa chữa những hư hỏng của công trình đảm bảo không ảnh hưởng đến sự hoạt động của công trình.</w:t>
      </w:r>
    </w:p>
    <w:p w14:paraId="579DD456" w14:textId="77777777" w:rsidR="004241AD" w:rsidRPr="00325357" w:rsidRDefault="004241AD" w:rsidP="007E15AD"/>
    <w:sectPr w:rsidR="004241AD" w:rsidRPr="00325357" w:rsidSect="00FE1E4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51F"/>
    <w:multiLevelType w:val="multilevel"/>
    <w:tmpl w:val="B4BC31E4"/>
    <w:lvl w:ilvl="0">
      <w:start w:val="1"/>
      <w:numFmt w:val="decimal"/>
      <w:lvlText w:val="%1."/>
      <w:lvlJc w:val="left"/>
      <w:pPr>
        <w:ind w:left="720" w:hanging="360"/>
      </w:pPr>
      <w:rPr>
        <w:rFonts w:hint="default"/>
        <w:b/>
        <w:bCs w:val="0"/>
      </w:rPr>
    </w:lvl>
    <w:lvl w:ilvl="1">
      <w:start w:val="1"/>
      <w:numFmt w:val="decimal"/>
      <w:isLgl/>
      <w:lvlText w:val="%1.%2."/>
      <w:lvlJc w:val="left"/>
      <w:pPr>
        <w:ind w:left="3614" w:hanging="720"/>
      </w:pPr>
      <w:rPr>
        <w:rFonts w:hint="default"/>
      </w:rPr>
    </w:lvl>
    <w:lvl w:ilvl="2">
      <w:start w:val="1"/>
      <w:numFmt w:val="decimal"/>
      <w:isLgl/>
      <w:lvlText w:val="%1.%2.%3."/>
      <w:lvlJc w:val="left"/>
      <w:pPr>
        <w:ind w:left="6148" w:hanging="720"/>
      </w:pPr>
      <w:rPr>
        <w:rFonts w:hint="default"/>
      </w:rPr>
    </w:lvl>
    <w:lvl w:ilvl="3">
      <w:start w:val="1"/>
      <w:numFmt w:val="decimal"/>
      <w:isLgl/>
      <w:lvlText w:val="%1.%2.%3.%4."/>
      <w:lvlJc w:val="left"/>
      <w:pPr>
        <w:ind w:left="9042" w:hanging="1080"/>
      </w:pPr>
      <w:rPr>
        <w:rFonts w:hint="default"/>
      </w:rPr>
    </w:lvl>
    <w:lvl w:ilvl="4">
      <w:start w:val="1"/>
      <w:numFmt w:val="decimal"/>
      <w:isLgl/>
      <w:lvlText w:val="%1.%2.%3.%4.%5."/>
      <w:lvlJc w:val="left"/>
      <w:pPr>
        <w:ind w:left="11576" w:hanging="1080"/>
      </w:pPr>
      <w:rPr>
        <w:rFonts w:hint="default"/>
      </w:rPr>
    </w:lvl>
    <w:lvl w:ilvl="5">
      <w:start w:val="1"/>
      <w:numFmt w:val="decimal"/>
      <w:isLgl/>
      <w:lvlText w:val="%1.%2.%3.%4.%5.%6."/>
      <w:lvlJc w:val="left"/>
      <w:pPr>
        <w:ind w:left="14470" w:hanging="1440"/>
      </w:pPr>
      <w:rPr>
        <w:rFonts w:hint="default"/>
      </w:rPr>
    </w:lvl>
    <w:lvl w:ilvl="6">
      <w:start w:val="1"/>
      <w:numFmt w:val="decimal"/>
      <w:isLgl/>
      <w:lvlText w:val="%1.%2.%3.%4.%5.%6.%7."/>
      <w:lvlJc w:val="left"/>
      <w:pPr>
        <w:ind w:left="17004" w:hanging="1440"/>
      </w:pPr>
      <w:rPr>
        <w:rFonts w:hint="default"/>
      </w:rPr>
    </w:lvl>
    <w:lvl w:ilvl="7">
      <w:start w:val="1"/>
      <w:numFmt w:val="decimal"/>
      <w:isLgl/>
      <w:lvlText w:val="%1.%2.%3.%4.%5.%6.%7.%8."/>
      <w:lvlJc w:val="left"/>
      <w:pPr>
        <w:ind w:left="19898" w:hanging="1800"/>
      </w:pPr>
      <w:rPr>
        <w:rFonts w:hint="default"/>
      </w:rPr>
    </w:lvl>
    <w:lvl w:ilvl="8">
      <w:start w:val="1"/>
      <w:numFmt w:val="decimal"/>
      <w:isLgl/>
      <w:lvlText w:val="%1.%2.%3.%4.%5.%6.%7.%8.%9."/>
      <w:lvlJc w:val="left"/>
      <w:pPr>
        <w:ind w:left="22432" w:hanging="1800"/>
      </w:pPr>
      <w:rPr>
        <w:rFonts w:hint="default"/>
      </w:rPr>
    </w:lvl>
  </w:abstractNum>
  <w:abstractNum w:abstractNumId="1" w15:restartNumberingAfterBreak="0">
    <w:nsid w:val="0E7D71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395951"/>
    <w:multiLevelType w:val="hybridMultilevel"/>
    <w:tmpl w:val="657A648C"/>
    <w:lvl w:ilvl="0" w:tplc="4C641E6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8B73004"/>
    <w:multiLevelType w:val="hybridMultilevel"/>
    <w:tmpl w:val="4566B4B2"/>
    <w:lvl w:ilvl="0" w:tplc="AD228D7A">
      <w:start w:val="1"/>
      <w:numFmt w:val="lowerLetter"/>
      <w:lvlText w:val="%1."/>
      <w:lvlJc w:val="left"/>
      <w:pPr>
        <w:ind w:left="1474" w:hanging="360"/>
      </w:pPr>
      <w:rPr>
        <w:b/>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4" w15:restartNumberingAfterBreak="0">
    <w:nsid w:val="2E5956A6"/>
    <w:multiLevelType w:val="hybridMultilevel"/>
    <w:tmpl w:val="431AB1F0"/>
    <w:lvl w:ilvl="0" w:tplc="FFFFFFFF">
      <w:start w:val="4"/>
      <w:numFmt w:val="bullet"/>
      <w:lvlText w:val="-"/>
      <w:lvlJc w:val="left"/>
      <w:pPr>
        <w:ind w:left="1286" w:hanging="360"/>
      </w:pPr>
      <w:rPr>
        <w:rFonts w:ascii="Times New Roman" w:eastAsia="Times New Roman" w:hAnsi="Times New Roman" w:cs="Times New Roman" w:hint="default"/>
        <w:b/>
        <w:color w:val="auto"/>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5" w15:restartNumberingAfterBreak="0">
    <w:nsid w:val="327B5155"/>
    <w:multiLevelType w:val="multilevel"/>
    <w:tmpl w:val="CD886E68"/>
    <w:lvl w:ilvl="0">
      <w:start w:val="1"/>
      <w:numFmt w:val="decimal"/>
      <w:lvlText w:val="%1"/>
      <w:lvlJc w:val="left"/>
      <w:pPr>
        <w:ind w:left="360" w:hanging="360"/>
      </w:pPr>
      <w:rPr>
        <w:rFonts w:hint="default"/>
      </w:rPr>
    </w:lvl>
    <w:lvl w:ilvl="1">
      <w:start w:val="1"/>
      <w:numFmt w:val="decimal"/>
      <w:lvlText w:val="%1.%2"/>
      <w:lvlJc w:val="left"/>
      <w:pPr>
        <w:ind w:left="989" w:hanging="360"/>
      </w:pPr>
      <w:rPr>
        <w:rFonts w:hint="default"/>
      </w:rPr>
    </w:lvl>
    <w:lvl w:ilvl="2">
      <w:start w:val="1"/>
      <w:numFmt w:val="decimal"/>
      <w:lvlText w:val="%1.%2.%3"/>
      <w:lvlJc w:val="left"/>
      <w:pPr>
        <w:ind w:left="1978" w:hanging="720"/>
      </w:pPr>
      <w:rPr>
        <w:rFonts w:hint="default"/>
      </w:rPr>
    </w:lvl>
    <w:lvl w:ilvl="3">
      <w:start w:val="1"/>
      <w:numFmt w:val="decimal"/>
      <w:lvlText w:val="%1.%2.%3.%4"/>
      <w:lvlJc w:val="left"/>
      <w:pPr>
        <w:ind w:left="2607" w:hanging="720"/>
      </w:pPr>
      <w:rPr>
        <w:rFonts w:hint="default"/>
      </w:rPr>
    </w:lvl>
    <w:lvl w:ilvl="4">
      <w:start w:val="1"/>
      <w:numFmt w:val="decimal"/>
      <w:lvlText w:val="%1.%2.%3.%4.%5"/>
      <w:lvlJc w:val="left"/>
      <w:pPr>
        <w:ind w:left="3596" w:hanging="1080"/>
      </w:pPr>
      <w:rPr>
        <w:rFonts w:hint="default"/>
      </w:rPr>
    </w:lvl>
    <w:lvl w:ilvl="5">
      <w:start w:val="1"/>
      <w:numFmt w:val="decimal"/>
      <w:lvlText w:val="%1.%2.%3.%4.%5.%6"/>
      <w:lvlJc w:val="left"/>
      <w:pPr>
        <w:ind w:left="4585" w:hanging="1440"/>
      </w:pPr>
      <w:rPr>
        <w:rFonts w:hint="default"/>
      </w:rPr>
    </w:lvl>
    <w:lvl w:ilvl="6">
      <w:start w:val="1"/>
      <w:numFmt w:val="decimal"/>
      <w:lvlText w:val="%1.%2.%3.%4.%5.%6.%7"/>
      <w:lvlJc w:val="left"/>
      <w:pPr>
        <w:ind w:left="5214" w:hanging="1440"/>
      </w:pPr>
      <w:rPr>
        <w:rFonts w:hint="default"/>
      </w:rPr>
    </w:lvl>
    <w:lvl w:ilvl="7">
      <w:start w:val="1"/>
      <w:numFmt w:val="decimal"/>
      <w:lvlText w:val="%1.%2.%3.%4.%5.%6.%7.%8"/>
      <w:lvlJc w:val="left"/>
      <w:pPr>
        <w:ind w:left="6203" w:hanging="1800"/>
      </w:pPr>
      <w:rPr>
        <w:rFonts w:hint="default"/>
      </w:rPr>
    </w:lvl>
    <w:lvl w:ilvl="8">
      <w:start w:val="1"/>
      <w:numFmt w:val="decimal"/>
      <w:lvlText w:val="%1.%2.%3.%4.%5.%6.%7.%8.%9"/>
      <w:lvlJc w:val="left"/>
      <w:pPr>
        <w:ind w:left="6832" w:hanging="1800"/>
      </w:pPr>
      <w:rPr>
        <w:rFonts w:hint="default"/>
      </w:rPr>
    </w:lvl>
  </w:abstractNum>
  <w:abstractNum w:abstractNumId="6" w15:restartNumberingAfterBreak="0">
    <w:nsid w:val="4BFA7EC7"/>
    <w:multiLevelType w:val="multilevel"/>
    <w:tmpl w:val="1EDC3F9A"/>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05530E"/>
    <w:multiLevelType w:val="hybridMultilevel"/>
    <w:tmpl w:val="F61E7DAE"/>
    <w:lvl w:ilvl="0" w:tplc="0409000F">
      <w:start w:val="1"/>
      <w:numFmt w:val="lowerLetter"/>
      <w:lvlText w:val="%1)"/>
      <w:lvlJc w:val="left"/>
      <w:pPr>
        <w:tabs>
          <w:tab w:val="num" w:pos="737"/>
        </w:tabs>
        <w:ind w:left="737" w:hanging="377"/>
      </w:pPr>
      <w:rPr>
        <w:rFonts w:hint="default"/>
      </w:rPr>
    </w:lvl>
    <w:lvl w:ilvl="1" w:tplc="BFCA202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D3C25"/>
    <w:multiLevelType w:val="hybridMultilevel"/>
    <w:tmpl w:val="865CEAA6"/>
    <w:lvl w:ilvl="0" w:tplc="B8007A04">
      <w:start w:val="1"/>
      <w:numFmt w:val="decimal"/>
      <w:suff w:val="space"/>
      <w:lvlText w:val="%1"/>
      <w:lvlJc w:val="left"/>
      <w:pPr>
        <w:ind w:left="1361" w:hanging="1361"/>
      </w:pPr>
      <w:rPr>
        <w:rFonts w:hint="default"/>
        <w:b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5AF776E1"/>
    <w:multiLevelType w:val="hybridMultilevel"/>
    <w:tmpl w:val="2DDA59C2"/>
    <w:lvl w:ilvl="0" w:tplc="F668A8F4">
      <w:start w:val="1"/>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E2B8A"/>
    <w:multiLevelType w:val="hybridMultilevel"/>
    <w:tmpl w:val="2B1E9996"/>
    <w:lvl w:ilvl="0" w:tplc="0409000B">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1" w15:restartNumberingAfterBreak="0">
    <w:nsid w:val="6F3631D4"/>
    <w:multiLevelType w:val="hybridMultilevel"/>
    <w:tmpl w:val="13087408"/>
    <w:lvl w:ilvl="0" w:tplc="B534FF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3"/>
  </w:num>
  <w:num w:numId="5">
    <w:abstractNumId w:val="4"/>
  </w:num>
  <w:num w:numId="6">
    <w:abstractNumId w:val="5"/>
  </w:num>
  <w:num w:numId="7">
    <w:abstractNumId w:val="6"/>
  </w:num>
  <w:num w:numId="8">
    <w:abstractNumId w:val="2"/>
  </w:num>
  <w:num w:numId="9">
    <w:abstractNumId w:val="0"/>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E4B"/>
    <w:rsid w:val="000568E1"/>
    <w:rsid w:val="00096E3E"/>
    <w:rsid w:val="00111FDE"/>
    <w:rsid w:val="001D35C9"/>
    <w:rsid w:val="002056A5"/>
    <w:rsid w:val="00215C0D"/>
    <w:rsid w:val="002D1A8D"/>
    <w:rsid w:val="00325357"/>
    <w:rsid w:val="003B1D2D"/>
    <w:rsid w:val="003B5C31"/>
    <w:rsid w:val="003E4897"/>
    <w:rsid w:val="00423C6A"/>
    <w:rsid w:val="004241AD"/>
    <w:rsid w:val="00471BCC"/>
    <w:rsid w:val="00486C7B"/>
    <w:rsid w:val="00492287"/>
    <w:rsid w:val="004B2DBC"/>
    <w:rsid w:val="004E67A0"/>
    <w:rsid w:val="005F6A20"/>
    <w:rsid w:val="00621914"/>
    <w:rsid w:val="00635E9E"/>
    <w:rsid w:val="00685D7E"/>
    <w:rsid w:val="0075653F"/>
    <w:rsid w:val="00792267"/>
    <w:rsid w:val="007A5589"/>
    <w:rsid w:val="007E15AD"/>
    <w:rsid w:val="007F508C"/>
    <w:rsid w:val="007F78C9"/>
    <w:rsid w:val="00843EB3"/>
    <w:rsid w:val="00853955"/>
    <w:rsid w:val="009923E0"/>
    <w:rsid w:val="00994880"/>
    <w:rsid w:val="009B3ACA"/>
    <w:rsid w:val="009C1441"/>
    <w:rsid w:val="00A42570"/>
    <w:rsid w:val="00AC3B19"/>
    <w:rsid w:val="00AE5798"/>
    <w:rsid w:val="00B07C88"/>
    <w:rsid w:val="00B13CE7"/>
    <w:rsid w:val="00B45F34"/>
    <w:rsid w:val="00BD7678"/>
    <w:rsid w:val="00C0459B"/>
    <w:rsid w:val="00C0705C"/>
    <w:rsid w:val="00C64260"/>
    <w:rsid w:val="00C74F1C"/>
    <w:rsid w:val="00CD1CBD"/>
    <w:rsid w:val="00CD1EC5"/>
    <w:rsid w:val="00CE1B7E"/>
    <w:rsid w:val="00D339B4"/>
    <w:rsid w:val="00E7695D"/>
    <w:rsid w:val="00EA6078"/>
    <w:rsid w:val="00F01318"/>
    <w:rsid w:val="00F40373"/>
    <w:rsid w:val="00F576B2"/>
    <w:rsid w:val="00F64715"/>
    <w:rsid w:val="00FA15F8"/>
    <w:rsid w:val="00FB20F1"/>
    <w:rsid w:val="00FE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79EA"/>
  <w15:docId w15:val="{1C257F22-8BC6-4BEB-81AB-8C5ED157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4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E1E4B"/>
    <w:pPr>
      <w:spacing w:before="100" w:beforeAutospacing="1" w:after="100" w:afterAutospacing="1"/>
    </w:pPr>
    <w:rPr>
      <w:sz w:val="24"/>
      <w:szCs w:val="24"/>
    </w:rPr>
  </w:style>
  <w:style w:type="character" w:customStyle="1" w:styleId="NormalWebChar">
    <w:name w:val="Normal (Web) Char"/>
    <w:link w:val="NormalWeb"/>
    <w:locked/>
    <w:rsid w:val="00FE1E4B"/>
    <w:rPr>
      <w:rFonts w:ascii="Times New Roman" w:eastAsia="Times New Roman" w:hAnsi="Times New Roman" w:cs="Times New Roman"/>
      <w:sz w:val="24"/>
      <w:szCs w:val="24"/>
    </w:rPr>
  </w:style>
  <w:style w:type="paragraph" w:customStyle="1" w:styleId="Char4">
    <w:name w:val="Char4"/>
    <w:basedOn w:val="Normal"/>
    <w:semiHidden/>
    <w:rsid w:val="00FE1E4B"/>
    <w:pPr>
      <w:spacing w:after="160" w:line="240" w:lineRule="exact"/>
    </w:pPr>
    <w:rPr>
      <w:rFonts w:ascii="Arial" w:hAnsi="Arial" w:cs="Arial"/>
      <w:sz w:val="22"/>
      <w:szCs w:val="22"/>
    </w:rPr>
  </w:style>
  <w:style w:type="paragraph" w:customStyle="1" w:styleId="Style11">
    <w:name w:val="Style 11"/>
    <w:basedOn w:val="Normal"/>
    <w:rsid w:val="00FE1E4B"/>
    <w:pPr>
      <w:widowControl w:val="0"/>
      <w:autoSpaceDE w:val="0"/>
      <w:autoSpaceDN w:val="0"/>
      <w:spacing w:line="384" w:lineRule="atLeast"/>
    </w:pPr>
    <w:rPr>
      <w:sz w:val="24"/>
      <w:szCs w:val="24"/>
    </w:rPr>
  </w:style>
  <w:style w:type="paragraph" w:styleId="ListParagraph">
    <w:name w:val="List Paragraph"/>
    <w:aliases w:val="List Paragraph1,Picture,List Paragraph11"/>
    <w:basedOn w:val="Normal"/>
    <w:qFormat/>
    <w:rsid w:val="007E15AD"/>
    <w:pPr>
      <w:spacing w:after="200" w:line="276" w:lineRule="auto"/>
      <w:ind w:left="720"/>
    </w:pPr>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Bách</dc:creator>
  <cp:lastModifiedBy>Bách Nguyễn Đình</cp:lastModifiedBy>
  <cp:revision>49</cp:revision>
  <dcterms:created xsi:type="dcterms:W3CDTF">2022-11-02T06:46:00Z</dcterms:created>
  <dcterms:modified xsi:type="dcterms:W3CDTF">2025-09-10T08:45:00Z</dcterms:modified>
</cp:coreProperties>
</file>