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6C" w:rsidRPr="00545F6C" w:rsidRDefault="00545F6C" w:rsidP="00545F6C">
      <w:pPr>
        <w:widowControl w:val="0"/>
        <w:tabs>
          <w:tab w:val="left" w:pos="0"/>
          <w:tab w:val="left" w:pos="851"/>
          <w:tab w:val="left" w:pos="1418"/>
        </w:tabs>
        <w:suppressAutoHyphens w:val="0"/>
        <w:autoSpaceDE w:val="0"/>
        <w:autoSpaceDN w:val="0"/>
        <w:spacing w:before="120" w:after="120" w:line="264" w:lineRule="auto"/>
        <w:ind w:firstLine="567"/>
        <w:jc w:val="center"/>
        <w:rPr>
          <w:rFonts w:ascii="Times New Roman" w:hAnsi="Times New Roman" w:cs="Times New Roman"/>
          <w:lang w:val="nl-NL" w:eastAsia="en-US"/>
        </w:rPr>
      </w:pPr>
      <w:r w:rsidRPr="00545F6C">
        <w:rPr>
          <w:rFonts w:ascii="Times New Roman" w:hAnsi="Times New Roman" w:cs="Times New Roman"/>
          <w:b/>
          <w:lang w:val="nl-NL" w:eastAsia="en-US"/>
        </w:rPr>
        <w:t>Phần 2. YÊU CẦU VỀ KỸ THUẬT</w:t>
      </w:r>
    </w:p>
    <w:p w:rsidR="00545F6C" w:rsidRPr="00545F6C" w:rsidRDefault="00545F6C" w:rsidP="00545F6C">
      <w:pPr>
        <w:widowControl w:val="0"/>
        <w:tabs>
          <w:tab w:val="left" w:pos="0"/>
          <w:tab w:val="left" w:pos="851"/>
          <w:tab w:val="left" w:pos="1418"/>
        </w:tabs>
        <w:suppressAutoHyphens w:val="0"/>
        <w:autoSpaceDE w:val="0"/>
        <w:autoSpaceDN w:val="0"/>
        <w:spacing w:before="120" w:after="120" w:line="264" w:lineRule="auto"/>
        <w:ind w:firstLine="567"/>
        <w:jc w:val="center"/>
        <w:rPr>
          <w:rFonts w:ascii="Times New Roman" w:hAnsi="Times New Roman" w:cs="Times New Roman"/>
          <w:b/>
          <w:lang w:val="vi-VN" w:eastAsia="en-US"/>
        </w:rPr>
      </w:pPr>
      <w:r w:rsidRPr="00545F6C">
        <w:rPr>
          <w:rFonts w:ascii="Times New Roman" w:hAnsi="Times New Roman" w:cs="Times New Roman"/>
          <w:lang w:val="nl-NL" w:eastAsia="en-US"/>
        </w:rPr>
        <w:t xml:space="preserve"> </w:t>
      </w:r>
      <w:r w:rsidRPr="00545F6C">
        <w:rPr>
          <w:rFonts w:ascii="Times New Roman" w:hAnsi="Times New Roman" w:cs="Times New Roman"/>
          <w:b/>
          <w:lang w:val="vi-VN" w:eastAsia="en-US"/>
        </w:rPr>
        <w:t>Chương V. YÊU CẦU VỀ KỸ THUẬT</w:t>
      </w:r>
    </w:p>
    <w:p w:rsidR="00545F6C" w:rsidRPr="00545F6C" w:rsidRDefault="00545F6C" w:rsidP="00545F6C">
      <w:pPr>
        <w:tabs>
          <w:tab w:val="left" w:pos="1418"/>
        </w:tabs>
        <w:suppressAutoHyphens w:val="0"/>
        <w:ind w:firstLine="709"/>
        <w:jc w:val="both"/>
        <w:rPr>
          <w:rFonts w:ascii="Times New Roman" w:hAnsi="Times New Roman" w:cs="Times New Roman"/>
          <w:lang w:val="vi-VN" w:eastAsia="en-US"/>
        </w:rPr>
      </w:pPr>
      <w:r w:rsidRPr="00545F6C">
        <w:rPr>
          <w:rFonts w:ascii="Times New Roman" w:hAnsi="Times New Roman" w:cs="Times New Roman"/>
          <w:lang w:val="vi-VN" w:eastAsia="en-US"/>
        </w:rPr>
        <w:t>I. Giới thiệu về gói thầu</w:t>
      </w:r>
    </w:p>
    <w:p w:rsidR="00545F6C" w:rsidRPr="00545F6C" w:rsidRDefault="00545F6C" w:rsidP="00545F6C">
      <w:pPr>
        <w:tabs>
          <w:tab w:val="left" w:pos="1418"/>
        </w:tabs>
        <w:suppressAutoHyphens w:val="0"/>
        <w:ind w:firstLine="709"/>
        <w:jc w:val="both"/>
        <w:rPr>
          <w:rFonts w:ascii="Times New Roman" w:hAnsi="Times New Roman" w:cs="Times New Roman"/>
          <w:lang w:val="vi-VN" w:eastAsia="en-US"/>
        </w:rPr>
      </w:pPr>
      <w:r w:rsidRPr="00545F6C">
        <w:rPr>
          <w:rFonts w:ascii="Times New Roman" w:hAnsi="Times New Roman" w:cs="Times New Roman"/>
          <w:lang w:val="vi-VN" w:eastAsia="en-US"/>
        </w:rPr>
        <w:t>1. Phạm vi công việc của gói thầu.</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xml:space="preserve">a) Công trình: </w:t>
      </w:r>
      <w:r w:rsidRPr="00545F6C">
        <w:rPr>
          <w:rFonts w:ascii="Times New Roman" w:hAnsi="Times New Roman" w:cs="Times New Roman"/>
          <w:bCs/>
          <w:lang w:val="vi-VN" w:eastAsia="en-US"/>
        </w:rPr>
        <w:t>Xây dựng CSHT Phủ thôn trắng sóng trạm BTS Nặm Uốm xã Vĩnh Quang - Viễn thông Cao Bằng năm 2025</w:t>
      </w:r>
      <w:r w:rsidRPr="00545F6C">
        <w:rPr>
          <w:rFonts w:ascii="Times New Roman" w:hAnsi="Times New Roman" w:cs="Times New Roman"/>
          <w:color w:val="FF0000"/>
          <w:lang w:val="vi-VN" w:eastAsia="en-US"/>
        </w:rPr>
        <w:t xml:space="preserve">. </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xml:space="preserve">- Chủ đầu tư: Viễn thông Cao Bằng. </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Nguồn vốn: Khấu hao tai sản cố định.</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Quyết định đầu tư:</w:t>
      </w:r>
    </w:p>
    <w:p w:rsidR="00545F6C" w:rsidRPr="00545F6C" w:rsidRDefault="00545F6C" w:rsidP="00545F6C">
      <w:pPr>
        <w:suppressAutoHyphens w:val="0"/>
        <w:overflowPunct w:val="0"/>
        <w:autoSpaceDE w:val="0"/>
        <w:autoSpaceDN w:val="0"/>
        <w:adjustRightInd w:val="0"/>
        <w:jc w:val="both"/>
        <w:textAlignment w:val="baseline"/>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ab/>
        <w:t xml:space="preserve">+ Căn cứ Quyết định số: 941/QĐ-VTCB-KTĐT ngày 18/4/2025 của giám đốc Viễn thông Cao Bằng </w:t>
      </w:r>
      <w:r w:rsidRPr="00545F6C">
        <w:rPr>
          <w:rFonts w:ascii="Times New Roman" w:hAnsi="Times New Roman" w:cs="Times New Roman"/>
          <w:bCs/>
          <w:lang w:val="vi-VN" w:eastAsia="en-US"/>
        </w:rPr>
        <w:t>Về việc Phê duyệt dự án, kế hoạnh lựa chọn nhà thầu dự án: Xây dựng CSHT Phủ thôn trắng sóng trạm BTS Nặm Uốm xã Vĩnh Quang - Viễn thông Cao Bằng năm 2025</w:t>
      </w:r>
      <w:r w:rsidRPr="00545F6C">
        <w:rPr>
          <w:rFonts w:ascii="Times New Roman" w:hAnsi="Times New Roman" w:cs="Times New Roman"/>
          <w:color w:val="FF0000"/>
          <w:lang w:val="vi-VN" w:eastAsia="en-US"/>
        </w:rPr>
        <w:t>.</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Thời gian thực hiện dự án:</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Năm 2025;</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Hoàn thành theo quy định với dự án nhóm C.</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b) Địa điểm xây dựng:</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 Vị trí xây dựng: xã Lý Bôn, tỉnh Cao Bằng.</w:t>
      </w:r>
    </w:p>
    <w:p w:rsidR="00545F6C" w:rsidRPr="00545F6C" w:rsidRDefault="00545F6C" w:rsidP="00545F6C">
      <w:pPr>
        <w:suppressAutoHyphens w:val="0"/>
        <w:ind w:left="567"/>
        <w:jc w:val="both"/>
        <w:rPr>
          <w:rFonts w:ascii="Times New Roman" w:hAnsi="Times New Roman" w:cs="Times New Roman"/>
          <w:color w:val="FF0000"/>
          <w:lang w:val="vi-VN" w:eastAsia="en-US"/>
        </w:rPr>
      </w:pPr>
      <w:r w:rsidRPr="00545F6C">
        <w:rPr>
          <w:rFonts w:ascii="Times New Roman" w:hAnsi="Times New Roman" w:cs="Times New Roman"/>
          <w:color w:val="FF0000"/>
          <w:lang w:val="vi-VN" w:eastAsia="en-US"/>
        </w:rPr>
        <w:t>c) Quy mô xây dựng</w:t>
      </w:r>
    </w:p>
    <w:p w:rsidR="00545F6C" w:rsidRPr="00545F6C" w:rsidRDefault="00545F6C" w:rsidP="00545F6C">
      <w:pPr>
        <w:suppressAutoHyphens w:val="0"/>
        <w:ind w:firstLine="426"/>
        <w:jc w:val="both"/>
        <w:rPr>
          <w:rFonts w:ascii="Times New Roman" w:hAnsi="Times New Roman" w:cs="Times New Roman"/>
          <w:snapToGrid w:val="0"/>
          <w:color w:val="000000"/>
          <w:lang w:val="vi-VN" w:eastAsia="en-US"/>
        </w:rPr>
      </w:pPr>
      <w:r w:rsidRPr="00545F6C">
        <w:rPr>
          <w:rFonts w:ascii="Times New Roman" w:hAnsi="Times New Roman" w:cs="Times New Roman"/>
          <w:lang w:val="vi-VN" w:eastAsia="en-US"/>
        </w:rPr>
        <w:tab/>
      </w:r>
      <w:r w:rsidRPr="00545F6C">
        <w:rPr>
          <w:rFonts w:ascii="Times New Roman" w:hAnsi="Times New Roman" w:cs="Times New Roman"/>
          <w:snapToGrid w:val="0"/>
          <w:lang w:val="nl-NL" w:eastAsia="en-US"/>
        </w:rPr>
        <w:t xml:space="preserve">- </w:t>
      </w:r>
      <w:r w:rsidRPr="00545F6C">
        <w:rPr>
          <w:rFonts w:ascii="Times New Roman" w:hAnsi="Times New Roman" w:cs="Times New Roman"/>
          <w:lang w:val="vi-VN" w:eastAsia="en-US"/>
        </w:rPr>
        <w:t>Sản</w:t>
      </w:r>
      <w:r w:rsidRPr="00545F6C">
        <w:rPr>
          <w:rFonts w:ascii="Times New Roman" w:hAnsi="Times New Roman" w:cs="Times New Roman"/>
          <w:snapToGrid w:val="0"/>
          <w:lang w:val="nl-NL" w:eastAsia="en-US"/>
        </w:rPr>
        <w:t xml:space="preserve"> xuất</w:t>
      </w:r>
      <w:r w:rsidRPr="00545F6C">
        <w:rPr>
          <w:rFonts w:ascii="Times New Roman" w:hAnsi="Times New Roman" w:cs="Times New Roman"/>
          <w:snapToGrid w:val="0"/>
          <w:lang w:val="vi-VN" w:eastAsia="en-US"/>
        </w:rPr>
        <w:t>, xây dựng móng</w:t>
      </w:r>
      <w:r w:rsidRPr="00545F6C">
        <w:rPr>
          <w:rFonts w:ascii="Times New Roman" w:hAnsi="Times New Roman" w:cs="Times New Roman"/>
          <w:snapToGrid w:val="0"/>
          <w:lang w:val="nl-NL" w:eastAsia="en-US"/>
        </w:rPr>
        <w:t xml:space="preserve"> và lắp đặt cột anten </w:t>
      </w:r>
      <w:r w:rsidRPr="00545F6C">
        <w:rPr>
          <w:rFonts w:ascii="Times New Roman" w:hAnsi="Times New Roman" w:cs="Times New Roman"/>
          <w:snapToGrid w:val="0"/>
          <w:color w:val="000000"/>
          <w:lang w:val="vi-VN" w:eastAsia="en-US"/>
        </w:rPr>
        <w:t>dây co 42m</w:t>
      </w:r>
      <w:r w:rsidRPr="00545F6C">
        <w:rPr>
          <w:rFonts w:ascii="Times New Roman" w:hAnsi="Times New Roman" w:cs="Times New Roman"/>
          <w:snapToGrid w:val="0"/>
          <w:color w:val="000000"/>
          <w:lang w:val="nl-NL" w:eastAsia="en-US"/>
        </w:rPr>
        <w:t xml:space="preserve">. </w:t>
      </w:r>
    </w:p>
    <w:p w:rsidR="00545F6C" w:rsidRPr="00545F6C" w:rsidRDefault="00545F6C" w:rsidP="00545F6C">
      <w:pPr>
        <w:suppressAutoHyphens w:val="0"/>
        <w:ind w:firstLine="426"/>
        <w:jc w:val="both"/>
        <w:rPr>
          <w:rFonts w:ascii="Times New Roman" w:hAnsi="Times New Roman" w:cs="Times New Roman"/>
          <w:snapToGrid w:val="0"/>
          <w:lang w:val="vi-VN" w:eastAsia="en-US"/>
        </w:rPr>
      </w:pPr>
      <w:r w:rsidRPr="00545F6C">
        <w:rPr>
          <w:rFonts w:ascii="Times New Roman" w:hAnsi="Times New Roman" w:cs="Times New Roman"/>
          <w:snapToGrid w:val="0"/>
          <w:lang w:val="vi-VN" w:eastAsia="en-US"/>
        </w:rPr>
        <w:tab/>
      </w:r>
      <w:r w:rsidRPr="00545F6C">
        <w:rPr>
          <w:rFonts w:ascii="Times New Roman" w:hAnsi="Times New Roman" w:cs="Times New Roman"/>
          <w:snapToGrid w:val="0"/>
          <w:lang w:val="nl-NL" w:eastAsia="en-US"/>
        </w:rPr>
        <w:t xml:space="preserve">- Xây </w:t>
      </w:r>
      <w:r w:rsidRPr="00545F6C">
        <w:rPr>
          <w:rFonts w:ascii="Times New Roman" w:hAnsi="Times New Roman" w:cs="Times New Roman"/>
          <w:lang w:val="vi-VN" w:eastAsia="en-US"/>
        </w:rPr>
        <w:t>dựng</w:t>
      </w:r>
      <w:r w:rsidRPr="00545F6C">
        <w:rPr>
          <w:rFonts w:ascii="Times New Roman" w:hAnsi="Times New Roman" w:cs="Times New Roman"/>
          <w:snapToGrid w:val="0"/>
          <w:lang w:val="nl-NL" w:eastAsia="en-US"/>
        </w:rPr>
        <w:t xml:space="preserve"> hệ thống tiếp địa cho trạm</w:t>
      </w:r>
      <w:r w:rsidRPr="00545F6C">
        <w:rPr>
          <w:rFonts w:ascii="Times New Roman" w:hAnsi="Times New Roman" w:cs="Times New Roman"/>
          <w:snapToGrid w:val="0"/>
          <w:lang w:val="vi-VN" w:eastAsia="en-US"/>
        </w:rPr>
        <w:t>.</w:t>
      </w:r>
    </w:p>
    <w:p w:rsidR="00545F6C" w:rsidRPr="00545F6C" w:rsidRDefault="00545F6C" w:rsidP="00545F6C">
      <w:pPr>
        <w:suppressAutoHyphens w:val="0"/>
        <w:ind w:firstLine="426"/>
        <w:jc w:val="both"/>
        <w:rPr>
          <w:rFonts w:ascii="Times New Roman" w:hAnsi="Times New Roman" w:cs="Times New Roman"/>
          <w:snapToGrid w:val="0"/>
          <w:lang w:val="vi-VN" w:eastAsia="en-US"/>
        </w:rPr>
      </w:pPr>
      <w:r w:rsidRPr="00545F6C">
        <w:rPr>
          <w:rFonts w:ascii="Times New Roman" w:hAnsi="Times New Roman" w:cs="Times New Roman"/>
          <w:snapToGrid w:val="0"/>
          <w:lang w:val="vi-VN" w:eastAsia="en-US"/>
        </w:rPr>
        <w:tab/>
      </w:r>
      <w:r w:rsidRPr="00545F6C">
        <w:rPr>
          <w:rFonts w:ascii="Times New Roman" w:hAnsi="Times New Roman" w:cs="Times New Roman"/>
          <w:snapToGrid w:val="0"/>
          <w:lang w:val="nl-NL" w:eastAsia="en-US"/>
        </w:rPr>
        <w:t xml:space="preserve">- Xây </w:t>
      </w:r>
      <w:r w:rsidRPr="00545F6C">
        <w:rPr>
          <w:rFonts w:ascii="Times New Roman" w:hAnsi="Times New Roman" w:cs="Times New Roman"/>
          <w:lang w:val="vi-VN" w:eastAsia="en-US"/>
        </w:rPr>
        <w:t>dựng</w:t>
      </w:r>
      <w:r w:rsidRPr="00545F6C">
        <w:rPr>
          <w:rFonts w:ascii="Times New Roman" w:hAnsi="Times New Roman" w:cs="Times New Roman"/>
          <w:snapToGrid w:val="0"/>
          <w:lang w:val="nl-NL" w:eastAsia="en-US"/>
        </w:rPr>
        <w:t xml:space="preserve"> hệ thống điện nguồn cho trạm</w:t>
      </w:r>
      <w:r w:rsidRPr="00545F6C">
        <w:rPr>
          <w:rFonts w:ascii="Times New Roman" w:hAnsi="Times New Roman" w:cs="Times New Roman"/>
          <w:snapToGrid w:val="0"/>
          <w:lang w:val="vi-VN" w:eastAsia="en-US"/>
        </w:rPr>
        <w:t>.</w:t>
      </w:r>
    </w:p>
    <w:p w:rsidR="00545F6C" w:rsidRPr="00545F6C" w:rsidRDefault="00545F6C" w:rsidP="00545F6C">
      <w:pPr>
        <w:suppressAutoHyphens w:val="0"/>
        <w:ind w:firstLine="426"/>
        <w:jc w:val="both"/>
        <w:rPr>
          <w:rFonts w:ascii="Times New Roman" w:hAnsi="Times New Roman" w:cs="Times New Roman"/>
          <w:snapToGrid w:val="0"/>
          <w:lang w:val="vi-VN" w:eastAsia="en-US"/>
        </w:rPr>
      </w:pPr>
      <w:r w:rsidRPr="00545F6C">
        <w:rPr>
          <w:rFonts w:ascii="Times New Roman" w:hAnsi="Times New Roman" w:cs="Times New Roman"/>
          <w:snapToGrid w:val="0"/>
          <w:lang w:val="vi-VN" w:eastAsia="en-US"/>
        </w:rPr>
        <w:tab/>
      </w:r>
      <w:r w:rsidRPr="00545F6C">
        <w:rPr>
          <w:rFonts w:ascii="Times New Roman" w:hAnsi="Times New Roman" w:cs="Times New Roman"/>
          <w:snapToGrid w:val="0"/>
          <w:lang w:val="nl-NL" w:eastAsia="en-US"/>
        </w:rPr>
        <w:t xml:space="preserve">- </w:t>
      </w:r>
      <w:r w:rsidRPr="00545F6C">
        <w:rPr>
          <w:rFonts w:ascii="Times New Roman" w:hAnsi="Times New Roman" w:cs="Times New Roman"/>
          <w:snapToGrid w:val="0"/>
          <w:lang w:val="vi-VN" w:eastAsia="en-US"/>
        </w:rPr>
        <w:t xml:space="preserve">Xây </w:t>
      </w:r>
      <w:r w:rsidRPr="00545F6C">
        <w:rPr>
          <w:rFonts w:ascii="Times New Roman" w:hAnsi="Times New Roman" w:cs="Times New Roman"/>
          <w:lang w:val="vi-VN" w:eastAsia="en-US"/>
        </w:rPr>
        <w:t>dựng</w:t>
      </w:r>
      <w:r w:rsidRPr="00545F6C">
        <w:rPr>
          <w:rFonts w:ascii="Times New Roman" w:hAnsi="Times New Roman" w:cs="Times New Roman"/>
          <w:snapToGrid w:val="0"/>
          <w:lang w:val="vi-VN" w:eastAsia="en-US"/>
        </w:rPr>
        <w:t xml:space="preserve"> móng và lắp đặt tủ Outdoor cabinet.</w:t>
      </w:r>
    </w:p>
    <w:p w:rsidR="00545F6C" w:rsidRPr="00545F6C" w:rsidRDefault="00545F6C" w:rsidP="00545F6C">
      <w:pPr>
        <w:tabs>
          <w:tab w:val="left" w:pos="709"/>
        </w:tabs>
        <w:suppressAutoHyphens w:val="0"/>
        <w:jc w:val="both"/>
        <w:rPr>
          <w:rFonts w:ascii="Calibri Light" w:hAnsi="Calibri Light" w:cs="Calibri Light"/>
          <w:lang w:val="vi-VN" w:eastAsia="en-US"/>
        </w:rPr>
      </w:pPr>
      <w:r w:rsidRPr="00545F6C">
        <w:rPr>
          <w:rFonts w:ascii="Times New Roman" w:hAnsi="Times New Roman" w:cs="Times New Roman"/>
          <w:snapToGrid w:val="0"/>
          <w:lang w:val="vi-VN" w:eastAsia="en-US"/>
        </w:rPr>
        <w:tab/>
      </w:r>
      <w:r w:rsidRPr="00545F6C">
        <w:rPr>
          <w:rFonts w:ascii="Times New Roman" w:hAnsi="Times New Roman" w:cs="Times New Roman"/>
          <w:snapToGrid w:val="0"/>
          <w:lang w:val="nl-NL" w:eastAsia="en-US"/>
        </w:rPr>
        <w:t>- Xây dựng tuyến truyền dẫn cáp quang cấp tín hiệu cho trạm</w:t>
      </w:r>
      <w:r w:rsidRPr="00545F6C">
        <w:rPr>
          <w:rFonts w:ascii="Times New Roman" w:hAnsi="Times New Roman" w:cs="Times New Roman"/>
          <w:lang w:val="vi-VN" w:eastAsia="en-US"/>
        </w:rPr>
        <w:t>.</w:t>
      </w:r>
    </w:p>
    <w:p w:rsidR="00545F6C" w:rsidRPr="00545F6C" w:rsidRDefault="00545F6C" w:rsidP="00545F6C">
      <w:pPr>
        <w:widowControl w:val="0"/>
        <w:tabs>
          <w:tab w:val="left" w:pos="1418"/>
        </w:tabs>
        <w:suppressAutoHyphens w:val="0"/>
        <w:spacing w:before="120" w:after="120" w:line="264" w:lineRule="auto"/>
        <w:ind w:firstLine="709"/>
        <w:jc w:val="both"/>
        <w:rPr>
          <w:rFonts w:ascii="Times New Roman" w:hAnsi="Times New Roman" w:cs="Times New Roman"/>
          <w:lang w:val="vi-VN" w:eastAsia="en-US"/>
        </w:rPr>
      </w:pPr>
      <w:r w:rsidRPr="00545F6C">
        <w:rPr>
          <w:rFonts w:ascii="Times New Roman" w:hAnsi="Times New Roman" w:cs="Times New Roman"/>
          <w:lang w:val="vi-VN" w:eastAsia="en-US"/>
        </w:rPr>
        <w:t>2. Thời hạn hoàn thành.</w:t>
      </w:r>
    </w:p>
    <w:p w:rsidR="00545F6C" w:rsidRPr="00545F6C" w:rsidRDefault="00545F6C" w:rsidP="00545F6C">
      <w:pPr>
        <w:widowControl w:val="0"/>
        <w:tabs>
          <w:tab w:val="left" w:pos="1418"/>
        </w:tabs>
        <w:suppressAutoHyphens w:val="0"/>
        <w:spacing w:before="120" w:after="120" w:line="264" w:lineRule="auto"/>
        <w:ind w:firstLine="709"/>
        <w:jc w:val="both"/>
        <w:rPr>
          <w:rFonts w:ascii="Times New Roman" w:hAnsi="Times New Roman" w:cs="Times New Roman"/>
          <w:lang w:val="vi-VN" w:eastAsia="en-US"/>
        </w:rPr>
      </w:pPr>
      <w:r w:rsidRPr="00545F6C">
        <w:rPr>
          <w:rFonts w:ascii="Times New Roman" w:hAnsi="Times New Roman" w:cs="Times New Roman"/>
          <w:lang w:val="vi-VN" w:eastAsia="en-US"/>
        </w:rPr>
        <w:t>- hoàn thành công trình 60 ngày kể từ ngày hợp đồng có hiệu lực.</w:t>
      </w:r>
    </w:p>
    <w:p w:rsidR="00545F6C" w:rsidRPr="00545F6C" w:rsidRDefault="00545F6C" w:rsidP="00545F6C">
      <w:pPr>
        <w:widowControl w:val="0"/>
        <w:tabs>
          <w:tab w:val="left" w:pos="1418"/>
        </w:tabs>
        <w:suppressAutoHyphens w:val="0"/>
        <w:spacing w:before="120" w:after="120" w:line="264" w:lineRule="auto"/>
        <w:ind w:firstLine="709"/>
        <w:jc w:val="both"/>
        <w:rPr>
          <w:rFonts w:ascii="Times New Roman" w:hAnsi="Times New Roman" w:cs="Times New Roman"/>
          <w:b/>
          <w:lang w:val="vi-VN" w:eastAsia="en-US"/>
        </w:rPr>
      </w:pPr>
      <w:r w:rsidRPr="00545F6C">
        <w:rPr>
          <w:rFonts w:ascii="Times New Roman" w:hAnsi="Times New Roman" w:cs="Times New Roman"/>
          <w:b/>
          <w:lang w:val="vi-VN" w:eastAsia="en-US"/>
        </w:rPr>
        <w:t>II. Yêu cầu về tiến độ thực hiện</w:t>
      </w:r>
    </w:p>
    <w:p w:rsidR="00545F6C" w:rsidRPr="00545F6C" w:rsidRDefault="00545F6C" w:rsidP="00545F6C">
      <w:pPr>
        <w:widowControl w:val="0"/>
        <w:tabs>
          <w:tab w:val="left" w:pos="1418"/>
        </w:tabs>
        <w:suppressAutoHyphens w:val="0"/>
        <w:spacing w:before="120" w:after="120" w:line="264" w:lineRule="auto"/>
        <w:ind w:firstLine="709"/>
        <w:jc w:val="both"/>
        <w:rPr>
          <w:rFonts w:ascii="Times New Roman" w:hAnsi="Times New Roman" w:cs="Times New Roman"/>
          <w:lang w:val="vi-VN" w:eastAsia="en-US"/>
        </w:rPr>
      </w:pPr>
      <w:r w:rsidRPr="00545F6C">
        <w:rPr>
          <w:rFonts w:ascii="Times New Roman" w:hAnsi="Times New Roman" w:cs="Times New Roman"/>
          <w:lang w:val="vi-VN" w:eastAsia="en-US"/>
        </w:rPr>
        <w:t xml:space="preserve">Nêu yêu cầu về thời gian từ khi khởi công </w:t>
      </w:r>
      <w:r w:rsidRPr="00545F6C">
        <w:rPr>
          <w:rFonts w:ascii="Times New Roman" w:eastAsia="Calibri" w:hAnsi="Times New Roman" w:cs="Times New Roman"/>
          <w:kern w:val="24"/>
          <w:lang w:val="vi-VN" w:eastAsia="vi-VN"/>
        </w:rPr>
        <w:t>đến</w:t>
      </w:r>
      <w:r w:rsidRPr="00545F6C">
        <w:rPr>
          <w:rFonts w:ascii="Times New Roman" w:hAnsi="Times New Roman" w:cs="Times New Roman"/>
          <w:lang w:val="vi-VN" w:eastAsia="en-US"/>
        </w:rPr>
        <w:t xml:space="preserve"> khi hoàn thành hạng mục công trình/công trình theo ngày/tuần/tháng.</w:t>
      </w:r>
    </w:p>
    <w:p w:rsidR="00545F6C" w:rsidRPr="00545F6C" w:rsidRDefault="00545F6C" w:rsidP="00545F6C">
      <w:pPr>
        <w:widowControl w:val="0"/>
        <w:tabs>
          <w:tab w:val="left" w:pos="1418"/>
        </w:tabs>
        <w:suppressAutoHyphens w:val="0"/>
        <w:spacing w:before="120" w:after="120" w:line="264" w:lineRule="auto"/>
        <w:ind w:firstLine="709"/>
        <w:jc w:val="both"/>
        <w:rPr>
          <w:rFonts w:asciiTheme="majorHAnsi" w:hAnsiTheme="majorHAnsi" w:cstheme="majorHAnsi"/>
          <w:lang w:val="vi-VN" w:eastAsia="en-US"/>
        </w:rPr>
      </w:pPr>
      <w:r w:rsidRPr="00545F6C">
        <w:rPr>
          <w:rFonts w:ascii="Times New Roman" w:hAnsi="Times New Roman" w:cs="Times New Roman"/>
          <w:lang w:val="vi-VN" w:eastAsia="en-US"/>
        </w:rPr>
        <w:t xml:space="preserve">Trường hợp ngoài yêu cầu thời hạn hoàn thành cho toàn bộ công trình còn có </w:t>
      </w:r>
      <w:r w:rsidRPr="00545F6C">
        <w:rPr>
          <w:rFonts w:asciiTheme="majorHAnsi" w:hAnsiTheme="majorHAnsi" w:cstheme="majorHAnsi"/>
          <w:lang w:val="vi-VN" w:eastAsia="en-US"/>
        </w:rPr>
        <w:t xml:space="preserve">yêu cầu tiến độ hoàn thành cho từng hạng mục công trình thì lập </w:t>
      </w:r>
      <w:r w:rsidRPr="00545F6C">
        <w:rPr>
          <w:rFonts w:asciiTheme="majorHAnsi" w:hAnsiTheme="majorHAnsi" w:cstheme="majorHAnsi"/>
          <w:lang w:val="vi-VN" w:eastAsia="en-US"/>
        </w:rPr>
        <w:t xml:space="preserve">bảng yêu cầu tiến độ hoàn thành: </w:t>
      </w:r>
    </w:p>
    <w:p w:rsidR="00545F6C" w:rsidRPr="00545F6C" w:rsidRDefault="00545F6C" w:rsidP="00545F6C">
      <w:pPr>
        <w:pStyle w:val="ListParagraph"/>
        <w:widowControl w:val="0"/>
        <w:numPr>
          <w:ilvl w:val="0"/>
          <w:numId w:val="2"/>
        </w:numPr>
        <w:tabs>
          <w:tab w:val="left" w:pos="1418"/>
        </w:tabs>
        <w:suppressAutoHyphens w:val="0"/>
        <w:spacing w:before="120" w:after="120" w:line="264" w:lineRule="auto"/>
        <w:jc w:val="both"/>
        <w:rPr>
          <w:rFonts w:asciiTheme="majorHAnsi" w:hAnsiTheme="majorHAnsi" w:cstheme="majorHAnsi"/>
          <w:lang w:eastAsia="en-US"/>
        </w:rPr>
      </w:pPr>
      <w:r w:rsidRPr="00545F6C">
        <w:rPr>
          <w:rFonts w:asciiTheme="majorHAnsi" w:hAnsiTheme="majorHAnsi" w:cstheme="majorHAnsi"/>
          <w:lang w:eastAsia="en-US"/>
        </w:rPr>
        <w:t>Hoàn thành thi công trong vòng 60 ngày</w:t>
      </w:r>
    </w:p>
    <w:p w:rsidR="003E1B80" w:rsidRPr="00545F6C" w:rsidRDefault="00545F6C">
      <w:pPr>
        <w:rPr>
          <w:rFonts w:asciiTheme="majorHAnsi" w:hAnsiTheme="majorHAnsi" w:cstheme="majorHAnsi"/>
        </w:rPr>
      </w:pPr>
    </w:p>
    <w:p w:rsidR="00545F6C" w:rsidRPr="00545F6C" w:rsidRDefault="00545F6C">
      <w:pPr>
        <w:rPr>
          <w:rFonts w:asciiTheme="majorHAnsi" w:hAnsiTheme="majorHAnsi" w:cstheme="majorHAnsi"/>
          <w:b/>
          <w:lang w:val="vi-VN"/>
        </w:rPr>
      </w:pPr>
      <w:r w:rsidRPr="00545F6C">
        <w:rPr>
          <w:rFonts w:asciiTheme="majorHAnsi" w:hAnsiTheme="majorHAnsi" w:cstheme="majorHAnsi"/>
          <w:b/>
          <w:lang w:val="vi-VN"/>
        </w:rPr>
        <w:t>III. Yêu cầu về kỹ thuật/chỉ dẫn kỹ thuật</w:t>
      </w:r>
    </w:p>
    <w:p w:rsidR="00545F6C" w:rsidRPr="00545F6C" w:rsidRDefault="00545F6C" w:rsidP="00545F6C">
      <w:pPr>
        <w:keepNext/>
        <w:suppressAutoHyphens w:val="0"/>
        <w:spacing w:before="20" w:after="20" w:line="264" w:lineRule="auto"/>
        <w:jc w:val="both"/>
        <w:outlineLvl w:val="1"/>
        <w:rPr>
          <w:rFonts w:asciiTheme="majorHAnsi" w:hAnsiTheme="majorHAnsi" w:cstheme="majorHAnsi"/>
          <w:b/>
          <w:sz w:val="26"/>
          <w:szCs w:val="26"/>
          <w:lang w:val="pt-BR" w:eastAsia="en-US"/>
        </w:rPr>
      </w:pPr>
      <w:bookmarkStart w:id="0" w:name="_Toc99260785"/>
      <w:bookmarkStart w:id="1" w:name="_Toc105858280"/>
      <w:bookmarkStart w:id="2" w:name="_Toc111451024"/>
      <w:r w:rsidRPr="00545F6C">
        <w:rPr>
          <w:rFonts w:asciiTheme="majorHAnsi" w:hAnsiTheme="majorHAnsi" w:cstheme="majorHAnsi"/>
          <w:b/>
          <w:sz w:val="26"/>
          <w:szCs w:val="26"/>
          <w:lang w:val="pt-BR" w:eastAsia="en-US"/>
        </w:rPr>
        <w:t>1. Đối với cáp và hộp cáp:</w:t>
      </w:r>
      <w:bookmarkStart w:id="3" w:name="_GoBack"/>
      <w:bookmarkEnd w:id="3"/>
    </w:p>
    <w:p w:rsidR="00545F6C" w:rsidRPr="00545F6C" w:rsidRDefault="00545F6C" w:rsidP="00545F6C">
      <w:pPr>
        <w:keepNext/>
        <w:suppressAutoHyphens w:val="0"/>
        <w:spacing w:before="20" w:after="20" w:line="264" w:lineRule="auto"/>
        <w:jc w:val="both"/>
        <w:outlineLvl w:val="1"/>
        <w:rPr>
          <w:rFonts w:asciiTheme="majorHAnsi" w:hAnsiTheme="majorHAnsi" w:cstheme="majorHAnsi"/>
          <w:b/>
          <w:sz w:val="26"/>
          <w:szCs w:val="26"/>
          <w:lang w:val="vi-VN"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
        <w:gridCol w:w="455"/>
        <w:gridCol w:w="2072"/>
        <w:gridCol w:w="13"/>
        <w:gridCol w:w="6693"/>
      </w:tblGrid>
      <w:tr w:rsidR="00545F6C" w:rsidRPr="009C2A4D" w:rsidTr="00A970F0">
        <w:trPr>
          <w:trHeight w:val="341"/>
          <w:tblHeader/>
          <w:jc w:val="center"/>
        </w:trPr>
        <w:tc>
          <w:tcPr>
            <w:tcW w:w="578" w:type="dxa"/>
            <w:gridSpan w:val="2"/>
            <w:shd w:val="clear" w:color="auto" w:fill="FFFF00"/>
          </w:tcPr>
          <w:p w:rsidR="00545F6C" w:rsidRPr="009C2A4D" w:rsidRDefault="00545F6C" w:rsidP="00A970F0">
            <w:pPr>
              <w:autoSpaceDN w:val="0"/>
              <w:ind w:left="-108" w:right="-108"/>
              <w:jc w:val="center"/>
              <w:textAlignment w:val="baseline"/>
              <w:rPr>
                <w:rFonts w:ascii="Times New Roman" w:eastAsia="Calibri" w:hAnsi="Times New Roman" w:cs="Times New Roman"/>
                <w:b/>
                <w:kern w:val="3"/>
                <w:sz w:val="22"/>
                <w:szCs w:val="22"/>
              </w:rPr>
            </w:pPr>
            <w:r w:rsidRPr="009C2A4D">
              <w:rPr>
                <w:rFonts w:ascii="Times New Roman" w:eastAsia="Calibri" w:hAnsi="Times New Roman" w:cs="Times New Roman"/>
                <w:b/>
                <w:kern w:val="3"/>
                <w:sz w:val="22"/>
                <w:szCs w:val="22"/>
              </w:rPr>
              <w:t>TT</w:t>
            </w:r>
          </w:p>
        </w:tc>
        <w:tc>
          <w:tcPr>
            <w:tcW w:w="2072" w:type="dxa"/>
            <w:shd w:val="clear" w:color="auto" w:fill="FFFF00"/>
          </w:tcPr>
          <w:p w:rsidR="00545F6C" w:rsidRPr="009C2A4D" w:rsidRDefault="00545F6C" w:rsidP="00A970F0">
            <w:pPr>
              <w:autoSpaceDN w:val="0"/>
              <w:jc w:val="center"/>
              <w:textAlignment w:val="baseline"/>
              <w:rPr>
                <w:rFonts w:ascii="Times New Roman" w:eastAsia="Calibri" w:hAnsi="Times New Roman" w:cs="Times New Roman"/>
                <w:b/>
                <w:kern w:val="3"/>
                <w:sz w:val="22"/>
                <w:szCs w:val="22"/>
              </w:rPr>
            </w:pPr>
            <w:r w:rsidRPr="009C2A4D">
              <w:rPr>
                <w:rFonts w:ascii="Times New Roman" w:eastAsia="Calibri" w:hAnsi="Times New Roman" w:cs="Times New Roman"/>
                <w:b/>
                <w:kern w:val="3"/>
                <w:sz w:val="22"/>
                <w:szCs w:val="22"/>
              </w:rPr>
              <w:t>Tiêu chí</w:t>
            </w:r>
          </w:p>
        </w:tc>
        <w:tc>
          <w:tcPr>
            <w:tcW w:w="6706" w:type="dxa"/>
            <w:gridSpan w:val="2"/>
            <w:shd w:val="clear" w:color="auto" w:fill="FFFF00"/>
          </w:tcPr>
          <w:p w:rsidR="00545F6C" w:rsidRPr="009C2A4D" w:rsidRDefault="00545F6C" w:rsidP="00A970F0">
            <w:pPr>
              <w:autoSpaceDN w:val="0"/>
              <w:ind w:firstLine="720"/>
              <w:jc w:val="center"/>
              <w:textAlignment w:val="baseline"/>
              <w:rPr>
                <w:rFonts w:ascii="Times New Roman" w:eastAsia="Calibri" w:hAnsi="Times New Roman" w:cs="Times New Roman"/>
                <w:b/>
                <w:kern w:val="3"/>
                <w:sz w:val="22"/>
                <w:szCs w:val="22"/>
              </w:rPr>
            </w:pPr>
            <w:r w:rsidRPr="009C2A4D">
              <w:rPr>
                <w:rFonts w:ascii="Times New Roman" w:eastAsia="Calibri" w:hAnsi="Times New Roman" w:cs="Times New Roman"/>
                <w:b/>
                <w:kern w:val="3"/>
                <w:sz w:val="22"/>
                <w:szCs w:val="22"/>
              </w:rPr>
              <w:t>Quy chuẩn</w:t>
            </w:r>
          </w:p>
        </w:tc>
      </w:tr>
      <w:tr w:rsidR="00545F6C" w:rsidRPr="009C2A4D" w:rsidTr="00A970F0">
        <w:trPr>
          <w:trHeight w:val="289"/>
          <w:jc w:val="center"/>
        </w:trPr>
        <w:tc>
          <w:tcPr>
            <w:tcW w:w="9356" w:type="dxa"/>
            <w:gridSpan w:val="5"/>
            <w:shd w:val="clear" w:color="auto" w:fill="auto"/>
          </w:tcPr>
          <w:p w:rsidR="00545F6C" w:rsidRPr="009C2A4D" w:rsidRDefault="00545F6C" w:rsidP="00A970F0">
            <w:pPr>
              <w:autoSpaceDN w:val="0"/>
              <w:textAlignment w:val="baseline"/>
              <w:rPr>
                <w:rFonts w:ascii="Times New Roman" w:hAnsi="Times New Roman" w:cs="Times New Roman"/>
                <w:b/>
                <w:spacing w:val="-2"/>
                <w:sz w:val="22"/>
                <w:szCs w:val="22"/>
                <w:lang w:eastAsia="en-US"/>
              </w:rPr>
            </w:pPr>
            <w:r w:rsidRPr="009C2A4D">
              <w:rPr>
                <w:rFonts w:ascii="Times New Roman" w:hAnsi="Times New Roman" w:cs="Times New Roman"/>
                <w:b/>
                <w:spacing w:val="-2"/>
                <w:sz w:val="22"/>
                <w:szCs w:val="22"/>
                <w:lang w:val="vi-VN" w:eastAsia="en-US"/>
              </w:rPr>
              <w:t>Đối với cáp</w:t>
            </w:r>
            <w:r w:rsidRPr="009C2A4D">
              <w:rPr>
                <w:rFonts w:ascii="Times New Roman" w:hAnsi="Times New Roman" w:cs="Times New Roman"/>
                <w:b/>
                <w:spacing w:val="-2"/>
                <w:sz w:val="22"/>
                <w:szCs w:val="22"/>
                <w:lang w:eastAsia="en-US"/>
              </w:rPr>
              <w:t>:</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lastRenderedPageBreak/>
              <w:t>1</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Đi cáp trên cột</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Gọn, không xoắn quanh cột</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Cáp đi song song, không xoắn vào nhau</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Không để dư cáp sai quy định</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Được bó chặt với nhau bằng lại nhựa</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12</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Cáp vào hộp</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Đầu dây gia cường phải quấn băng dính cách điện, gắn vào vị trí giữ cáp</w:t>
            </w:r>
          </w:p>
        </w:tc>
      </w:tr>
      <w:tr w:rsidR="00545F6C" w:rsidRPr="009C2A4D" w:rsidTr="00A970F0">
        <w:trPr>
          <w:trHeight w:val="665"/>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Cáp ống lỏng được tách khỏi vỏ cáp đảm bảo nguyên vẹn, không bị đứt, gãy, hỏng</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Cổ cáp khi gắn vào hộp được điều chỉnh hướng để tránh hiện tượng gãy sợi cáp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Cáp vào được đặt bên trái, cáp ra bên phải</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33</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Bó cáp trên cột</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Có đai bó cáp, khoảng cách phù hợp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Đi cáp gọn gàng</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Cáp vào ra đi đúng vị trí, đánh nhãn vào ra</w:t>
            </w:r>
          </w:p>
        </w:tc>
      </w:tr>
      <w:tr w:rsidR="00545F6C" w:rsidRPr="009C2A4D" w:rsidTr="00A970F0">
        <w:trPr>
          <w:gridBefore w:val="1"/>
          <w:gridAfter w:val="1"/>
          <w:wBefore w:w="123" w:type="dxa"/>
          <w:wAfter w:w="6693" w:type="dxa"/>
          <w:jc w:val="center"/>
        </w:trPr>
        <w:tc>
          <w:tcPr>
            <w:tcW w:w="2540" w:type="dxa"/>
            <w:gridSpan w:val="3"/>
            <w:shd w:val="clear" w:color="auto" w:fill="auto"/>
            <w:vAlign w:val="center"/>
          </w:tcPr>
          <w:p w:rsidR="00545F6C" w:rsidRPr="009C2A4D" w:rsidRDefault="00545F6C" w:rsidP="00A970F0">
            <w:pPr>
              <w:autoSpaceDN w:val="0"/>
              <w:textAlignment w:val="baseline"/>
              <w:rPr>
                <w:rFonts w:ascii="Times New Roman" w:eastAsia="Calibri" w:hAnsi="Times New Roman" w:cs="Times New Roman"/>
                <w:b/>
                <w:kern w:val="3"/>
                <w:sz w:val="22"/>
                <w:szCs w:val="22"/>
              </w:rPr>
            </w:pPr>
            <w:r w:rsidRPr="009C2A4D">
              <w:rPr>
                <w:rFonts w:ascii="Times New Roman" w:eastAsia="Calibri" w:hAnsi="Times New Roman" w:cs="Times New Roman"/>
                <w:b/>
                <w:kern w:val="3"/>
                <w:sz w:val="22"/>
                <w:szCs w:val="22"/>
              </w:rPr>
              <w:t>Đối với hộp cáp:</w:t>
            </w:r>
          </w:p>
        </w:tc>
      </w:tr>
      <w:tr w:rsidR="00545F6C" w:rsidRPr="009C2A4D" w:rsidTr="00A970F0">
        <w:trPr>
          <w:jc w:val="center"/>
        </w:trPr>
        <w:tc>
          <w:tcPr>
            <w:tcW w:w="578" w:type="dxa"/>
            <w:gridSpan w:val="2"/>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21</w:t>
            </w:r>
          </w:p>
        </w:tc>
        <w:tc>
          <w:tcPr>
            <w:tcW w:w="2072" w:type="dxa"/>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Hướng hộp</w:t>
            </w:r>
          </w:p>
        </w:tc>
        <w:tc>
          <w:tcPr>
            <w:tcW w:w="6706" w:type="dxa"/>
            <w:gridSpan w:val="2"/>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Theo quy định (ưu tiên an toàn lao động)</w:t>
            </w:r>
          </w:p>
        </w:tc>
      </w:tr>
      <w:tr w:rsidR="00545F6C" w:rsidRPr="009C2A4D" w:rsidTr="00A970F0">
        <w:trPr>
          <w:jc w:val="center"/>
        </w:trPr>
        <w:tc>
          <w:tcPr>
            <w:tcW w:w="578" w:type="dxa"/>
            <w:gridSpan w:val="2"/>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2</w:t>
            </w:r>
          </w:p>
        </w:tc>
        <w:tc>
          <w:tcPr>
            <w:tcW w:w="2072" w:type="dxa"/>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Đánh nhãn</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Có đánh nhãn theo quy định</w:t>
            </w:r>
          </w:p>
        </w:tc>
      </w:tr>
      <w:tr w:rsidR="00545F6C" w:rsidRPr="009C2A4D" w:rsidTr="00A970F0">
        <w:trPr>
          <w:trHeight w:val="530"/>
          <w:jc w:val="center"/>
        </w:trPr>
        <w:tc>
          <w:tcPr>
            <w:tcW w:w="578" w:type="dxa"/>
            <w:gridSpan w:val="2"/>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3</w:t>
            </w:r>
          </w:p>
        </w:tc>
        <w:tc>
          <w:tcPr>
            <w:tcW w:w="2072" w:type="dxa"/>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Độ cao treo hộp</w:t>
            </w:r>
          </w:p>
        </w:tc>
        <w:tc>
          <w:tcPr>
            <w:tcW w:w="6706" w:type="dxa"/>
            <w:gridSpan w:val="2"/>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 2,5 m</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4</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Đai treo hộp</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Đai được gò phẳng trước khi lắp vào hộp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Thít bằng kìm chuyên dụng, chắc chắn, không siêu vẹo</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Đai hộp luồn phù hợp với kích thước cột để đảm bảo ống nhựa dẫn cáp ốp sát phía sau hộp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Đai không bị chéo đảm bảo ôm chặt vào cột</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Có gò khóa đai</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Tai hộp cáp không bung</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5</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Ống nhựa dẫn cáp</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Độ dài từ 1m trở lên</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Được gắn vào cột bằng đai inox. Không sử dụng chung đai giữ ống và đai giữ hộp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Đai phía dưới nằm chính giữa 2 đai bắt hộp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Đai phía trên có khoảng cách tính từ đầu ống bằng với khoảng cách của đai phía dưới với đáy ống</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Đáy ống nhựa lắp bằng với đáy hộp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Ống lắp thẳng song song với tủ hộp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Ống được lắp ốp sát phía sau hộp</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6</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Cố định đầu cáp</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Cố định đầu cáp bằng đai thít tại vị trí có vỏ cáp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Có bắt vít giữ cáp tại lỗ định vị</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Có quấn băng dính tại vị trí cổ cáp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Vị trí ra ống lỏng tại cổ cáp không bị gập gãy</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Không cho dây rường (dây treo cáp) vào hộp cáp (nên cắt tại vị trí nằm giữa ống dẫn cáp)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Trong trường hợp đưa dây treo cáp vào tủ để tránh phá hoại thì kiểm tra dây treo cáp đã được cắt đứt ở vị trí trong ống dẫn cáp và được bó kín bằng băng dính cách điện đảm bảo không dẫn điện vào tủ.</w:t>
            </w:r>
          </w:p>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Phía đầu cổ cáp, dây treo cáp được cuốn băng dính và mắc và bắt chặt vào vị trí giá cáp trong tủ</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7</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Đi dây trong hộp</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Cắt đúng ống lỏng cần dùng</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Ống lỏng, dây bộ chia đi gọn gàng, đúng quy cách</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Không có điểm gập, gãy</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Dây uplink của splitter được gắn chắc chắn, chọn vị trí phù hợp để tránh gẫy hoặc ảnh hưởng khi có thêm dây thuê bao</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Cáp ống lỏng được quấn và gắn vào giá bên trong tủ (giá phía trong với bán kính bé hơn, giá phía ngoài để gắn dây thuê bao)</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Bộ chia được lắp đúng vị trí, cố định chắc chắn, đánh nhãn đầu ra đầu vào và cắm đúng vị trí</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8</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Khay hàn</w:t>
            </w: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Lắp đính quy cách, chắc chắn, có đậy nắp</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Có lạt cố định ống lỏng đi vào khay hàn</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Đi dây gọn gàng đúng quy cách</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ind w:right="-108"/>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Ống co nhiệt đặt đúng vị trí theo thứ tự trong khay hàn</w:t>
            </w:r>
          </w:p>
        </w:tc>
      </w:tr>
      <w:tr w:rsidR="00545F6C" w:rsidRPr="009C2A4D" w:rsidTr="00A970F0">
        <w:trPr>
          <w:jc w:val="center"/>
        </w:trPr>
        <w:tc>
          <w:tcPr>
            <w:tcW w:w="578" w:type="dxa"/>
            <w:gridSpan w:val="2"/>
            <w:vMerge w:val="restart"/>
            <w:shd w:val="clear" w:color="auto" w:fill="auto"/>
            <w:vAlign w:val="center"/>
          </w:tcPr>
          <w:p w:rsidR="00545F6C" w:rsidRPr="009C2A4D" w:rsidRDefault="00545F6C" w:rsidP="00A970F0">
            <w:pPr>
              <w:autoSpaceDN w:val="0"/>
              <w:jc w:val="center"/>
              <w:textAlignment w:val="baseline"/>
              <w:rPr>
                <w:rFonts w:ascii="Times New Roman" w:eastAsia="Calibri" w:hAnsi="Times New Roman" w:cs="Times New Roman"/>
                <w:kern w:val="3"/>
                <w:sz w:val="22"/>
                <w:szCs w:val="22"/>
              </w:rPr>
            </w:pPr>
            <w:r w:rsidRPr="009C2A4D">
              <w:rPr>
                <w:rFonts w:ascii="Times New Roman" w:eastAsia="Calibri" w:hAnsi="Times New Roman" w:cs="Times New Roman"/>
                <w:kern w:val="3"/>
                <w:sz w:val="22"/>
                <w:szCs w:val="22"/>
              </w:rPr>
              <w:t>9</w:t>
            </w:r>
          </w:p>
        </w:tc>
        <w:tc>
          <w:tcPr>
            <w:tcW w:w="2072" w:type="dxa"/>
            <w:vMerge w:val="restart"/>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Phiến adapter</w:t>
            </w:r>
          </w:p>
        </w:tc>
        <w:tc>
          <w:tcPr>
            <w:tcW w:w="6706" w:type="dxa"/>
            <w:gridSpan w:val="2"/>
            <w:shd w:val="clear" w:color="auto" w:fill="auto"/>
          </w:tcPr>
          <w:p w:rsidR="00545F6C" w:rsidRPr="009C2A4D" w:rsidRDefault="00545F6C" w:rsidP="00A970F0">
            <w:pPr>
              <w:autoSpaceDN w:val="0"/>
              <w:ind w:right="-108"/>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Các đầu adapter chưa sử dụng có lắp đầu bịt chống bụi</w:t>
            </w:r>
          </w:p>
        </w:tc>
      </w:tr>
      <w:tr w:rsidR="00545F6C" w:rsidRPr="009C2A4D" w:rsidTr="00A970F0">
        <w:trPr>
          <w:jc w:val="center"/>
        </w:trPr>
        <w:tc>
          <w:tcPr>
            <w:tcW w:w="578" w:type="dxa"/>
            <w:gridSpan w:val="2"/>
            <w:vMerge/>
            <w:shd w:val="clear" w:color="auto" w:fill="auto"/>
            <w:vAlign w:val="center"/>
          </w:tcPr>
          <w:p w:rsidR="00545F6C" w:rsidRPr="009C2A4D" w:rsidRDefault="00545F6C" w:rsidP="00A970F0">
            <w:pPr>
              <w:autoSpaceDN w:val="0"/>
              <w:ind w:firstLine="720"/>
              <w:jc w:val="center"/>
              <w:textAlignment w:val="baseline"/>
              <w:rPr>
                <w:rFonts w:ascii="Times New Roman" w:eastAsia="Calibri" w:hAnsi="Times New Roman" w:cs="Times New Roman"/>
                <w:kern w:val="3"/>
                <w:sz w:val="22"/>
                <w:szCs w:val="22"/>
                <w:lang w:val="vi-VN"/>
              </w:rPr>
            </w:pPr>
          </w:p>
        </w:tc>
        <w:tc>
          <w:tcPr>
            <w:tcW w:w="2072" w:type="dxa"/>
            <w:vMerge/>
            <w:shd w:val="clear" w:color="auto" w:fill="auto"/>
            <w:vAlign w:val="center"/>
          </w:tcPr>
          <w:p w:rsidR="00545F6C" w:rsidRPr="009C2A4D" w:rsidRDefault="00545F6C" w:rsidP="00A970F0">
            <w:pPr>
              <w:autoSpaceDN w:val="0"/>
              <w:textAlignment w:val="baseline"/>
              <w:rPr>
                <w:rFonts w:ascii="Times New Roman" w:hAnsi="Times New Roman" w:cs="Times New Roman"/>
                <w:spacing w:val="-2"/>
                <w:sz w:val="22"/>
                <w:szCs w:val="22"/>
                <w:lang w:val="vi-VN" w:eastAsia="en-US"/>
              </w:rPr>
            </w:pPr>
          </w:p>
        </w:tc>
        <w:tc>
          <w:tcPr>
            <w:tcW w:w="6706" w:type="dxa"/>
            <w:gridSpan w:val="2"/>
            <w:shd w:val="clear" w:color="auto" w:fill="auto"/>
          </w:tcPr>
          <w:p w:rsidR="00545F6C" w:rsidRPr="009C2A4D" w:rsidRDefault="00545F6C" w:rsidP="00A970F0">
            <w:pPr>
              <w:autoSpaceDN w:val="0"/>
              <w:ind w:right="-108"/>
              <w:jc w:val="both"/>
              <w:textAlignment w:val="baseline"/>
              <w:rPr>
                <w:rFonts w:ascii="Times New Roman" w:hAnsi="Times New Roman" w:cs="Times New Roman"/>
                <w:spacing w:val="-2"/>
                <w:sz w:val="22"/>
                <w:szCs w:val="22"/>
                <w:lang w:val="vi-VN" w:eastAsia="en-US"/>
              </w:rPr>
            </w:pPr>
            <w:r w:rsidRPr="009C2A4D">
              <w:rPr>
                <w:rFonts w:ascii="Times New Roman" w:hAnsi="Times New Roman" w:cs="Times New Roman"/>
                <w:spacing w:val="-2"/>
                <w:sz w:val="22"/>
                <w:szCs w:val="22"/>
                <w:lang w:val="vi-VN" w:eastAsia="en-US"/>
              </w:rPr>
              <w:t>Khi sử dụng các phiến, đầu bịt được tháo ra và để trong tủ phục vụ việc sử dụng lại</w:t>
            </w:r>
          </w:p>
        </w:tc>
      </w:tr>
    </w:tbl>
    <w:p w:rsidR="00545F6C" w:rsidRPr="009C2A4D" w:rsidRDefault="00545F6C" w:rsidP="00545F6C">
      <w:pPr>
        <w:keepNext/>
        <w:suppressAutoHyphens w:val="0"/>
        <w:spacing w:before="20" w:after="20" w:line="264" w:lineRule="auto"/>
        <w:jc w:val="both"/>
        <w:outlineLvl w:val="1"/>
        <w:rPr>
          <w:rFonts w:ascii="Times New Roman" w:hAnsi="Times New Roman" w:cs="Times New Roman"/>
          <w:b/>
          <w:sz w:val="26"/>
          <w:szCs w:val="26"/>
          <w:lang w:val="vi-VN" w:eastAsia="en-US"/>
        </w:rPr>
      </w:pPr>
    </w:p>
    <w:p w:rsidR="00545F6C" w:rsidRPr="009C2A4D" w:rsidRDefault="00545F6C" w:rsidP="00545F6C">
      <w:pPr>
        <w:keepNext/>
        <w:suppressAutoHyphens w:val="0"/>
        <w:spacing w:before="20" w:after="20" w:line="264" w:lineRule="auto"/>
        <w:jc w:val="both"/>
        <w:outlineLvl w:val="1"/>
        <w:rPr>
          <w:rFonts w:ascii="Times New Roman" w:hAnsi="Times New Roman" w:cs="Times New Roman"/>
          <w:b/>
          <w:sz w:val="26"/>
          <w:szCs w:val="26"/>
          <w:lang w:val="vi-VN" w:eastAsia="en-US"/>
        </w:rPr>
      </w:pPr>
      <w:r w:rsidRPr="009C2A4D">
        <w:rPr>
          <w:rFonts w:ascii="Times New Roman" w:hAnsi="Times New Roman" w:cs="Times New Roman"/>
          <w:b/>
          <w:sz w:val="26"/>
          <w:szCs w:val="26"/>
          <w:lang w:val="vi-VN" w:eastAsia="en-US"/>
        </w:rPr>
        <w:t>2. Thi công, lắp đặt tuyến cáp, đầu cuối cáp:</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541"/>
        <w:gridCol w:w="3743"/>
        <w:gridCol w:w="2570"/>
      </w:tblGrid>
      <w:tr w:rsidR="00545F6C" w:rsidRPr="009C2A4D" w:rsidTr="00A970F0">
        <w:trPr>
          <w:tblHeade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TT</w:t>
            </w:r>
          </w:p>
        </w:tc>
        <w:tc>
          <w:tcPr>
            <w:tcW w:w="2541" w:type="dxa"/>
            <w:shd w:val="clear" w:color="auto" w:fill="auto"/>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Quy chuẩn</w:t>
            </w:r>
          </w:p>
        </w:tc>
        <w:tc>
          <w:tcPr>
            <w:tcW w:w="3743" w:type="dxa"/>
            <w:shd w:val="clear" w:color="auto" w:fill="auto"/>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Yêu cầu</w:t>
            </w:r>
          </w:p>
        </w:tc>
        <w:tc>
          <w:tcPr>
            <w:tcW w:w="2570" w:type="dxa"/>
            <w:shd w:val="clear" w:color="auto" w:fill="auto"/>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Ghi chú</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I</w:t>
            </w:r>
          </w:p>
        </w:tc>
        <w:tc>
          <w:tcPr>
            <w:tcW w:w="2541" w:type="dxa"/>
            <w:shd w:val="clear" w:color="auto" w:fill="auto"/>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both"/>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Yêu cầu chung</w:t>
            </w:r>
          </w:p>
        </w:tc>
        <w:tc>
          <w:tcPr>
            <w:tcW w:w="3743" w:type="dxa"/>
            <w:shd w:val="clear" w:color="auto" w:fill="auto"/>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both"/>
              <w:rPr>
                <w:rFonts w:ascii="Times New Roman" w:hAnsi="Times New Roman" w:cs="Times New Roman"/>
                <w:b/>
                <w:sz w:val="22"/>
                <w:szCs w:val="22"/>
                <w:lang w:eastAsia="en-US"/>
              </w:rPr>
            </w:pP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1</w:t>
            </w:r>
          </w:p>
        </w:tc>
        <w:tc>
          <w:tcPr>
            <w:tcW w:w="2541" w:type="dxa"/>
            <w:vMerge w:val="restart"/>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Quy cách lắp đặt, vận chuyển</w:t>
            </w:r>
          </w:p>
        </w:tc>
        <w:tc>
          <w:tcPr>
            <w:tcW w:w="3743" w:type="dxa"/>
            <w:shd w:val="clear" w:color="auto" w:fill="auto"/>
            <w:vAlign w:val="center"/>
          </w:tcPr>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Sử dụng đúng loại cáp, phụ kiện treo cáp đúng chủng loại so với thiết kế</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2</w:t>
            </w:r>
          </w:p>
        </w:tc>
        <w:tc>
          <w:tcPr>
            <w:tcW w:w="2541" w:type="dxa"/>
            <w:vMerge/>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c>
          <w:tcPr>
            <w:tcW w:w="3743" w:type="dxa"/>
            <w:shd w:val="clear" w:color="auto" w:fill="auto"/>
            <w:vAlign w:val="center"/>
          </w:tcPr>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Vận chuyển cáp phải đảm bảo tránh xổ và bị lỏng các vòng cáp; chống lại các tác động rung, giật</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trHeight w:val="1052"/>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3</w:t>
            </w:r>
          </w:p>
        </w:tc>
        <w:tc>
          <w:tcPr>
            <w:tcW w:w="2541" w:type="dxa"/>
            <w:vMerge/>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c>
          <w:tcPr>
            <w:tcW w:w="3743" w:type="dxa"/>
            <w:shd w:val="clear" w:color="auto" w:fill="auto"/>
            <w:vAlign w:val="center"/>
          </w:tcPr>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sz w:val="22"/>
                <w:szCs w:val="22"/>
                <w:lang w:eastAsia="en-US"/>
              </w:rPr>
            </w:pPr>
            <w:r w:rsidRPr="009C2A4D">
              <w:rPr>
                <w:rFonts w:ascii="Times New Roman" w:hAnsi="Times New Roman" w:cs="Times New Roman"/>
                <w:sz w:val="22"/>
                <w:szCs w:val="22"/>
                <w:lang w:eastAsia="en-US"/>
              </w:rPr>
              <w:t xml:space="preserve">- Phương pháp ra cáp: </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sz w:val="22"/>
                <w:szCs w:val="22"/>
                <w:lang w:eastAsia="en-US"/>
              </w:rPr>
            </w:pPr>
            <w:r w:rsidRPr="009C2A4D">
              <w:rPr>
                <w:rFonts w:ascii="Times New Roman" w:hAnsi="Times New Roman" w:cs="Times New Roman"/>
                <w:sz w:val="22"/>
                <w:szCs w:val="22"/>
                <w:lang w:eastAsia="en-US"/>
              </w:rPr>
              <w:t xml:space="preserve">+ Từ mobin trực tiếp </w:t>
            </w:r>
            <w:proofErr w:type="gramStart"/>
            <w:r w:rsidRPr="009C2A4D">
              <w:rPr>
                <w:rFonts w:ascii="Times New Roman" w:hAnsi="Times New Roman" w:cs="Times New Roman"/>
                <w:sz w:val="22"/>
                <w:szCs w:val="22"/>
                <w:lang w:eastAsia="en-US"/>
              </w:rPr>
              <w:t>( theo</w:t>
            </w:r>
            <w:proofErr w:type="gramEnd"/>
            <w:r w:rsidRPr="009C2A4D">
              <w:rPr>
                <w:rFonts w:ascii="Times New Roman" w:hAnsi="Times New Roman" w:cs="Times New Roman"/>
                <w:sz w:val="22"/>
                <w:szCs w:val="22"/>
                <w:lang w:eastAsia="en-US"/>
              </w:rPr>
              <w:t xml:space="preserve"> hình số 8)</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sz w:val="22"/>
                <w:szCs w:val="22"/>
                <w:lang w:eastAsia="en-US"/>
              </w:rPr>
            </w:pPr>
            <w:r w:rsidRPr="009C2A4D">
              <w:rPr>
                <w:rFonts w:ascii="Times New Roman" w:hAnsi="Times New Roman" w:cs="Times New Roman"/>
                <w:sz w:val="22"/>
                <w:szCs w:val="22"/>
                <w:lang w:eastAsia="en-US"/>
              </w:rPr>
              <w:t xml:space="preserve">+ Từ mobin có giá đỡ </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b/>
                <w:sz w:val="22"/>
                <w:szCs w:val="22"/>
                <w:lang w:eastAsia="en-US"/>
              </w:rPr>
            </w:pPr>
            <w:r w:rsidRPr="009C2A4D">
              <w:rPr>
                <w:rFonts w:ascii="Times New Roman" w:hAnsi="Times New Roman" w:cs="Times New Roman"/>
                <w:sz w:val="22"/>
                <w:szCs w:val="22"/>
                <w:lang w:eastAsia="en-US"/>
              </w:rPr>
              <w:t>+ Đảm bảo không bị xổ, xoắn, gẫy gập, rối</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4</w:t>
            </w:r>
          </w:p>
        </w:tc>
        <w:tc>
          <w:tcPr>
            <w:tcW w:w="2541" w:type="dxa"/>
            <w:vMerge/>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c>
          <w:tcPr>
            <w:tcW w:w="3743" w:type="dxa"/>
            <w:shd w:val="clear" w:color="auto" w:fill="auto"/>
            <w:vAlign w:val="center"/>
          </w:tcPr>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Tách rường cáp ra khỏi cáp</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Không được tách vỏ</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của dây rường khi treo cáp bằng kẹp cáp</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Ở các cột trung gian  không được tách dây rường ra khỏi cáp</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5</w:t>
            </w:r>
          </w:p>
        </w:tc>
        <w:tc>
          <w:tcPr>
            <w:tcW w:w="2541" w:type="dxa"/>
            <w:vMerge/>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60"/>
              <w:rPr>
                <w:rFonts w:ascii="Times New Roman" w:hAnsi="Times New Roman" w:cs="Times New Roman"/>
                <w:sz w:val="22"/>
                <w:szCs w:val="22"/>
                <w:lang w:eastAsia="en-US"/>
              </w:rPr>
            </w:pPr>
          </w:p>
        </w:tc>
        <w:tc>
          <w:tcPr>
            <w:tcW w:w="3743" w:type="dxa"/>
            <w:shd w:val="clear" w:color="auto" w:fill="auto"/>
            <w:vAlign w:val="center"/>
          </w:tcPr>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Yêu cầu cố định rường cáp vào cột với các trường hợp:</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Điểm bắt đầu và điểm kết thúc tuyến cáp</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Các cột đổi, lệch hướng</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Cột dự trữ cáp</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Cột vượt đường</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sz w:val="22"/>
                <w:szCs w:val="22"/>
                <w:lang w:eastAsia="en-US"/>
              </w:rPr>
            </w:pPr>
            <w:r w:rsidRPr="009C2A4D">
              <w:rPr>
                <w:rFonts w:ascii="Times New Roman" w:hAnsi="Times New Roman" w:cs="Times New Roman"/>
                <w:sz w:val="22"/>
                <w:szCs w:val="22"/>
                <w:lang w:eastAsia="en-US"/>
              </w:rPr>
              <w:t xml:space="preserve">+ Sử dụng bộ gông chữ U và dây đai </w:t>
            </w:r>
            <w:proofErr w:type="gramStart"/>
            <w:r w:rsidRPr="009C2A4D">
              <w:rPr>
                <w:rFonts w:ascii="Times New Roman" w:hAnsi="Times New Roman" w:cs="Times New Roman"/>
                <w:sz w:val="22"/>
                <w:szCs w:val="22"/>
                <w:lang w:eastAsia="en-US"/>
              </w:rPr>
              <w:t>Inox ,</w:t>
            </w:r>
            <w:proofErr w:type="gramEnd"/>
            <w:r w:rsidRPr="009C2A4D">
              <w:rPr>
                <w:rFonts w:ascii="Times New Roman" w:hAnsi="Times New Roman" w:cs="Times New Roman"/>
                <w:sz w:val="22"/>
                <w:szCs w:val="22"/>
                <w:lang w:eastAsia="en-US"/>
              </w:rPr>
              <w:t xml:space="preserve"> kẹp cáp để cố định cáp trên cột</w:t>
            </w:r>
          </w:p>
          <w:p w:rsidR="00545F6C" w:rsidRPr="009C2A4D" w:rsidRDefault="00545F6C" w:rsidP="00A970F0">
            <w:pPr>
              <w:widowControl w:val="0"/>
              <w:tabs>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sz w:val="22"/>
                <w:szCs w:val="22"/>
                <w:lang w:eastAsia="en-US"/>
              </w:rPr>
            </w:pPr>
            <w:r w:rsidRPr="009C2A4D">
              <w:rPr>
                <w:rFonts w:ascii="Times New Roman" w:hAnsi="Times New Roman" w:cs="Times New Roman"/>
                <w:sz w:val="22"/>
                <w:szCs w:val="22"/>
                <w:lang w:eastAsia="en-US"/>
              </w:rPr>
              <w:t>+ Sử dụng bộ gông tại các vị trí dự phòng cáp để quấn cáp dự phòng</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firstLine="34"/>
              <w:rPr>
                <w:rFonts w:ascii="Times New Roman" w:hAnsi="Times New Roman" w:cs="Times New Roman"/>
                <w:sz w:val="22"/>
                <w:szCs w:val="22"/>
                <w:lang w:eastAsia="en-US"/>
              </w:rPr>
            </w:pPr>
            <w:r w:rsidRPr="009C2A4D">
              <w:rPr>
                <w:rFonts w:ascii="Times New Roman" w:hAnsi="Times New Roman" w:cs="Times New Roman"/>
                <w:sz w:val="22"/>
                <w:szCs w:val="22"/>
                <w:lang w:eastAsia="en-US"/>
              </w:rPr>
              <w:t>+ Tại những điểm có cáp rẽ xuống phải bó cáp với dây rường bằng lạt titsw tại vị trí cách điểm bám vào gông là 30cm</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6</w:t>
            </w:r>
          </w:p>
        </w:tc>
        <w:tc>
          <w:tcPr>
            <w:tcW w:w="2541" w:type="dxa"/>
            <w:vMerge w:val="restart"/>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r w:rsidRPr="009C2A4D">
              <w:rPr>
                <w:rFonts w:ascii="Times New Roman" w:hAnsi="Times New Roman" w:cs="Times New Roman"/>
                <w:sz w:val="22"/>
                <w:szCs w:val="22"/>
                <w:lang w:eastAsia="en-US"/>
              </w:rPr>
              <w:t>Quy cách lắp đặt, vận chuyển</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beforeLines="40" w:before="96" w:afterLines="40" w:after="96" w:line="264" w:lineRule="auto"/>
              <w:rPr>
                <w:rFonts w:ascii="Times New Roman" w:hAnsi="Times New Roman" w:cs="Times New Roman"/>
                <w:b/>
                <w:sz w:val="22"/>
                <w:szCs w:val="22"/>
                <w:lang w:eastAsia="en-US"/>
              </w:rPr>
            </w:pPr>
            <w:r w:rsidRPr="009C2A4D">
              <w:rPr>
                <w:rFonts w:ascii="Times New Roman" w:hAnsi="Times New Roman" w:cs="Times New Roman"/>
                <w:sz w:val="22"/>
                <w:szCs w:val="22"/>
                <w:lang w:eastAsia="en-US"/>
              </w:rPr>
              <w:t xml:space="preserve"> </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r w:rsidRPr="009C2A4D">
              <w:rPr>
                <w:rFonts w:ascii="Times New Roman" w:hAnsi="Times New Roman" w:cs="Times New Roman"/>
                <w:sz w:val="22"/>
                <w:szCs w:val="22"/>
                <w:lang w:eastAsia="en-US"/>
              </w:rPr>
              <w:t>- Tuyến cáp phải đảm bảo độ căng và chùng võng</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Độ căng trùng võng &lt;=1</w:t>
            </w:r>
            <w:proofErr w:type="gramStart"/>
            <w:r w:rsidRPr="009C2A4D">
              <w:rPr>
                <w:rFonts w:ascii="Times New Roman" w:hAnsi="Times New Roman" w:cs="Times New Roman"/>
                <w:sz w:val="22"/>
                <w:szCs w:val="22"/>
                <w:lang w:eastAsia="en-US"/>
              </w:rPr>
              <w:t>%  so</w:t>
            </w:r>
            <w:proofErr w:type="gramEnd"/>
            <w:r w:rsidRPr="009C2A4D">
              <w:rPr>
                <w:rFonts w:ascii="Times New Roman" w:hAnsi="Times New Roman" w:cs="Times New Roman"/>
                <w:sz w:val="22"/>
                <w:szCs w:val="22"/>
                <w:lang w:eastAsia="en-US"/>
              </w:rPr>
              <w:t xml:space="preserve"> với khoảng cột treo</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7</w:t>
            </w:r>
          </w:p>
        </w:tc>
        <w:tc>
          <w:tcPr>
            <w:tcW w:w="2541" w:type="dxa"/>
            <w:vMerge/>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Cáp kéo xong:</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Không được xoắn, trầy xước, gập gãy</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Không được xoắn vào cáp khác.</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Cáp dự trữ treo đúng độ dài quy định</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II</w:t>
            </w:r>
          </w:p>
        </w:tc>
        <w:tc>
          <w:tcPr>
            <w:tcW w:w="6284" w:type="dxa"/>
            <w:gridSpan w:val="2"/>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Tiêu chuẩn về chiều cao tuyến cáp</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1</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Cáp vượt đường</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&gt;=5,5m với đường quốc lộ liên tỉnh, liên huyện</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&gt;=4,5m với đường liên xã</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Tính với điểm thấp nhất ở vị trí cáp băng qua đường</w:t>
            </w:r>
          </w:p>
        </w:tc>
      </w:tr>
      <w:tr w:rsidR="00545F6C" w:rsidRPr="009C2A4D" w:rsidTr="00A970F0">
        <w:trPr>
          <w:trHeight w:val="186"/>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lastRenderedPageBreak/>
              <w:t>2</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Cáp vượt qua đường sắt</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&gt;=7,5m trong ga</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&gt;=6,5m ngoài ga</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Tính đến mặt đường ray</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3</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Vượt qua đường tàu điện hoặc xe buyt điện</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 8m</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Tính với điểm thấp nhất ở vị trí cáp băng qua đường</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4</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Vượt qua đường thủy có tàu bè đi lại bên dưới</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 1m</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Tính với điểm cao nhất của phương tiện giao thong đường thủy tại thời điểm nước cao nhất</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5</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Vượt qua ngõ hẻm không có xe ô tô qua lại</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 4m</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Tính với điểm thấp nhất ở vị trí cáp băng qua đường</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6</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Dọc theo đường ô tô</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&gt;=3,5m</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Tính theo mặt đường</w:t>
            </w: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7</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Tiêu chuẩn về khoảng cách cáp giao chéo với đường dây điện lực</w:t>
            </w:r>
          </w:p>
        </w:tc>
        <w:tc>
          <w:tcPr>
            <w:tcW w:w="3743" w:type="dxa"/>
            <w:shd w:val="clear" w:color="auto" w:fill="auto"/>
            <w:vAlign w:val="center"/>
          </w:tcPr>
          <w:p w:rsidR="00545F6C" w:rsidRPr="009C2A4D" w:rsidRDefault="00545F6C" w:rsidP="00545F6C">
            <w:pPr>
              <w:widowControl w:val="0"/>
              <w:numPr>
                <w:ilvl w:val="0"/>
                <w:numId w:val="1"/>
              </w:numPr>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beforeLines="40" w:before="96" w:afterLines="40" w:after="96" w:line="264" w:lineRule="auto"/>
              <w:ind w:left="0" w:firstLine="0"/>
              <w:jc w:val="both"/>
              <w:rPr>
                <w:rFonts w:ascii="Times New Roman" w:hAnsi="Times New Roman" w:cs="Times New Roman"/>
                <w:sz w:val="22"/>
                <w:szCs w:val="22"/>
                <w:lang w:eastAsia="en-US"/>
              </w:rPr>
            </w:pPr>
            <w:r w:rsidRPr="009C2A4D">
              <w:rPr>
                <w:rFonts w:ascii="Times New Roman" w:hAnsi="Times New Roman" w:cs="Times New Roman"/>
                <w:sz w:val="22"/>
                <w:szCs w:val="22"/>
                <w:lang w:eastAsia="en-US"/>
              </w:rPr>
              <w:t>Cột treo cáp viễn thông dưới đường dây điện lực tại chỗ giao chéo phải đảm bảo khoảng cách từ đỉnh cột đến dây điện lực thấp nhất không nhỏ hơn:</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+ 5m đối với đường dây điện lực có điện áp 10KV</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+ 6m đối với đường dây điện lực có điện áp đến 35KV</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+ 7m đối với đường dây điện lực có điện áp đến 110KV</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+ 8m đối với đường dây điện lực có điện áp đến 220KV</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Không bố trí cột treo cáp viễn thông dưới dây dẫn của đường dây 500KV.</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Cột treo cáp viễn thông dựng cạnh đường dây 500KV phải đảm bảo:</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Khoảng cách từ đỉnh cột treo cáp viễn thông đến dây dẫn thấp nhất của đường dây 500KV không nhỏ hơn 20m.</w:t>
            </w:r>
          </w:p>
          <w:p w:rsidR="00545F6C" w:rsidRPr="009C2A4D" w:rsidRDefault="00545F6C" w:rsidP="00A970F0">
            <w:pPr>
              <w:widowControl w:val="0"/>
              <w:tabs>
                <w:tab w:val="left" w:pos="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Khoảng cách từ cột treo cáp viễn thông đến hình chiếu lên mặt đất của dây dẫn gần nhất của đường dây 500KV không nhỏ hơn 15m</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III</w:t>
            </w:r>
          </w:p>
        </w:tc>
        <w:tc>
          <w:tcPr>
            <w:tcW w:w="6284" w:type="dxa"/>
            <w:gridSpan w:val="2"/>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r w:rsidRPr="009C2A4D">
              <w:rPr>
                <w:rFonts w:ascii="Times New Roman" w:hAnsi="Times New Roman" w:cs="Times New Roman"/>
                <w:b/>
                <w:sz w:val="22"/>
                <w:szCs w:val="22"/>
                <w:lang w:eastAsia="en-US"/>
              </w:rPr>
              <w:t>Tiêu chuẩn về việc dự phòng cáp trên cột/cống  bể</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b/>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t>1</w:t>
            </w: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Dự phòng</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Cáp treo:</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Với tuyến có độ dài từ 500m trở lên thì nên để dự phòng cáp với tỷ lệ 2% (mỗi khoảng 500m phải có dự phòng với chiều dài đúng tỷ lệ)</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xml:space="preserve">+ Cáp dự phòng treo trên gông, với đường kính </w:t>
            </w:r>
            <w:proofErr w:type="gramStart"/>
            <w:r w:rsidRPr="009C2A4D">
              <w:rPr>
                <w:rFonts w:ascii="Times New Roman" w:hAnsi="Times New Roman" w:cs="Times New Roman"/>
                <w:sz w:val="22"/>
                <w:szCs w:val="22"/>
                <w:lang w:eastAsia="en-US"/>
              </w:rPr>
              <w:t>500  đến</w:t>
            </w:r>
            <w:proofErr w:type="gramEnd"/>
            <w:r w:rsidRPr="009C2A4D">
              <w:rPr>
                <w:rFonts w:ascii="Times New Roman" w:hAnsi="Times New Roman" w:cs="Times New Roman"/>
                <w:sz w:val="22"/>
                <w:szCs w:val="22"/>
                <w:lang w:eastAsia="en-US"/>
              </w:rPr>
              <w:t xml:space="preserve"> 530mm (ưu tiên đặt tại cột của VNPT), đặt tại các cột trung gian không có hộp splitter</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Vị trí cáp dự phòng treo ở độ cao thấp hơn 300mm đến 500mm tính từ vị trí kẹp cáp</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Khoảng cách giữa 2 gông dự phòng cáp trên cột là 450mm</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Cáp kéo cống:</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Với tuyến có độ dài từ 200m trở lên thì nên để dự phòng cáp</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xml:space="preserve">+ Tỷ lệ dự phòng 5% chia đề tại các bể </w:t>
            </w:r>
            <w:r w:rsidRPr="009C2A4D">
              <w:rPr>
                <w:rFonts w:ascii="Times New Roman" w:hAnsi="Times New Roman" w:cs="Times New Roman"/>
                <w:sz w:val="22"/>
                <w:szCs w:val="22"/>
                <w:lang w:eastAsia="en-US"/>
              </w:rPr>
              <w:lastRenderedPageBreak/>
              <w:t>cáp</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Tại điểm kết cuối dự phòng với độ dài không vượt quá 15m</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tc>
      </w:tr>
      <w:tr w:rsidR="00545F6C" w:rsidRPr="009C2A4D" w:rsidTr="00A970F0">
        <w:trPr>
          <w:jc w:val="center"/>
        </w:trPr>
        <w:tc>
          <w:tcPr>
            <w:tcW w:w="628"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r w:rsidRPr="009C2A4D">
              <w:rPr>
                <w:rFonts w:ascii="Times New Roman" w:hAnsi="Times New Roman" w:cs="Times New Roman"/>
                <w:sz w:val="22"/>
                <w:szCs w:val="22"/>
                <w:lang w:eastAsia="en-US"/>
              </w:rPr>
              <w:lastRenderedPageBreak/>
              <w:t>2</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Times New Roman" w:hAnsi="Times New Roman" w:cs="Times New Roman"/>
                <w:sz w:val="22"/>
                <w:szCs w:val="22"/>
                <w:lang w:eastAsia="en-US"/>
              </w:rPr>
            </w:pPr>
          </w:p>
        </w:tc>
        <w:tc>
          <w:tcPr>
            <w:tcW w:w="2541"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Tại vị trí hộp cáp ODN (OTB)</w:t>
            </w:r>
          </w:p>
        </w:tc>
        <w:tc>
          <w:tcPr>
            <w:tcW w:w="3743"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Hàn nối trực tiếp tại khay hàn không qua dây nhẩy</w:t>
            </w: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r w:rsidRPr="009C2A4D">
              <w:rPr>
                <w:rFonts w:ascii="Times New Roman" w:hAnsi="Times New Roman" w:cs="Times New Roman"/>
                <w:sz w:val="22"/>
                <w:szCs w:val="22"/>
                <w:lang w:eastAsia="en-US"/>
              </w:rPr>
              <w:t>- Cáp vào lỗ trái hộp OTB và cáp ra lỗ phải OTB</w:t>
            </w:r>
          </w:p>
        </w:tc>
        <w:tc>
          <w:tcPr>
            <w:tcW w:w="2570" w:type="dxa"/>
            <w:shd w:val="clear" w:color="auto" w:fill="auto"/>
            <w:vAlign w:val="center"/>
          </w:tcPr>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p w:rsidR="00545F6C" w:rsidRPr="009C2A4D" w:rsidRDefault="00545F6C" w:rsidP="00A970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sz w:val="22"/>
                <w:szCs w:val="22"/>
                <w:lang w:eastAsia="en-US"/>
              </w:rPr>
            </w:pPr>
          </w:p>
        </w:tc>
      </w:tr>
    </w:tbl>
    <w:p w:rsidR="00545F6C" w:rsidRPr="009C2A4D" w:rsidRDefault="00545F6C" w:rsidP="00545F6C">
      <w:pPr>
        <w:keepNext/>
        <w:suppressAutoHyphens w:val="0"/>
        <w:spacing w:before="120" w:after="20" w:line="264" w:lineRule="auto"/>
        <w:jc w:val="both"/>
        <w:outlineLvl w:val="1"/>
        <w:rPr>
          <w:rFonts w:ascii="Times New Roman" w:hAnsi="Times New Roman" w:cs="Times New Roman"/>
          <w:bCs/>
          <w:sz w:val="26"/>
          <w:lang w:val="vi-VN"/>
        </w:rPr>
      </w:pPr>
      <w:r w:rsidRPr="009C2A4D">
        <w:rPr>
          <w:rFonts w:ascii="Times New Roman" w:hAnsi="Times New Roman" w:cs="Times New Roman"/>
          <w:b/>
          <w:bCs/>
          <w:sz w:val="26"/>
        </w:rPr>
        <w:t xml:space="preserve">3. Cột bê tông: </w:t>
      </w:r>
      <w:bookmarkEnd w:id="0"/>
      <w:bookmarkEnd w:id="1"/>
      <w:bookmarkEnd w:id="2"/>
      <w:r w:rsidRPr="009C2A4D">
        <w:rPr>
          <w:rFonts w:ascii="Times New Roman" w:hAnsi="Times New Roman" w:cs="Times New Roman"/>
          <w:bCs/>
          <w:sz w:val="26"/>
          <w:lang w:val="vi-VN"/>
        </w:rPr>
        <w:t>Cột bê tông Bưu điện sử dụng là loại cột vuông 7</w:t>
      </w:r>
      <w:proofErr w:type="gramStart"/>
      <w:r w:rsidRPr="009C2A4D">
        <w:rPr>
          <w:rFonts w:ascii="Times New Roman" w:hAnsi="Times New Roman" w:cs="Times New Roman"/>
          <w:bCs/>
          <w:sz w:val="26"/>
          <w:lang w:val="vi-VN"/>
        </w:rPr>
        <w:t>A.V</w:t>
      </w:r>
      <w:proofErr w:type="gramEnd"/>
      <w:r w:rsidRPr="009C2A4D">
        <w:rPr>
          <w:rFonts w:ascii="Times New Roman" w:hAnsi="Times New Roman" w:cs="Times New Roman"/>
          <w:bCs/>
          <w:sz w:val="26"/>
          <w:lang w:val="vi-VN"/>
        </w:rPr>
        <w:t>-65.I (chôn sâu 1,4m), vùng gió 65, theo theo tiêu chuẩn kỹ thuật TCCS 01-2009/VNPT (ban hành kèm theo quyết định số 108/QĐ-KHCN-HĐQT ngày 22/4/2009 của Tập đoàn BCVTVN V/v ban hành tiêu chuẩn cột bê tông treo cáp thông tin).</w:t>
      </w:r>
    </w:p>
    <w:p w:rsidR="00545F6C" w:rsidRPr="009C2A4D" w:rsidRDefault="00545F6C" w:rsidP="00545F6C">
      <w:pPr>
        <w:keepNext/>
        <w:suppressAutoHyphens w:val="0"/>
        <w:spacing w:before="20" w:after="20" w:line="264" w:lineRule="auto"/>
        <w:jc w:val="both"/>
        <w:outlineLvl w:val="1"/>
        <w:rPr>
          <w:rFonts w:ascii="Times New Roman" w:hAnsi="Times New Roman" w:cs="Times New Roman"/>
          <w:bCs/>
          <w:sz w:val="26"/>
          <w:lang w:val="vi-VN"/>
        </w:rPr>
      </w:pPr>
      <w:r w:rsidRPr="009C2A4D">
        <w:rPr>
          <w:rFonts w:ascii="Times New Roman" w:hAnsi="Times New Roman" w:cs="Times New Roman"/>
          <w:b/>
          <w:bCs/>
          <w:sz w:val="26"/>
          <w:lang w:val="vi-VN"/>
        </w:rPr>
        <w:t>4. An toàn lao động:</w:t>
      </w:r>
      <w:r w:rsidRPr="009C2A4D">
        <w:rPr>
          <w:rFonts w:ascii="Times New Roman" w:hAnsi="Times New Roman" w:cs="Times New Roman"/>
          <w:bCs/>
          <w:sz w:val="26"/>
          <w:lang w:val="vi-VN"/>
        </w:rPr>
        <w:t xml:space="preserve">  </w:t>
      </w:r>
    </w:p>
    <w:p w:rsidR="00545F6C" w:rsidRPr="009C2A4D" w:rsidRDefault="00545F6C" w:rsidP="00545F6C">
      <w:pPr>
        <w:keepNext/>
        <w:suppressAutoHyphens w:val="0"/>
        <w:spacing w:before="20" w:after="20" w:line="264" w:lineRule="auto"/>
        <w:jc w:val="both"/>
        <w:outlineLvl w:val="1"/>
        <w:rPr>
          <w:rFonts w:ascii="Times New Roman" w:hAnsi="Times New Roman" w:cs="Times New Roman"/>
          <w:spacing w:val="-2"/>
          <w:sz w:val="26"/>
          <w:szCs w:val="20"/>
          <w:lang w:val="vi-VN" w:eastAsia="en-US"/>
        </w:rPr>
      </w:pPr>
      <w:r w:rsidRPr="009C2A4D">
        <w:rPr>
          <w:rFonts w:ascii="Times New Roman" w:hAnsi="Times New Roman" w:cs="Times New Roman"/>
          <w:sz w:val="26"/>
          <w:szCs w:val="20"/>
          <w:lang w:val="vi-VN" w:eastAsia="en-US"/>
        </w:rPr>
        <w:t>- Chấp hành đúng theo tiêu chuẩn ngành: TCN 68-254:2006 được ban hành theo Quyết định số 54/2006/QĐ-BBCVT ngày 25 tháng 12 năm 2006 Bộ Bưu chính Viễn thông và Quy phạm xây dựng mạng ngoại vi 68 QP-01:04-VNPT của Tổng công ty Bưu chính Viễn thông Việt Nam (nay là Tập đoàn Bưu chính Viễn thông Việt Nam),</w:t>
      </w:r>
      <w:r w:rsidRPr="009C2A4D">
        <w:rPr>
          <w:rFonts w:ascii="Times New Roman" w:hAnsi="Times New Roman" w:cs="Times New Roman"/>
          <w:sz w:val="26"/>
          <w:szCs w:val="24"/>
          <w:lang w:val="vi-VN" w:eastAsia="en-US"/>
        </w:rPr>
        <w:t xml:space="preserve"> kèm theo QĐ số 499/QĐ-KHCN/HĐQT ngày 24/11/2004.</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xml:space="preserve">- Ngoài việc chấp hành quy định an toàn của Ngành và các ngành khác có liên quan cùng với những quy định của địa phương với công trình này, đơn vị thi công cần lưu ý các điển sau: </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Đơn vị thi công phải khảo sát kỹ hiện trường và nghiên cứu kỹ thiết kế sau đó có phương án thi công hợp lý mới tiến hành thi công.</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Trong suốt quá trình thi công phải liên hệ chặt chẽ với các đơn vị có liên quan nhằm đảm bảo an toàn về người, vật tư thiết bị cho công trình và các công trình khác có liên quan.</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Trang bị đủ bảo hộ lao động và dụng cụ lao động cho công nhân thi công.</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Trong quá trình thi công không để dụng cụ, vật tư đặc biệt như: Ống, đất, cát, đá sỏi... ngổn ngang vừa gây ách tắc giao thông vừa không đảm bảo an toàn lao động và ảnh hưởng đến vệ sinh chung. Thi công xong đến đâu, thu dọn vật tư, đất, cát, đá sỏi thừa đến đó. Những vật tư không còn sử dụng được nữa đưa đổ đến nơi qui định.</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Bố trí nhân lực hợp lý cho từng phần việc cụ thể.</w:t>
      </w:r>
    </w:p>
    <w:p w:rsidR="00545F6C" w:rsidRPr="009C2A4D" w:rsidRDefault="00545F6C" w:rsidP="00545F6C">
      <w:pPr>
        <w:suppressAutoHyphens w:val="0"/>
        <w:spacing w:before="20" w:after="20" w:line="264" w:lineRule="auto"/>
        <w:ind w:left="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Khi thi công phải có người cảnh giới an toàn giao thông.</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pacing w:val="-2"/>
          <w:sz w:val="26"/>
          <w:szCs w:val="26"/>
          <w:lang w:val="vi-VN" w:eastAsia="en-US"/>
        </w:rPr>
        <w:t>+ Khi sử dụng điện, phải có dụng cụ an toàn về điện.</w:t>
      </w:r>
    </w:p>
    <w:p w:rsidR="00545F6C" w:rsidRPr="009C2A4D" w:rsidRDefault="00545F6C" w:rsidP="00545F6C">
      <w:pPr>
        <w:suppressAutoHyphens w:val="0"/>
        <w:spacing w:before="20" w:after="20" w:line="264" w:lineRule="auto"/>
        <w:ind w:firstLine="720"/>
        <w:jc w:val="both"/>
        <w:rPr>
          <w:rFonts w:ascii="Times New Roman" w:hAnsi="Times New Roman" w:cs="Times New Roman"/>
          <w:spacing w:val="-2"/>
          <w:sz w:val="26"/>
          <w:szCs w:val="26"/>
          <w:lang w:val="vi-VN" w:eastAsia="en-US"/>
        </w:rPr>
      </w:pPr>
      <w:r w:rsidRPr="009C2A4D">
        <w:rPr>
          <w:rFonts w:ascii="Times New Roman" w:hAnsi="Times New Roman" w:cs="Times New Roman"/>
          <w:sz w:val="26"/>
          <w:szCs w:val="26"/>
          <w:lang w:val="vi-VN" w:eastAsia="en-US"/>
        </w:rPr>
        <w:t>+ Không thi công khi trời mưa, trời giông có sấm sét.</w:t>
      </w:r>
    </w:p>
    <w:p w:rsidR="00545F6C" w:rsidRPr="00545F6C" w:rsidRDefault="00545F6C">
      <w:pPr>
        <w:rPr>
          <w:lang w:val="vi-VN"/>
        </w:rPr>
      </w:pPr>
    </w:p>
    <w:sectPr w:rsidR="00545F6C" w:rsidRPr="00545F6C" w:rsidSect="00845773">
      <w:pgSz w:w="11907" w:h="16840" w:code="9"/>
      <w:pgMar w:top="1310" w:right="1138" w:bottom="1310" w:left="1701" w:header="288" w:footer="562" w:gutter="0"/>
      <w:paperSrc w:other="26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13D51"/>
    <w:multiLevelType w:val="hybridMultilevel"/>
    <w:tmpl w:val="2F36AA7A"/>
    <w:lvl w:ilvl="0" w:tplc="19E855C8">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15:restartNumberingAfterBreak="0">
    <w:nsid w:val="71550AEB"/>
    <w:multiLevelType w:val="hybridMultilevel"/>
    <w:tmpl w:val="2790061A"/>
    <w:lvl w:ilvl="0" w:tplc="A1769622">
      <w:start w:val="5"/>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6C"/>
    <w:rsid w:val="00353461"/>
    <w:rsid w:val="00490B5C"/>
    <w:rsid w:val="00545F6C"/>
    <w:rsid w:val="00574C2E"/>
    <w:rsid w:val="00787E2E"/>
    <w:rsid w:val="008457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81AE"/>
  <w15:chartTrackingRefBased/>
  <w15:docId w15:val="{9784CB9E-C59C-4998-BC3D-08AEBA9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6C"/>
    <w:pPr>
      <w:suppressAutoHyphens/>
      <w:spacing w:after="0" w:line="240" w:lineRule="auto"/>
    </w:pPr>
    <w:rPr>
      <w:rFonts w:ascii=".VnTime" w:eastAsia="Times New Roman" w:hAnsi=".VnTime" w:cs=".VnTime"/>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2025-08-20T11:39:00Z</dcterms:created>
  <dcterms:modified xsi:type="dcterms:W3CDTF">2025-08-20T11:42:00Z</dcterms:modified>
</cp:coreProperties>
</file>