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9CD21" w14:textId="77777777" w:rsidR="009347FD" w:rsidRPr="002F23E8" w:rsidRDefault="009347FD" w:rsidP="009347FD">
      <w:pPr>
        <w:spacing w:before="80" w:after="80" w:line="264" w:lineRule="auto"/>
        <w:ind w:firstLine="709"/>
        <w:rPr>
          <w:sz w:val="28"/>
          <w:szCs w:val="28"/>
          <w:lang w:val="es-ES"/>
        </w:rPr>
      </w:pPr>
      <w:r w:rsidRPr="002F23E8">
        <w:rPr>
          <w:b/>
          <w:iCs/>
          <w:sz w:val="28"/>
          <w:szCs w:val="28"/>
          <w:lang w:val="es-ES"/>
        </w:rPr>
        <w:t>3.2. Đánh giá theo phương pháp</w:t>
      </w:r>
      <w:r w:rsidRPr="002F23E8" w:rsidDel="00BE4476">
        <w:rPr>
          <w:b/>
          <w:iCs/>
          <w:sz w:val="28"/>
          <w:szCs w:val="28"/>
          <w:lang w:val="es-ES"/>
        </w:rPr>
        <w:t xml:space="preserve"> </w:t>
      </w:r>
      <w:r w:rsidRPr="002F23E8">
        <w:rPr>
          <w:b/>
          <w:iCs/>
          <w:sz w:val="28"/>
          <w:szCs w:val="28"/>
          <w:lang w:val="es-ES"/>
        </w:rPr>
        <w:t>đạt/không đạt</w:t>
      </w:r>
      <w:r w:rsidRPr="002F23E8">
        <w:rPr>
          <w:rStyle w:val="FootnoteReference"/>
          <w:b/>
          <w:iCs/>
          <w:sz w:val="28"/>
          <w:szCs w:val="28"/>
        </w:rPr>
        <w:footnoteReference w:id="1"/>
      </w:r>
      <w:r w:rsidRPr="002F23E8">
        <w:rPr>
          <w:b/>
          <w:sz w:val="28"/>
          <w:szCs w:val="28"/>
          <w:lang w:val="es-ES"/>
        </w:rPr>
        <w:t>:</w:t>
      </w:r>
    </w:p>
    <w:p w14:paraId="001F437C" w14:textId="77777777" w:rsidR="009347FD" w:rsidRPr="002F23E8" w:rsidRDefault="009347FD" w:rsidP="009347FD">
      <w:pPr>
        <w:spacing w:before="80" w:after="80" w:line="264" w:lineRule="auto"/>
        <w:ind w:firstLine="709"/>
        <w:rPr>
          <w:sz w:val="28"/>
          <w:szCs w:val="28"/>
          <w:lang w:val="es-ES"/>
        </w:rPr>
      </w:pPr>
      <w:r w:rsidRPr="002F23E8">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4A6C8D04" w14:textId="77777777" w:rsidR="009347FD" w:rsidRPr="002F23E8" w:rsidRDefault="009347FD" w:rsidP="009347FD">
      <w:pPr>
        <w:spacing w:before="80" w:after="80" w:line="264" w:lineRule="auto"/>
        <w:ind w:firstLine="709"/>
        <w:rPr>
          <w:sz w:val="28"/>
          <w:szCs w:val="28"/>
          <w:lang w:val="es-ES"/>
        </w:rPr>
      </w:pPr>
      <w:r w:rsidRPr="002F23E8">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416AA94C" w14:textId="77777777" w:rsidR="009347FD" w:rsidRPr="002F23E8" w:rsidRDefault="009347FD" w:rsidP="009347FD">
      <w:pPr>
        <w:spacing w:before="80" w:after="80" w:line="264" w:lineRule="auto"/>
        <w:ind w:firstLine="709"/>
        <w:rPr>
          <w:sz w:val="28"/>
          <w:szCs w:val="28"/>
          <w:lang w:val="es-ES"/>
        </w:rPr>
      </w:pPr>
      <w:r w:rsidRPr="002F23E8">
        <w:rPr>
          <w:sz w:val="28"/>
          <w:szCs w:val="28"/>
          <w:lang w:val="es-ES"/>
        </w:rPr>
        <w:t xml:space="preserve">E-HSDT được đánh giá là đáp ứng yêu cầu về kỹ thuật khi có tất cả các tiêu chí tổng quát đều được đánh giá là đạt. </w:t>
      </w:r>
    </w:p>
    <w:tbl>
      <w:tblPr>
        <w:tblW w:w="5224" w:type="pct"/>
        <w:tblLayout w:type="fixed"/>
        <w:tblCellMar>
          <w:left w:w="0" w:type="dxa"/>
          <w:right w:w="0" w:type="dxa"/>
        </w:tblCellMar>
        <w:tblLook w:val="01E0" w:firstRow="1" w:lastRow="1" w:firstColumn="1" w:lastColumn="1" w:noHBand="0" w:noVBand="0"/>
      </w:tblPr>
      <w:tblGrid>
        <w:gridCol w:w="1765"/>
        <w:gridCol w:w="6234"/>
        <w:gridCol w:w="1469"/>
      </w:tblGrid>
      <w:tr w:rsidR="002F23E8" w:rsidRPr="002F23E8" w14:paraId="1AB7A51A" w14:textId="77777777" w:rsidTr="00421050">
        <w:trPr>
          <w:trHeight w:val="397"/>
          <w:tblHeader/>
        </w:trPr>
        <w:tc>
          <w:tcPr>
            <w:tcW w:w="4224" w:type="pct"/>
            <w:gridSpan w:val="2"/>
            <w:tcBorders>
              <w:top w:val="single" w:sz="4" w:space="0" w:color="000000"/>
              <w:left w:val="single" w:sz="4" w:space="0" w:color="000000"/>
              <w:bottom w:val="single" w:sz="4" w:space="0" w:color="000000"/>
              <w:right w:val="single" w:sz="4" w:space="0" w:color="000000"/>
            </w:tcBorders>
            <w:vAlign w:val="center"/>
          </w:tcPr>
          <w:p w14:paraId="33ED9E7A" w14:textId="77777777" w:rsidR="009347FD" w:rsidRPr="002F23E8" w:rsidRDefault="009347FD" w:rsidP="00421050">
            <w:pPr>
              <w:widowControl w:val="0"/>
              <w:spacing w:before="60" w:after="60"/>
              <w:ind w:firstLine="170"/>
              <w:jc w:val="center"/>
              <w:rPr>
                <w:sz w:val="28"/>
                <w:szCs w:val="28"/>
              </w:rPr>
            </w:pPr>
            <w:r w:rsidRPr="002F23E8">
              <w:rPr>
                <w:b/>
                <w:bCs/>
                <w:sz w:val="28"/>
                <w:szCs w:val="28"/>
              </w:rPr>
              <w:t>Nội dung đánh giá</w:t>
            </w:r>
          </w:p>
        </w:tc>
        <w:tc>
          <w:tcPr>
            <w:tcW w:w="776" w:type="pct"/>
            <w:tcBorders>
              <w:top w:val="single" w:sz="4" w:space="0" w:color="000000"/>
              <w:left w:val="single" w:sz="4" w:space="0" w:color="000000"/>
              <w:bottom w:val="single" w:sz="4" w:space="0" w:color="000000"/>
              <w:right w:val="single" w:sz="4" w:space="0" w:color="000000"/>
            </w:tcBorders>
            <w:vAlign w:val="center"/>
          </w:tcPr>
          <w:p w14:paraId="3DE58E4E" w14:textId="77777777" w:rsidR="009347FD" w:rsidRPr="002F23E8" w:rsidRDefault="009347FD" w:rsidP="00421050">
            <w:pPr>
              <w:widowControl w:val="0"/>
              <w:jc w:val="center"/>
              <w:rPr>
                <w:b/>
                <w:bCs/>
                <w:sz w:val="28"/>
                <w:szCs w:val="28"/>
              </w:rPr>
            </w:pPr>
            <w:r w:rsidRPr="002F23E8">
              <w:rPr>
                <w:b/>
                <w:bCs/>
                <w:sz w:val="28"/>
                <w:szCs w:val="28"/>
              </w:rPr>
              <w:t>Mức độ</w:t>
            </w:r>
          </w:p>
          <w:p w14:paraId="2A9113F7" w14:textId="77777777" w:rsidR="009347FD" w:rsidRPr="002F23E8" w:rsidRDefault="009347FD" w:rsidP="00421050">
            <w:pPr>
              <w:widowControl w:val="0"/>
              <w:jc w:val="center"/>
              <w:rPr>
                <w:sz w:val="28"/>
                <w:szCs w:val="28"/>
              </w:rPr>
            </w:pPr>
            <w:r w:rsidRPr="002F23E8">
              <w:rPr>
                <w:b/>
                <w:bCs/>
                <w:sz w:val="28"/>
                <w:szCs w:val="28"/>
              </w:rPr>
              <w:t>đáp ứng</w:t>
            </w:r>
          </w:p>
        </w:tc>
      </w:tr>
      <w:tr w:rsidR="002F23E8" w:rsidRPr="002F23E8" w14:paraId="13A5F36E" w14:textId="77777777" w:rsidTr="00421050">
        <w:trPr>
          <w:trHeight w:val="397"/>
        </w:trPr>
        <w:tc>
          <w:tcPr>
            <w:tcW w:w="5000" w:type="pct"/>
            <w:gridSpan w:val="3"/>
            <w:tcBorders>
              <w:top w:val="single" w:sz="4" w:space="0" w:color="000000"/>
              <w:left w:val="single" w:sz="4" w:space="0" w:color="000000"/>
              <w:bottom w:val="single" w:sz="4" w:space="0" w:color="000000"/>
              <w:right w:val="single" w:sz="4" w:space="0" w:color="000000"/>
            </w:tcBorders>
          </w:tcPr>
          <w:p w14:paraId="12459D08" w14:textId="77777777" w:rsidR="009347FD" w:rsidRPr="002F23E8" w:rsidRDefault="009347FD" w:rsidP="00421050">
            <w:pPr>
              <w:widowControl w:val="0"/>
              <w:spacing w:before="60" w:after="60"/>
              <w:ind w:firstLine="170"/>
              <w:jc w:val="left"/>
              <w:rPr>
                <w:sz w:val="28"/>
                <w:szCs w:val="28"/>
                <w:lang w:val="en-GB"/>
              </w:rPr>
            </w:pPr>
            <w:r w:rsidRPr="002F23E8">
              <w:rPr>
                <w:b/>
                <w:bCs/>
                <w:sz w:val="28"/>
                <w:szCs w:val="28"/>
              </w:rPr>
              <w:t xml:space="preserve">1. </w:t>
            </w:r>
            <w:r w:rsidRPr="002F23E8">
              <w:rPr>
                <w:b/>
                <w:sz w:val="28"/>
                <w:szCs w:val="28"/>
                <w:lang w:val="vi-VN"/>
              </w:rPr>
              <w:t>Đặc tính, thông số kỹ thuật của hàng hóa, tiêu chuẩn sản xuất, tiêu chuẩn chế tạo và công nghệ</w:t>
            </w:r>
          </w:p>
        </w:tc>
      </w:tr>
      <w:tr w:rsidR="002F23E8" w:rsidRPr="002F23E8" w14:paraId="0BD130EB" w14:textId="77777777" w:rsidTr="00421050">
        <w:trPr>
          <w:trHeight w:val="397"/>
        </w:trPr>
        <w:tc>
          <w:tcPr>
            <w:tcW w:w="5000" w:type="pct"/>
            <w:gridSpan w:val="3"/>
            <w:tcBorders>
              <w:top w:val="single" w:sz="4" w:space="0" w:color="000000"/>
              <w:left w:val="single" w:sz="4" w:space="0" w:color="000000"/>
              <w:bottom w:val="single" w:sz="4" w:space="0" w:color="000000"/>
              <w:right w:val="single" w:sz="4" w:space="0" w:color="000000"/>
            </w:tcBorders>
          </w:tcPr>
          <w:p w14:paraId="60788D4A" w14:textId="77777777" w:rsidR="009347FD" w:rsidRPr="002F23E8" w:rsidRDefault="009347FD" w:rsidP="00421050">
            <w:pPr>
              <w:widowControl w:val="0"/>
              <w:spacing w:before="60" w:after="60"/>
              <w:ind w:firstLine="170"/>
              <w:jc w:val="left"/>
              <w:rPr>
                <w:b/>
                <w:bCs/>
                <w:sz w:val="28"/>
                <w:szCs w:val="28"/>
              </w:rPr>
            </w:pPr>
            <w:r w:rsidRPr="002F23E8">
              <w:rPr>
                <w:b/>
                <w:bCs/>
                <w:sz w:val="28"/>
                <w:szCs w:val="28"/>
              </w:rPr>
              <w:t>1.1 Đặc tính, thông số kỹ thuật của hàng hóa</w:t>
            </w:r>
          </w:p>
        </w:tc>
      </w:tr>
      <w:tr w:rsidR="002F23E8" w:rsidRPr="002F23E8" w14:paraId="07FA6093" w14:textId="77777777" w:rsidTr="00421050">
        <w:trPr>
          <w:trHeight w:val="485"/>
        </w:trPr>
        <w:tc>
          <w:tcPr>
            <w:tcW w:w="4224" w:type="pct"/>
            <w:gridSpan w:val="2"/>
            <w:tcBorders>
              <w:top w:val="single" w:sz="4" w:space="0" w:color="000000"/>
              <w:left w:val="single" w:sz="4" w:space="0" w:color="000000"/>
              <w:bottom w:val="single" w:sz="4" w:space="0" w:color="auto"/>
              <w:right w:val="single" w:sz="4" w:space="0" w:color="auto"/>
            </w:tcBorders>
            <w:vAlign w:val="center"/>
          </w:tcPr>
          <w:p w14:paraId="734E6376" w14:textId="77777777" w:rsidR="009347FD" w:rsidRPr="002F23E8" w:rsidRDefault="009347FD" w:rsidP="00421050">
            <w:pPr>
              <w:pStyle w:val="TableParagraph"/>
              <w:spacing w:beforeLines="40" w:before="96" w:afterLines="40" w:after="96" w:line="322" w:lineRule="exact"/>
              <w:ind w:left="107"/>
              <w:rPr>
                <w:sz w:val="28"/>
                <w:szCs w:val="28"/>
                <w:lang w:val="vi-VN"/>
              </w:rPr>
            </w:pPr>
            <w:r w:rsidRPr="002F23E8">
              <w:rPr>
                <w:sz w:val="28"/>
                <w:szCs w:val="28"/>
                <w:lang w:val="vi-VN"/>
              </w:rPr>
              <w:t>Nhà</w:t>
            </w:r>
            <w:r w:rsidRPr="002F23E8">
              <w:rPr>
                <w:spacing w:val="-2"/>
                <w:sz w:val="28"/>
                <w:szCs w:val="28"/>
                <w:lang w:val="vi-VN"/>
              </w:rPr>
              <w:t xml:space="preserve"> </w:t>
            </w:r>
            <w:r w:rsidRPr="002F23E8">
              <w:rPr>
                <w:sz w:val="28"/>
                <w:szCs w:val="28"/>
                <w:lang w:val="vi-VN"/>
              </w:rPr>
              <w:t>thầu</w:t>
            </w:r>
            <w:r w:rsidRPr="002F23E8">
              <w:rPr>
                <w:spacing w:val="-1"/>
                <w:sz w:val="28"/>
                <w:szCs w:val="28"/>
                <w:lang w:val="vi-VN"/>
              </w:rPr>
              <w:t xml:space="preserve"> </w:t>
            </w:r>
            <w:r w:rsidRPr="002F23E8">
              <w:rPr>
                <w:sz w:val="28"/>
                <w:szCs w:val="28"/>
                <w:lang w:val="vi-VN"/>
              </w:rPr>
              <w:t>phải cung</w:t>
            </w:r>
            <w:r w:rsidRPr="002F23E8">
              <w:rPr>
                <w:spacing w:val="-1"/>
                <w:sz w:val="28"/>
                <w:szCs w:val="28"/>
                <w:lang w:val="vi-VN"/>
              </w:rPr>
              <w:t xml:space="preserve"> </w:t>
            </w:r>
            <w:r w:rsidRPr="002F23E8">
              <w:rPr>
                <w:sz w:val="28"/>
                <w:szCs w:val="28"/>
                <w:lang w:val="vi-VN"/>
              </w:rPr>
              <w:t>cấp đầy</w:t>
            </w:r>
            <w:r w:rsidRPr="002F23E8">
              <w:rPr>
                <w:spacing w:val="-5"/>
                <w:sz w:val="28"/>
                <w:szCs w:val="28"/>
                <w:lang w:val="vi-VN"/>
              </w:rPr>
              <w:t xml:space="preserve"> </w:t>
            </w:r>
            <w:r w:rsidRPr="002F23E8">
              <w:rPr>
                <w:sz w:val="28"/>
                <w:szCs w:val="28"/>
                <w:lang w:val="vi-VN"/>
              </w:rPr>
              <w:t>đủ</w:t>
            </w:r>
            <w:r w:rsidRPr="002F23E8">
              <w:rPr>
                <w:spacing w:val="-1"/>
                <w:sz w:val="28"/>
                <w:szCs w:val="28"/>
                <w:lang w:val="vi-VN"/>
              </w:rPr>
              <w:t xml:space="preserve"> </w:t>
            </w:r>
            <w:r w:rsidRPr="002F23E8">
              <w:rPr>
                <w:sz w:val="28"/>
                <w:szCs w:val="28"/>
                <w:lang w:val="vi-VN"/>
              </w:rPr>
              <w:t>các</w:t>
            </w:r>
            <w:r w:rsidRPr="002F23E8">
              <w:rPr>
                <w:spacing w:val="-1"/>
                <w:sz w:val="28"/>
                <w:szCs w:val="28"/>
                <w:lang w:val="vi-VN"/>
              </w:rPr>
              <w:t xml:space="preserve"> </w:t>
            </w:r>
            <w:r w:rsidRPr="002F23E8">
              <w:rPr>
                <w:sz w:val="28"/>
                <w:szCs w:val="28"/>
                <w:lang w:val="vi-VN"/>
              </w:rPr>
              <w:t>tài</w:t>
            </w:r>
            <w:r w:rsidRPr="002F23E8">
              <w:rPr>
                <w:spacing w:val="-1"/>
                <w:sz w:val="28"/>
                <w:szCs w:val="28"/>
                <w:lang w:val="vi-VN"/>
              </w:rPr>
              <w:t xml:space="preserve"> </w:t>
            </w:r>
            <w:r w:rsidRPr="002F23E8">
              <w:rPr>
                <w:sz w:val="28"/>
                <w:szCs w:val="28"/>
                <w:lang w:val="vi-VN"/>
              </w:rPr>
              <w:t>liệu</w:t>
            </w:r>
            <w:r w:rsidRPr="002F23E8">
              <w:rPr>
                <w:spacing w:val="-4"/>
                <w:sz w:val="28"/>
                <w:szCs w:val="28"/>
                <w:lang w:val="vi-VN"/>
              </w:rPr>
              <w:t xml:space="preserve"> </w:t>
            </w:r>
            <w:r w:rsidRPr="002F23E8">
              <w:rPr>
                <w:sz w:val="28"/>
                <w:szCs w:val="28"/>
                <w:lang w:val="vi-VN"/>
              </w:rPr>
              <w:t>sau:</w:t>
            </w:r>
          </w:p>
          <w:p w14:paraId="214A99A2" w14:textId="77777777" w:rsidR="009347FD" w:rsidRPr="002F23E8" w:rsidRDefault="009347FD" w:rsidP="00421050">
            <w:pPr>
              <w:pStyle w:val="TableParagraph"/>
              <w:spacing w:beforeLines="40" w:before="96" w:afterLines="40" w:after="96"/>
              <w:ind w:left="151" w:right="100"/>
              <w:jc w:val="both"/>
              <w:rPr>
                <w:sz w:val="28"/>
                <w:szCs w:val="28"/>
                <w:lang w:val="en-GB"/>
              </w:rPr>
            </w:pPr>
            <w:r w:rsidRPr="002F23E8">
              <w:rPr>
                <w:sz w:val="28"/>
                <w:szCs w:val="28"/>
                <w:lang w:val="en-GB"/>
              </w:rPr>
              <w:t xml:space="preserve">- </w:t>
            </w:r>
            <w:r w:rsidRPr="002F23E8">
              <w:rPr>
                <w:sz w:val="28"/>
                <w:szCs w:val="28"/>
                <w:lang w:val="vi-VN"/>
              </w:rPr>
              <w:t xml:space="preserve">Bảng chào </w:t>
            </w:r>
            <w:r w:rsidRPr="002F23E8">
              <w:rPr>
                <w:sz w:val="28"/>
                <w:szCs w:val="28"/>
                <w:lang w:val="en-GB"/>
              </w:rPr>
              <w:t>đặc tính,</w:t>
            </w:r>
            <w:r w:rsidRPr="002F23E8">
              <w:rPr>
                <w:sz w:val="28"/>
                <w:szCs w:val="28"/>
                <w:lang w:val="vi-VN"/>
              </w:rPr>
              <w:t xml:space="preserve"> thông số kỹ thuật đầy đủ tất cả các hàng hóa chào thầu để so sánh với Bảng yêu cầu thông số kỹ thuật quy định trong hồ sơ mời thầu tại Chương V.</w:t>
            </w:r>
          </w:p>
          <w:p w14:paraId="45F4A7C1" w14:textId="77777777" w:rsidR="009347FD" w:rsidRPr="002F23E8" w:rsidRDefault="009347FD" w:rsidP="00421050">
            <w:pPr>
              <w:pStyle w:val="TableParagraph"/>
              <w:spacing w:beforeLines="40" w:before="96" w:afterLines="40" w:after="96"/>
              <w:ind w:left="151" w:right="100"/>
              <w:rPr>
                <w:sz w:val="28"/>
                <w:szCs w:val="28"/>
                <w:lang w:val="vi-VN"/>
              </w:rPr>
            </w:pPr>
            <w:r w:rsidRPr="002F23E8">
              <w:rPr>
                <w:sz w:val="28"/>
                <w:szCs w:val="28"/>
                <w:lang w:val="en-GB"/>
              </w:rPr>
              <w:t xml:space="preserve">- </w:t>
            </w:r>
            <w:r w:rsidRPr="002F23E8">
              <w:rPr>
                <w:sz w:val="28"/>
                <w:szCs w:val="28"/>
                <w:lang w:val="vi-VN"/>
              </w:rPr>
              <w:t xml:space="preserve">Tất cả các </w:t>
            </w:r>
            <w:r w:rsidRPr="002F23E8">
              <w:rPr>
                <w:sz w:val="28"/>
                <w:szCs w:val="28"/>
                <w:lang w:val="en-GB"/>
              </w:rPr>
              <w:t xml:space="preserve">đặc tính, </w:t>
            </w:r>
            <w:r w:rsidRPr="002F23E8">
              <w:rPr>
                <w:sz w:val="28"/>
                <w:szCs w:val="28"/>
                <w:lang w:val="vi-VN"/>
              </w:rPr>
              <w:t>thông số kỹ thuật trong bảng chào đều đáp ứng các thông số quy định trong hồ sơ mời thầu.</w:t>
            </w:r>
          </w:p>
          <w:p w14:paraId="55D47107" w14:textId="77777777" w:rsidR="009347FD" w:rsidRPr="002F23E8" w:rsidRDefault="009347FD" w:rsidP="00421050">
            <w:pPr>
              <w:widowControl w:val="0"/>
              <w:spacing w:before="60" w:after="60"/>
              <w:ind w:left="57" w:right="57" w:firstLine="170"/>
              <w:rPr>
                <w:sz w:val="28"/>
                <w:szCs w:val="28"/>
              </w:rPr>
            </w:pPr>
            <w:r w:rsidRPr="002F23E8">
              <w:rPr>
                <w:sz w:val="28"/>
                <w:szCs w:val="28"/>
                <w:lang w:val="en-GB"/>
              </w:rPr>
              <w:t xml:space="preserve">- </w:t>
            </w:r>
            <w:r w:rsidRPr="002F23E8">
              <w:rPr>
                <w:sz w:val="28"/>
                <w:szCs w:val="28"/>
                <w:lang w:val="vi-VN"/>
              </w:rPr>
              <w:t>Có cam kết tất cả các sản phẩm hàng hóa nhà thầu cung cấp phải bảo đảm còn thời hạn sử dụng tối thiểu 2/3 thời hạn ghi trên bao bì của nhà sản xuất (thời gian được tính kể từ ngày nghiệm thu, bàn giao sản phẩm đến ngày hết hạn trên bao bì sản</w:t>
            </w:r>
            <w:r w:rsidRPr="002F23E8">
              <w:rPr>
                <w:sz w:val="28"/>
                <w:szCs w:val="28"/>
              </w:rPr>
              <w:t xml:space="preserve"> phẩm) Nhà thầu cam kết Hàng hóa trong thời hạn sử dụng đảm bảo chất lượng theo tiêu chuẩn của nhà sản xuất</w:t>
            </w:r>
          </w:p>
          <w:p w14:paraId="5200F22F" w14:textId="77777777" w:rsidR="009347FD" w:rsidRPr="002F23E8" w:rsidRDefault="009347FD" w:rsidP="00421050">
            <w:pPr>
              <w:widowControl w:val="0"/>
              <w:spacing w:before="60" w:after="60"/>
              <w:ind w:left="57" w:right="57" w:firstLine="170"/>
              <w:rPr>
                <w:sz w:val="28"/>
                <w:szCs w:val="28"/>
              </w:rPr>
            </w:pPr>
            <w:r w:rsidRPr="002F23E8">
              <w:rPr>
                <w:sz w:val="28"/>
                <w:szCs w:val="28"/>
              </w:rPr>
              <w:t>-</w:t>
            </w:r>
            <w:r w:rsidRPr="002F23E8">
              <w:t xml:space="preserve"> </w:t>
            </w:r>
            <w:r w:rsidRPr="002F23E8">
              <w:rPr>
                <w:sz w:val="28"/>
                <w:szCs w:val="28"/>
              </w:rPr>
              <w:t>Nhà thầu có tài liệu chứng minh Hãng sản xuất phải có giấy chứng nhận cơ sở đủ điều kiện an toàn thực phẩm còn hiệu lực.</w:t>
            </w:r>
          </w:p>
        </w:tc>
        <w:tc>
          <w:tcPr>
            <w:tcW w:w="776" w:type="pct"/>
            <w:tcBorders>
              <w:top w:val="single" w:sz="4" w:space="0" w:color="000000"/>
              <w:left w:val="single" w:sz="4" w:space="0" w:color="auto"/>
              <w:bottom w:val="single" w:sz="4" w:space="0" w:color="000000"/>
              <w:right w:val="single" w:sz="4" w:space="0" w:color="000000"/>
            </w:tcBorders>
            <w:vAlign w:val="center"/>
          </w:tcPr>
          <w:p w14:paraId="0957CA59" w14:textId="77777777" w:rsidR="009347FD" w:rsidRPr="002F23E8" w:rsidRDefault="009347FD" w:rsidP="00421050">
            <w:pPr>
              <w:widowControl w:val="0"/>
              <w:spacing w:before="60" w:after="60"/>
              <w:jc w:val="center"/>
              <w:rPr>
                <w:sz w:val="28"/>
                <w:szCs w:val="28"/>
              </w:rPr>
            </w:pPr>
            <w:r w:rsidRPr="002F23E8">
              <w:rPr>
                <w:sz w:val="28"/>
                <w:szCs w:val="28"/>
              </w:rPr>
              <w:t>Đạt</w:t>
            </w:r>
          </w:p>
        </w:tc>
      </w:tr>
      <w:tr w:rsidR="002F23E8" w:rsidRPr="002F23E8" w14:paraId="4342284B" w14:textId="77777777" w:rsidTr="00421050">
        <w:trPr>
          <w:trHeight w:val="485"/>
        </w:trPr>
        <w:tc>
          <w:tcPr>
            <w:tcW w:w="4224" w:type="pct"/>
            <w:gridSpan w:val="2"/>
            <w:tcBorders>
              <w:top w:val="single" w:sz="4" w:space="0" w:color="000000"/>
              <w:left w:val="single" w:sz="4" w:space="0" w:color="000000"/>
              <w:bottom w:val="single" w:sz="4" w:space="0" w:color="auto"/>
              <w:right w:val="single" w:sz="4" w:space="0" w:color="auto"/>
            </w:tcBorders>
            <w:vAlign w:val="center"/>
          </w:tcPr>
          <w:p w14:paraId="2B578946" w14:textId="77777777" w:rsidR="009347FD" w:rsidRPr="002F23E8" w:rsidRDefault="009347FD" w:rsidP="00421050">
            <w:pPr>
              <w:widowControl w:val="0"/>
              <w:spacing w:before="60" w:after="60"/>
              <w:ind w:left="57" w:right="57" w:firstLine="170"/>
              <w:rPr>
                <w:sz w:val="28"/>
                <w:szCs w:val="28"/>
              </w:rPr>
            </w:pPr>
            <w:r w:rsidRPr="002F23E8">
              <w:rPr>
                <w:sz w:val="28"/>
                <w:szCs w:val="28"/>
              </w:rPr>
              <w:t>- Không có bảng chào đặc tính, thông số kỹ thuật hàng hóa theo yêu cầu tại Chương V hoặc;</w:t>
            </w:r>
          </w:p>
          <w:p w14:paraId="5839F9CD" w14:textId="77777777" w:rsidR="009347FD" w:rsidRPr="002F23E8" w:rsidRDefault="009347FD" w:rsidP="00421050">
            <w:pPr>
              <w:widowControl w:val="0"/>
              <w:spacing w:before="60" w:after="60"/>
              <w:ind w:left="57" w:right="57" w:firstLine="170"/>
              <w:rPr>
                <w:sz w:val="28"/>
                <w:szCs w:val="28"/>
              </w:rPr>
            </w:pPr>
            <w:r w:rsidRPr="002F23E8">
              <w:rPr>
                <w:sz w:val="28"/>
                <w:szCs w:val="28"/>
              </w:rPr>
              <w:t xml:space="preserve">- Một trong các thông số kỹ thuật không đáp ứng theo yêu cầu tại bảng yêu cầu đặc tính, thông số kỹ thuật tại Chương V hoặc; </w:t>
            </w:r>
          </w:p>
          <w:p w14:paraId="4331103A" w14:textId="77777777" w:rsidR="009347FD" w:rsidRPr="002F23E8" w:rsidRDefault="009347FD" w:rsidP="00421050">
            <w:pPr>
              <w:widowControl w:val="0"/>
              <w:spacing w:before="60" w:after="60"/>
              <w:ind w:left="57" w:right="57" w:firstLine="170"/>
              <w:rPr>
                <w:sz w:val="28"/>
                <w:szCs w:val="28"/>
              </w:rPr>
            </w:pPr>
            <w:r w:rsidRPr="002F23E8">
              <w:rPr>
                <w:sz w:val="28"/>
                <w:szCs w:val="28"/>
              </w:rPr>
              <w:t xml:space="preserve">- Đặc tính, thông số kỹ thuật chào thiếu sau khi được yêu cầu bổ sung </w:t>
            </w:r>
            <w:r w:rsidRPr="002F23E8">
              <w:rPr>
                <w:sz w:val="28"/>
                <w:szCs w:val="28"/>
              </w:rPr>
              <w:lastRenderedPageBreak/>
              <w:t>làm rõ nhưng nhà thầu không bổ sung làm rõ hoặc nhà thầu bổ sung làm rõ nhưng không đáp ứng hoặc;</w:t>
            </w:r>
          </w:p>
          <w:p w14:paraId="4C486A58" w14:textId="77777777" w:rsidR="009347FD" w:rsidRPr="002F23E8" w:rsidRDefault="009347FD" w:rsidP="00421050">
            <w:pPr>
              <w:widowControl w:val="0"/>
              <w:spacing w:before="60" w:after="60"/>
              <w:ind w:left="57" w:right="57" w:firstLine="170"/>
              <w:rPr>
                <w:spacing w:val="-4"/>
                <w:sz w:val="26"/>
              </w:rPr>
            </w:pPr>
            <w:r w:rsidRPr="002F23E8">
              <w:rPr>
                <w:sz w:val="28"/>
                <w:szCs w:val="28"/>
              </w:rPr>
              <w:t>- Không có cam kết đính kèm, không có tài liệu chứng minh cơ sở đủ điều kiện an toàn thực phẩm còn hiệu lực.</w:t>
            </w:r>
          </w:p>
        </w:tc>
        <w:tc>
          <w:tcPr>
            <w:tcW w:w="776" w:type="pct"/>
            <w:tcBorders>
              <w:top w:val="single" w:sz="4" w:space="0" w:color="000000"/>
              <w:left w:val="single" w:sz="4" w:space="0" w:color="auto"/>
              <w:bottom w:val="single" w:sz="4" w:space="0" w:color="000000"/>
              <w:right w:val="single" w:sz="4" w:space="0" w:color="000000"/>
            </w:tcBorders>
            <w:vAlign w:val="center"/>
          </w:tcPr>
          <w:p w14:paraId="112493AE" w14:textId="77777777" w:rsidR="009347FD" w:rsidRPr="002F23E8" w:rsidRDefault="009347FD" w:rsidP="00421050">
            <w:pPr>
              <w:widowControl w:val="0"/>
              <w:spacing w:before="60" w:after="60"/>
              <w:jc w:val="center"/>
              <w:rPr>
                <w:sz w:val="28"/>
                <w:szCs w:val="28"/>
              </w:rPr>
            </w:pPr>
            <w:r w:rsidRPr="002F23E8">
              <w:rPr>
                <w:sz w:val="28"/>
                <w:szCs w:val="28"/>
              </w:rPr>
              <w:lastRenderedPageBreak/>
              <w:t>Không đạt</w:t>
            </w:r>
          </w:p>
        </w:tc>
      </w:tr>
      <w:tr w:rsidR="002F23E8" w:rsidRPr="002F23E8" w14:paraId="030793F0" w14:textId="77777777" w:rsidTr="00421050">
        <w:trPr>
          <w:trHeight w:val="397"/>
        </w:trPr>
        <w:tc>
          <w:tcPr>
            <w:tcW w:w="5000" w:type="pct"/>
            <w:gridSpan w:val="3"/>
            <w:tcBorders>
              <w:top w:val="single" w:sz="4" w:space="0" w:color="000000"/>
              <w:left w:val="single" w:sz="4" w:space="0" w:color="000000"/>
              <w:bottom w:val="single" w:sz="4" w:space="0" w:color="000000"/>
              <w:right w:val="single" w:sz="4" w:space="0" w:color="000000"/>
            </w:tcBorders>
          </w:tcPr>
          <w:p w14:paraId="5C1093EB" w14:textId="77777777" w:rsidR="009347FD" w:rsidRPr="002F23E8" w:rsidRDefault="009347FD" w:rsidP="00421050">
            <w:pPr>
              <w:widowControl w:val="0"/>
              <w:spacing w:before="60" w:after="60"/>
              <w:ind w:firstLine="170"/>
              <w:jc w:val="left"/>
              <w:rPr>
                <w:sz w:val="28"/>
                <w:szCs w:val="28"/>
              </w:rPr>
            </w:pPr>
            <w:r w:rsidRPr="002F23E8">
              <w:rPr>
                <w:b/>
                <w:bCs/>
                <w:sz w:val="28"/>
                <w:szCs w:val="28"/>
              </w:rPr>
              <w:t>2. Tiến độ cung cấp hàng hóa</w:t>
            </w:r>
          </w:p>
        </w:tc>
      </w:tr>
      <w:tr w:rsidR="002F23E8" w:rsidRPr="002F23E8" w14:paraId="1C0AC6AF" w14:textId="77777777" w:rsidTr="00421050">
        <w:trPr>
          <w:trHeight w:val="397"/>
        </w:trPr>
        <w:tc>
          <w:tcPr>
            <w:tcW w:w="4224" w:type="pct"/>
            <w:gridSpan w:val="2"/>
            <w:tcBorders>
              <w:top w:val="single" w:sz="4" w:space="0" w:color="000000"/>
              <w:left w:val="single" w:sz="4" w:space="0" w:color="000000"/>
              <w:bottom w:val="single" w:sz="4" w:space="0" w:color="auto"/>
              <w:right w:val="single" w:sz="4" w:space="0" w:color="000000"/>
            </w:tcBorders>
          </w:tcPr>
          <w:p w14:paraId="54C31170" w14:textId="77777777" w:rsidR="009347FD" w:rsidRPr="002F23E8" w:rsidRDefault="009347FD" w:rsidP="00421050">
            <w:pPr>
              <w:widowControl w:val="0"/>
              <w:spacing w:before="60" w:after="60"/>
              <w:ind w:left="57" w:right="57" w:firstLine="170"/>
              <w:rPr>
                <w:sz w:val="28"/>
                <w:szCs w:val="28"/>
              </w:rPr>
            </w:pPr>
            <w:r w:rsidRPr="002F23E8">
              <w:rPr>
                <w:sz w:val="28"/>
                <w:szCs w:val="28"/>
              </w:rPr>
              <w:t>- Như yêu cầu tại Phạm vi cung cấp trong HSMT.</w:t>
            </w:r>
          </w:p>
        </w:tc>
        <w:tc>
          <w:tcPr>
            <w:tcW w:w="776" w:type="pct"/>
            <w:tcBorders>
              <w:top w:val="single" w:sz="4" w:space="0" w:color="000000"/>
              <w:left w:val="single" w:sz="4" w:space="0" w:color="000000"/>
              <w:bottom w:val="single" w:sz="4" w:space="0" w:color="000000"/>
              <w:right w:val="single" w:sz="4" w:space="0" w:color="000000"/>
            </w:tcBorders>
            <w:vAlign w:val="center"/>
          </w:tcPr>
          <w:p w14:paraId="5A80D8D2" w14:textId="77777777" w:rsidR="009347FD" w:rsidRPr="002F23E8" w:rsidRDefault="009347FD" w:rsidP="00421050">
            <w:pPr>
              <w:widowControl w:val="0"/>
              <w:spacing w:before="60" w:after="60"/>
              <w:jc w:val="center"/>
              <w:rPr>
                <w:sz w:val="28"/>
                <w:szCs w:val="28"/>
              </w:rPr>
            </w:pPr>
            <w:r w:rsidRPr="002F23E8">
              <w:rPr>
                <w:bCs/>
                <w:sz w:val="28"/>
                <w:szCs w:val="28"/>
              </w:rPr>
              <w:t>Đạt</w:t>
            </w:r>
          </w:p>
        </w:tc>
      </w:tr>
      <w:tr w:rsidR="002F23E8" w:rsidRPr="002F23E8" w14:paraId="5DC98CEA" w14:textId="77777777" w:rsidTr="00421050">
        <w:trPr>
          <w:trHeight w:val="503"/>
        </w:trPr>
        <w:tc>
          <w:tcPr>
            <w:tcW w:w="4224" w:type="pct"/>
            <w:gridSpan w:val="2"/>
            <w:tcBorders>
              <w:top w:val="single" w:sz="4" w:space="0" w:color="auto"/>
              <w:left w:val="single" w:sz="4" w:space="0" w:color="000000"/>
              <w:bottom w:val="single" w:sz="4" w:space="0" w:color="000000"/>
              <w:right w:val="single" w:sz="4" w:space="0" w:color="000000"/>
            </w:tcBorders>
          </w:tcPr>
          <w:p w14:paraId="6474EB9B" w14:textId="77777777" w:rsidR="009347FD" w:rsidRPr="002F23E8" w:rsidRDefault="009347FD" w:rsidP="00421050">
            <w:pPr>
              <w:widowControl w:val="0"/>
              <w:spacing w:before="60" w:after="60"/>
              <w:ind w:left="57" w:right="57" w:firstLine="170"/>
              <w:jc w:val="left"/>
              <w:rPr>
                <w:sz w:val="28"/>
                <w:szCs w:val="28"/>
              </w:rPr>
            </w:pPr>
            <w:r w:rsidRPr="002F23E8">
              <w:rPr>
                <w:sz w:val="28"/>
                <w:szCs w:val="28"/>
              </w:rPr>
              <w:t>- Không như yêu cầu trên trên.</w:t>
            </w:r>
          </w:p>
        </w:tc>
        <w:tc>
          <w:tcPr>
            <w:tcW w:w="776" w:type="pct"/>
            <w:tcBorders>
              <w:top w:val="single" w:sz="4" w:space="0" w:color="000000"/>
              <w:left w:val="single" w:sz="4" w:space="0" w:color="000000"/>
              <w:bottom w:val="single" w:sz="4" w:space="0" w:color="000000"/>
              <w:right w:val="single" w:sz="4" w:space="0" w:color="000000"/>
            </w:tcBorders>
            <w:vAlign w:val="center"/>
          </w:tcPr>
          <w:p w14:paraId="747F96D0" w14:textId="77777777" w:rsidR="009347FD" w:rsidRPr="002F23E8" w:rsidRDefault="009347FD" w:rsidP="00421050">
            <w:pPr>
              <w:widowControl w:val="0"/>
              <w:spacing w:before="60" w:after="60"/>
              <w:jc w:val="center"/>
              <w:rPr>
                <w:sz w:val="28"/>
                <w:szCs w:val="28"/>
              </w:rPr>
            </w:pPr>
            <w:r w:rsidRPr="002F23E8">
              <w:rPr>
                <w:bCs/>
                <w:sz w:val="28"/>
                <w:szCs w:val="28"/>
              </w:rPr>
              <w:t>Không đạt</w:t>
            </w:r>
          </w:p>
        </w:tc>
      </w:tr>
      <w:tr w:rsidR="002F23E8" w:rsidRPr="002F23E8" w14:paraId="00DD0B9B" w14:textId="77777777" w:rsidTr="00421050">
        <w:trPr>
          <w:trHeight w:val="397"/>
        </w:trPr>
        <w:tc>
          <w:tcPr>
            <w:tcW w:w="5000" w:type="pct"/>
            <w:gridSpan w:val="3"/>
            <w:tcBorders>
              <w:left w:val="single" w:sz="4" w:space="0" w:color="000000"/>
              <w:bottom w:val="single" w:sz="4" w:space="0" w:color="000000"/>
              <w:right w:val="single" w:sz="4" w:space="0" w:color="000000"/>
            </w:tcBorders>
          </w:tcPr>
          <w:p w14:paraId="182FE7D1" w14:textId="77777777" w:rsidR="009347FD" w:rsidRPr="002F23E8" w:rsidRDefault="009347FD" w:rsidP="00421050">
            <w:pPr>
              <w:widowControl w:val="0"/>
              <w:spacing w:before="60" w:after="60"/>
              <w:ind w:left="185"/>
              <w:jc w:val="left"/>
              <w:rPr>
                <w:b/>
                <w:bCs/>
                <w:sz w:val="28"/>
                <w:szCs w:val="28"/>
                <w:lang w:val="en-GB"/>
              </w:rPr>
            </w:pPr>
            <w:r w:rsidRPr="002F23E8">
              <w:rPr>
                <w:b/>
                <w:sz w:val="28"/>
                <w:szCs w:val="28"/>
              </w:rPr>
              <w:t xml:space="preserve">3. </w:t>
            </w:r>
            <w:r w:rsidRPr="002F23E8">
              <w:rPr>
                <w:b/>
                <w:sz w:val="28"/>
                <w:szCs w:val="28"/>
                <w:lang w:val="vi-VN"/>
              </w:rPr>
              <w:t>Mức độ đáp ứng các yêu cầu về bảo hành, bảo trì:</w:t>
            </w:r>
          </w:p>
        </w:tc>
      </w:tr>
      <w:tr w:rsidR="002F23E8" w:rsidRPr="002F23E8" w14:paraId="1C692AAF" w14:textId="77777777" w:rsidTr="00421050">
        <w:trPr>
          <w:trHeight w:val="863"/>
        </w:trPr>
        <w:tc>
          <w:tcPr>
            <w:tcW w:w="4224" w:type="pct"/>
            <w:gridSpan w:val="2"/>
            <w:tcBorders>
              <w:left w:val="single" w:sz="4" w:space="0" w:color="000000"/>
              <w:bottom w:val="single" w:sz="4" w:space="0" w:color="auto"/>
              <w:right w:val="single" w:sz="4" w:space="0" w:color="000000"/>
            </w:tcBorders>
          </w:tcPr>
          <w:p w14:paraId="3B12E225" w14:textId="77777777" w:rsidR="009347FD" w:rsidRPr="002F23E8" w:rsidRDefault="009347FD" w:rsidP="00421050">
            <w:pPr>
              <w:widowControl w:val="0"/>
              <w:tabs>
                <w:tab w:val="left" w:leader="dot" w:pos="8424"/>
              </w:tabs>
              <w:autoSpaceDE w:val="0"/>
              <w:autoSpaceDN w:val="0"/>
              <w:spacing w:beforeLines="60" w:before="144" w:after="60"/>
              <w:ind w:left="111" w:right="90" w:firstLine="182"/>
              <w:rPr>
                <w:rFonts w:eastAsia="Calibri"/>
                <w:snapToGrid w:val="0"/>
                <w:sz w:val="28"/>
                <w:szCs w:val="28"/>
                <w:lang w:val="nl-NL"/>
              </w:rPr>
            </w:pPr>
            <w:r w:rsidRPr="002F23E8">
              <w:rPr>
                <w:rFonts w:eastAsia="Calibri"/>
                <w:snapToGrid w:val="0"/>
                <w:sz w:val="28"/>
                <w:szCs w:val="28"/>
                <w:lang w:val="nl-NL"/>
              </w:rPr>
              <w:t>- Thời gian bảo hành của hàng hóa do nhà thầu đề xuất phải đáp ứng yêu cầu của HSMT, như sau: ≥ 12</w:t>
            </w:r>
            <w:r w:rsidRPr="002F23E8">
              <w:rPr>
                <w:sz w:val="28"/>
                <w:szCs w:val="28"/>
              </w:rPr>
              <w:t xml:space="preserve"> tháng kể từ ngày đưa hàng hóa vào sử dụng, và các yêu cầu tại E-ĐKC 23.3 của HSMT.</w:t>
            </w:r>
          </w:p>
        </w:tc>
        <w:tc>
          <w:tcPr>
            <w:tcW w:w="776" w:type="pct"/>
            <w:tcBorders>
              <w:top w:val="single" w:sz="4" w:space="0" w:color="000000"/>
              <w:left w:val="single" w:sz="4" w:space="0" w:color="000000"/>
              <w:bottom w:val="single" w:sz="4" w:space="0" w:color="auto"/>
              <w:right w:val="single" w:sz="4" w:space="0" w:color="000000"/>
            </w:tcBorders>
            <w:vAlign w:val="center"/>
          </w:tcPr>
          <w:p w14:paraId="5E7A7F0E" w14:textId="77777777" w:rsidR="009347FD" w:rsidRPr="002F23E8" w:rsidRDefault="009347FD" w:rsidP="00421050">
            <w:pPr>
              <w:widowControl w:val="0"/>
              <w:spacing w:before="60" w:after="60"/>
              <w:jc w:val="center"/>
              <w:rPr>
                <w:sz w:val="28"/>
                <w:szCs w:val="28"/>
              </w:rPr>
            </w:pPr>
            <w:r w:rsidRPr="002F23E8">
              <w:rPr>
                <w:bCs/>
                <w:sz w:val="28"/>
                <w:szCs w:val="28"/>
              </w:rPr>
              <w:t>Đạt</w:t>
            </w:r>
          </w:p>
        </w:tc>
      </w:tr>
      <w:tr w:rsidR="002F23E8" w:rsidRPr="002F23E8" w14:paraId="3D459965" w14:textId="77777777" w:rsidTr="00421050">
        <w:trPr>
          <w:trHeight w:val="449"/>
        </w:trPr>
        <w:tc>
          <w:tcPr>
            <w:tcW w:w="4224" w:type="pct"/>
            <w:gridSpan w:val="2"/>
            <w:tcBorders>
              <w:top w:val="single" w:sz="4" w:space="0" w:color="auto"/>
              <w:left w:val="single" w:sz="4" w:space="0" w:color="000000"/>
              <w:bottom w:val="single" w:sz="4" w:space="0" w:color="000000"/>
              <w:right w:val="single" w:sz="4" w:space="0" w:color="000000"/>
            </w:tcBorders>
          </w:tcPr>
          <w:p w14:paraId="099732F3" w14:textId="77777777" w:rsidR="009347FD" w:rsidRPr="002F23E8" w:rsidRDefault="009347FD" w:rsidP="00421050">
            <w:pPr>
              <w:widowControl w:val="0"/>
              <w:spacing w:before="60" w:after="60"/>
              <w:ind w:left="57" w:right="57" w:firstLine="170"/>
              <w:jc w:val="left"/>
              <w:rPr>
                <w:rFonts w:eastAsia="Calibri"/>
                <w:snapToGrid w:val="0"/>
                <w:sz w:val="28"/>
                <w:szCs w:val="28"/>
                <w:lang w:val="nl-NL"/>
              </w:rPr>
            </w:pPr>
            <w:r w:rsidRPr="002F23E8">
              <w:rPr>
                <w:sz w:val="28"/>
                <w:szCs w:val="28"/>
              </w:rPr>
              <w:t>- Không như yêu cầu trên trên.</w:t>
            </w:r>
          </w:p>
        </w:tc>
        <w:tc>
          <w:tcPr>
            <w:tcW w:w="776" w:type="pct"/>
            <w:tcBorders>
              <w:top w:val="single" w:sz="4" w:space="0" w:color="auto"/>
              <w:left w:val="single" w:sz="4" w:space="0" w:color="000000"/>
              <w:bottom w:val="single" w:sz="4" w:space="0" w:color="000000"/>
              <w:right w:val="single" w:sz="4" w:space="0" w:color="000000"/>
            </w:tcBorders>
            <w:vAlign w:val="center"/>
          </w:tcPr>
          <w:p w14:paraId="088A50AC" w14:textId="77777777" w:rsidR="009347FD" w:rsidRPr="002F23E8" w:rsidRDefault="009347FD" w:rsidP="00421050">
            <w:pPr>
              <w:widowControl w:val="0"/>
              <w:spacing w:before="60" w:after="60"/>
              <w:jc w:val="center"/>
              <w:rPr>
                <w:sz w:val="28"/>
                <w:szCs w:val="28"/>
              </w:rPr>
            </w:pPr>
            <w:r w:rsidRPr="002F23E8">
              <w:rPr>
                <w:bCs/>
                <w:sz w:val="28"/>
                <w:szCs w:val="28"/>
              </w:rPr>
              <w:t>Không đạt</w:t>
            </w:r>
          </w:p>
        </w:tc>
      </w:tr>
      <w:tr w:rsidR="002F23E8" w:rsidRPr="002F23E8" w14:paraId="417BB280" w14:textId="77777777" w:rsidTr="00421050">
        <w:trPr>
          <w:trHeight w:val="503"/>
        </w:trPr>
        <w:tc>
          <w:tcPr>
            <w:tcW w:w="5000" w:type="pct"/>
            <w:gridSpan w:val="3"/>
            <w:tcBorders>
              <w:top w:val="single" w:sz="4" w:space="0" w:color="000000"/>
              <w:left w:val="single" w:sz="4" w:space="0" w:color="000000"/>
              <w:bottom w:val="single" w:sz="4" w:space="0" w:color="000000"/>
              <w:right w:val="single" w:sz="4" w:space="0" w:color="000000"/>
            </w:tcBorders>
          </w:tcPr>
          <w:p w14:paraId="321A9966" w14:textId="77777777" w:rsidR="009347FD" w:rsidRPr="002F23E8" w:rsidRDefault="009347FD" w:rsidP="00421050">
            <w:pPr>
              <w:widowControl w:val="0"/>
              <w:spacing w:before="60" w:after="60"/>
              <w:ind w:firstLine="170"/>
              <w:jc w:val="left"/>
              <w:rPr>
                <w:bCs/>
                <w:sz w:val="28"/>
                <w:szCs w:val="28"/>
              </w:rPr>
            </w:pPr>
            <w:r w:rsidRPr="002F23E8">
              <w:rPr>
                <w:rFonts w:eastAsia="Calibri"/>
                <w:b/>
                <w:bCs/>
                <w:sz w:val="28"/>
                <w:szCs w:val="28"/>
              </w:rPr>
              <w:t xml:space="preserve">4. </w:t>
            </w:r>
            <w:r w:rsidRPr="002F23E8">
              <w:rPr>
                <w:b/>
                <w:bCs/>
                <w:sz w:val="28"/>
                <w:szCs w:val="28"/>
              </w:rPr>
              <w:t>Tiêu</w:t>
            </w:r>
            <w:r w:rsidRPr="002F23E8">
              <w:rPr>
                <w:rFonts w:eastAsia="Calibri"/>
                <w:b/>
                <w:bCs/>
                <w:sz w:val="28"/>
                <w:szCs w:val="28"/>
              </w:rPr>
              <w:t xml:space="preserve"> chuẩn chất lượng của hàng hoá:</w:t>
            </w:r>
            <w:r w:rsidRPr="002F23E8">
              <w:rPr>
                <w:b/>
                <w:bCs/>
                <w:sz w:val="28"/>
                <w:szCs w:val="28"/>
              </w:rPr>
              <w:t xml:space="preserve"> </w:t>
            </w:r>
          </w:p>
        </w:tc>
      </w:tr>
      <w:tr w:rsidR="002F23E8" w:rsidRPr="002F23E8" w14:paraId="258B2C7A" w14:textId="77777777" w:rsidTr="00421050">
        <w:trPr>
          <w:trHeight w:val="1151"/>
        </w:trPr>
        <w:tc>
          <w:tcPr>
            <w:tcW w:w="4224" w:type="pct"/>
            <w:gridSpan w:val="2"/>
            <w:tcBorders>
              <w:top w:val="single" w:sz="4" w:space="0" w:color="000000"/>
              <w:left w:val="single" w:sz="4" w:space="0" w:color="000000"/>
              <w:bottom w:val="single" w:sz="4" w:space="0" w:color="auto"/>
              <w:right w:val="single" w:sz="4" w:space="0" w:color="000000"/>
            </w:tcBorders>
          </w:tcPr>
          <w:p w14:paraId="417BA72D" w14:textId="77777777" w:rsidR="009347FD" w:rsidRPr="002F23E8" w:rsidRDefault="009347FD" w:rsidP="00421050">
            <w:pPr>
              <w:widowControl w:val="0"/>
              <w:spacing w:before="60" w:after="60"/>
              <w:ind w:left="57" w:right="57" w:firstLine="170"/>
              <w:rPr>
                <w:sz w:val="28"/>
                <w:szCs w:val="28"/>
              </w:rPr>
            </w:pPr>
            <w:r w:rsidRPr="002F23E8">
              <w:rPr>
                <w:sz w:val="28"/>
                <w:szCs w:val="28"/>
              </w:rPr>
              <w:t>- Nhà thầu có thể chào với tư cách nhà sản xuất hoặc thương mại đối với các chủng loại hàng hóa nêu ở phần phạm vi cung cấp nhưng phải chứng minh được hàng hóa có xuất xứ, nguồn gốc rõ ràng, chưa qua sử dụng.</w:t>
            </w:r>
          </w:p>
        </w:tc>
        <w:tc>
          <w:tcPr>
            <w:tcW w:w="776" w:type="pct"/>
            <w:tcBorders>
              <w:top w:val="single" w:sz="4" w:space="0" w:color="000000"/>
              <w:left w:val="single" w:sz="4" w:space="0" w:color="000000"/>
              <w:bottom w:val="single" w:sz="4" w:space="0" w:color="auto"/>
              <w:right w:val="single" w:sz="4" w:space="0" w:color="000000"/>
            </w:tcBorders>
            <w:vAlign w:val="center"/>
          </w:tcPr>
          <w:p w14:paraId="3FC9388C" w14:textId="77777777" w:rsidR="009347FD" w:rsidRPr="002F23E8" w:rsidRDefault="009347FD" w:rsidP="00421050">
            <w:pPr>
              <w:widowControl w:val="0"/>
              <w:spacing w:before="60" w:after="60"/>
              <w:jc w:val="center"/>
              <w:rPr>
                <w:sz w:val="28"/>
                <w:szCs w:val="28"/>
              </w:rPr>
            </w:pPr>
            <w:r w:rsidRPr="002F23E8">
              <w:rPr>
                <w:bCs/>
                <w:sz w:val="28"/>
                <w:szCs w:val="28"/>
              </w:rPr>
              <w:t>Đạt</w:t>
            </w:r>
          </w:p>
        </w:tc>
      </w:tr>
      <w:tr w:rsidR="002F23E8" w:rsidRPr="002F23E8" w14:paraId="7E75027C" w14:textId="77777777" w:rsidTr="00421050">
        <w:trPr>
          <w:trHeight w:val="397"/>
        </w:trPr>
        <w:tc>
          <w:tcPr>
            <w:tcW w:w="4224" w:type="pct"/>
            <w:gridSpan w:val="2"/>
            <w:tcBorders>
              <w:top w:val="single" w:sz="4" w:space="0" w:color="auto"/>
              <w:left w:val="single" w:sz="4" w:space="0" w:color="000000"/>
              <w:bottom w:val="single" w:sz="4" w:space="0" w:color="000000"/>
              <w:right w:val="single" w:sz="4" w:space="0" w:color="000000"/>
            </w:tcBorders>
          </w:tcPr>
          <w:p w14:paraId="67360116" w14:textId="77777777" w:rsidR="009347FD" w:rsidRPr="002F23E8" w:rsidRDefault="009347FD" w:rsidP="00421050">
            <w:pPr>
              <w:widowControl w:val="0"/>
              <w:spacing w:before="60" w:after="60"/>
              <w:ind w:left="57" w:right="57" w:firstLine="170"/>
              <w:jc w:val="left"/>
              <w:rPr>
                <w:sz w:val="28"/>
                <w:szCs w:val="28"/>
              </w:rPr>
            </w:pPr>
            <w:r w:rsidRPr="002F23E8">
              <w:rPr>
                <w:sz w:val="28"/>
                <w:szCs w:val="28"/>
              </w:rPr>
              <w:t>- Không như yêu cầu trên trên.</w:t>
            </w:r>
          </w:p>
        </w:tc>
        <w:tc>
          <w:tcPr>
            <w:tcW w:w="776" w:type="pct"/>
            <w:tcBorders>
              <w:top w:val="single" w:sz="4" w:space="0" w:color="auto"/>
              <w:left w:val="single" w:sz="4" w:space="0" w:color="000000"/>
              <w:bottom w:val="single" w:sz="4" w:space="0" w:color="000000"/>
              <w:right w:val="single" w:sz="4" w:space="0" w:color="000000"/>
            </w:tcBorders>
            <w:vAlign w:val="center"/>
          </w:tcPr>
          <w:p w14:paraId="1DD48EBF" w14:textId="77777777" w:rsidR="009347FD" w:rsidRPr="002F23E8" w:rsidRDefault="009347FD" w:rsidP="00421050">
            <w:pPr>
              <w:widowControl w:val="0"/>
              <w:spacing w:before="60" w:after="60"/>
              <w:jc w:val="center"/>
              <w:rPr>
                <w:bCs/>
                <w:sz w:val="28"/>
                <w:szCs w:val="28"/>
              </w:rPr>
            </w:pPr>
            <w:r w:rsidRPr="002F23E8">
              <w:rPr>
                <w:bCs/>
                <w:sz w:val="28"/>
                <w:szCs w:val="28"/>
              </w:rPr>
              <w:t>Không đạt</w:t>
            </w:r>
          </w:p>
        </w:tc>
      </w:tr>
      <w:tr w:rsidR="002F23E8" w:rsidRPr="002F23E8" w14:paraId="04770E53" w14:textId="77777777" w:rsidTr="00421050">
        <w:trPr>
          <w:trHeight w:val="397"/>
        </w:trPr>
        <w:tc>
          <w:tcPr>
            <w:tcW w:w="932" w:type="pct"/>
            <w:vMerge w:val="restart"/>
            <w:tcBorders>
              <w:top w:val="single" w:sz="4" w:space="0" w:color="000000"/>
              <w:left w:val="single" w:sz="4" w:space="0" w:color="000000"/>
              <w:bottom w:val="single" w:sz="4" w:space="0" w:color="auto"/>
              <w:right w:val="single" w:sz="4" w:space="0" w:color="000000"/>
            </w:tcBorders>
            <w:vAlign w:val="center"/>
          </w:tcPr>
          <w:p w14:paraId="69ED4BBA" w14:textId="77777777" w:rsidR="009347FD" w:rsidRPr="002F23E8" w:rsidRDefault="009347FD" w:rsidP="00421050">
            <w:pPr>
              <w:widowControl w:val="0"/>
              <w:spacing w:before="60" w:after="60"/>
              <w:ind w:right="57"/>
              <w:jc w:val="center"/>
              <w:rPr>
                <w:sz w:val="28"/>
                <w:szCs w:val="28"/>
              </w:rPr>
            </w:pPr>
            <w:r w:rsidRPr="002F23E8">
              <w:rPr>
                <w:b/>
                <w:bCs/>
                <w:sz w:val="28"/>
                <w:szCs w:val="28"/>
              </w:rPr>
              <w:t>Kết luận</w:t>
            </w:r>
          </w:p>
        </w:tc>
        <w:tc>
          <w:tcPr>
            <w:tcW w:w="3292" w:type="pct"/>
            <w:tcBorders>
              <w:top w:val="single" w:sz="4" w:space="0" w:color="000000"/>
              <w:left w:val="single" w:sz="4" w:space="0" w:color="000000"/>
              <w:bottom w:val="single" w:sz="4" w:space="0" w:color="auto"/>
              <w:right w:val="single" w:sz="4" w:space="0" w:color="000000"/>
            </w:tcBorders>
          </w:tcPr>
          <w:p w14:paraId="4F7F0200" w14:textId="77777777" w:rsidR="009347FD" w:rsidRPr="002F23E8" w:rsidRDefault="009347FD" w:rsidP="00421050">
            <w:pPr>
              <w:widowControl w:val="0"/>
              <w:spacing w:before="60" w:after="60"/>
              <w:ind w:left="57" w:right="57" w:firstLine="170"/>
              <w:rPr>
                <w:sz w:val="28"/>
                <w:szCs w:val="28"/>
              </w:rPr>
            </w:pPr>
            <w:r w:rsidRPr="002F23E8">
              <w:rPr>
                <w:sz w:val="28"/>
                <w:szCs w:val="28"/>
              </w:rPr>
              <w:t xml:space="preserve">Các chỉ tiêu 1, 2, 3, 4 được xác định là đạt. </w:t>
            </w:r>
          </w:p>
        </w:tc>
        <w:tc>
          <w:tcPr>
            <w:tcW w:w="776" w:type="pct"/>
            <w:tcBorders>
              <w:top w:val="single" w:sz="4" w:space="0" w:color="000000"/>
              <w:left w:val="single" w:sz="4" w:space="0" w:color="000000"/>
              <w:bottom w:val="single" w:sz="4" w:space="0" w:color="000000"/>
              <w:right w:val="single" w:sz="4" w:space="0" w:color="000000"/>
            </w:tcBorders>
            <w:vAlign w:val="center"/>
          </w:tcPr>
          <w:p w14:paraId="567C9543" w14:textId="77777777" w:rsidR="009347FD" w:rsidRPr="002F23E8" w:rsidRDefault="009347FD" w:rsidP="00421050">
            <w:pPr>
              <w:widowControl w:val="0"/>
              <w:spacing w:before="60" w:after="60"/>
              <w:jc w:val="center"/>
              <w:rPr>
                <w:sz w:val="28"/>
                <w:szCs w:val="28"/>
              </w:rPr>
            </w:pPr>
            <w:r w:rsidRPr="002F23E8">
              <w:rPr>
                <w:bCs/>
                <w:sz w:val="28"/>
                <w:szCs w:val="28"/>
              </w:rPr>
              <w:t>Đạt</w:t>
            </w:r>
          </w:p>
        </w:tc>
      </w:tr>
      <w:tr w:rsidR="002F23E8" w:rsidRPr="002F23E8" w14:paraId="5DFBAE45" w14:textId="77777777" w:rsidTr="00421050">
        <w:trPr>
          <w:trHeight w:val="397"/>
        </w:trPr>
        <w:tc>
          <w:tcPr>
            <w:tcW w:w="932" w:type="pct"/>
            <w:vMerge/>
            <w:tcBorders>
              <w:top w:val="single" w:sz="4" w:space="0" w:color="auto"/>
              <w:left w:val="single" w:sz="4" w:space="0" w:color="000000"/>
              <w:bottom w:val="single" w:sz="4" w:space="0" w:color="000000"/>
              <w:right w:val="single" w:sz="4" w:space="0" w:color="000000"/>
            </w:tcBorders>
          </w:tcPr>
          <w:p w14:paraId="666D379A" w14:textId="77777777" w:rsidR="009347FD" w:rsidRPr="002F23E8" w:rsidRDefault="009347FD" w:rsidP="00421050">
            <w:pPr>
              <w:widowControl w:val="0"/>
              <w:spacing w:before="60" w:after="60"/>
              <w:ind w:left="57" w:right="57" w:firstLine="170"/>
              <w:rPr>
                <w:sz w:val="28"/>
                <w:szCs w:val="28"/>
              </w:rPr>
            </w:pPr>
          </w:p>
        </w:tc>
        <w:tc>
          <w:tcPr>
            <w:tcW w:w="3292" w:type="pct"/>
            <w:tcBorders>
              <w:top w:val="single" w:sz="4" w:space="0" w:color="auto"/>
              <w:left w:val="single" w:sz="4" w:space="0" w:color="000000"/>
              <w:bottom w:val="single" w:sz="4" w:space="0" w:color="000000"/>
              <w:right w:val="single" w:sz="4" w:space="0" w:color="000000"/>
            </w:tcBorders>
          </w:tcPr>
          <w:p w14:paraId="06FB0AA8" w14:textId="77777777" w:rsidR="009347FD" w:rsidRPr="002F23E8" w:rsidRDefault="009347FD" w:rsidP="00421050">
            <w:pPr>
              <w:widowControl w:val="0"/>
              <w:spacing w:before="60" w:after="60"/>
              <w:ind w:left="57" w:right="57" w:firstLine="170"/>
              <w:rPr>
                <w:sz w:val="28"/>
                <w:szCs w:val="28"/>
              </w:rPr>
            </w:pPr>
            <w:r w:rsidRPr="002F23E8">
              <w:rPr>
                <w:rFonts w:eastAsia="Calibri"/>
                <w:sz w:val="28"/>
                <w:szCs w:val="28"/>
              </w:rPr>
              <w:t xml:space="preserve">- </w:t>
            </w:r>
            <w:r w:rsidRPr="002F23E8">
              <w:rPr>
                <w:sz w:val="28"/>
                <w:szCs w:val="28"/>
              </w:rPr>
              <w:t>Không như yêu cầu trên trên.</w:t>
            </w:r>
          </w:p>
        </w:tc>
        <w:tc>
          <w:tcPr>
            <w:tcW w:w="776" w:type="pct"/>
            <w:tcBorders>
              <w:top w:val="single" w:sz="4" w:space="0" w:color="000000"/>
              <w:left w:val="single" w:sz="4" w:space="0" w:color="000000"/>
              <w:bottom w:val="single" w:sz="4" w:space="0" w:color="000000"/>
              <w:right w:val="single" w:sz="4" w:space="0" w:color="000000"/>
            </w:tcBorders>
            <w:vAlign w:val="center"/>
          </w:tcPr>
          <w:p w14:paraId="67D47E3C" w14:textId="77777777" w:rsidR="009347FD" w:rsidRPr="002F23E8" w:rsidRDefault="009347FD" w:rsidP="00421050">
            <w:pPr>
              <w:widowControl w:val="0"/>
              <w:spacing w:before="60" w:after="60"/>
              <w:jc w:val="center"/>
              <w:rPr>
                <w:sz w:val="28"/>
                <w:szCs w:val="28"/>
              </w:rPr>
            </w:pPr>
            <w:r w:rsidRPr="002F23E8">
              <w:rPr>
                <w:bCs/>
                <w:sz w:val="28"/>
                <w:szCs w:val="28"/>
              </w:rPr>
              <w:t>Không đạt</w:t>
            </w:r>
          </w:p>
        </w:tc>
      </w:tr>
    </w:tbl>
    <w:p w14:paraId="1B596B2E" w14:textId="77777777" w:rsidR="009347FD" w:rsidRPr="002F23E8" w:rsidRDefault="009347FD" w:rsidP="009347FD">
      <w:pPr>
        <w:pStyle w:val="Heading1"/>
        <w:spacing w:before="243"/>
        <w:ind w:left="668"/>
        <w:rPr>
          <w:rFonts w:ascii="Times New Roman" w:hAnsi="Times New Roman" w:cs="Times New Roman"/>
          <w:smallCaps/>
          <w:color w:val="auto"/>
          <w:sz w:val="28"/>
        </w:rPr>
      </w:pPr>
      <w:r w:rsidRPr="002F23E8">
        <w:rPr>
          <w:rFonts w:ascii="Times New Roman" w:hAnsi="Times New Roman" w:cs="Times New Roman"/>
          <w:i/>
          <w:color w:val="auto"/>
          <w:sz w:val="28"/>
        </w:rPr>
        <w:t>• HSDT không có bảng chào thông số kỹ thuật sẽ không được bổ sung làm rõ trong quá trình đánh giá HSDT.</w:t>
      </w:r>
    </w:p>
    <w:p w14:paraId="50717C95" w14:textId="77777777" w:rsidR="009347FD" w:rsidRPr="002F23E8" w:rsidRDefault="009347FD" w:rsidP="009347FD">
      <w:pPr>
        <w:pStyle w:val="Heading1"/>
        <w:spacing w:before="243"/>
        <w:ind w:left="668"/>
        <w:rPr>
          <w:rFonts w:ascii="Times New Roman" w:hAnsi="Times New Roman" w:cs="Times New Roman"/>
          <w:smallCaps/>
          <w:color w:val="auto"/>
          <w:sz w:val="28"/>
        </w:rPr>
      </w:pPr>
      <w:r w:rsidRPr="002F23E8">
        <w:rPr>
          <w:rFonts w:ascii="Times New Roman" w:hAnsi="Times New Roman" w:cs="Times New Roman"/>
          <w:color w:val="auto"/>
          <w:sz w:val="28"/>
        </w:rPr>
        <w:t>Ghi chú:</w:t>
      </w:r>
    </w:p>
    <w:p w14:paraId="2CC534CD" w14:textId="77777777" w:rsidR="009347FD" w:rsidRPr="002F23E8" w:rsidRDefault="009347FD" w:rsidP="009347FD">
      <w:pPr>
        <w:pStyle w:val="ListParagraph"/>
        <w:widowControl w:val="0"/>
        <w:numPr>
          <w:ilvl w:val="0"/>
          <w:numId w:val="1"/>
        </w:numPr>
        <w:tabs>
          <w:tab w:val="left" w:pos="947"/>
        </w:tabs>
        <w:autoSpaceDE w:val="0"/>
        <w:autoSpaceDN w:val="0"/>
        <w:spacing w:before="119" w:line="276" w:lineRule="auto"/>
        <w:ind w:right="109" w:firstLine="566"/>
        <w:contextualSpacing w:val="0"/>
        <w:jc w:val="both"/>
        <w:rPr>
          <w:sz w:val="28"/>
        </w:rPr>
      </w:pPr>
      <w:r w:rsidRPr="002F23E8">
        <w:rPr>
          <w:sz w:val="28"/>
        </w:rPr>
        <w:t>Trong</w:t>
      </w:r>
      <w:r w:rsidRPr="002F23E8">
        <w:rPr>
          <w:spacing w:val="-5"/>
          <w:sz w:val="28"/>
        </w:rPr>
        <w:t xml:space="preserve"> </w:t>
      </w:r>
      <w:r w:rsidRPr="002F23E8">
        <w:rPr>
          <w:sz w:val="28"/>
        </w:rPr>
        <w:t>trường</w:t>
      </w:r>
      <w:r w:rsidRPr="002F23E8">
        <w:rPr>
          <w:spacing w:val="-5"/>
          <w:sz w:val="28"/>
        </w:rPr>
        <w:t xml:space="preserve"> </w:t>
      </w:r>
      <w:r w:rsidRPr="002F23E8">
        <w:rPr>
          <w:sz w:val="28"/>
        </w:rPr>
        <w:t>hợp</w:t>
      </w:r>
      <w:r w:rsidRPr="002F23E8">
        <w:rPr>
          <w:spacing w:val="-5"/>
          <w:sz w:val="28"/>
        </w:rPr>
        <w:t xml:space="preserve"> </w:t>
      </w:r>
      <w:r w:rsidRPr="002F23E8">
        <w:rPr>
          <w:sz w:val="28"/>
        </w:rPr>
        <w:t>cần</w:t>
      </w:r>
      <w:r w:rsidRPr="002F23E8">
        <w:rPr>
          <w:spacing w:val="-5"/>
          <w:sz w:val="28"/>
        </w:rPr>
        <w:t xml:space="preserve"> </w:t>
      </w:r>
      <w:r w:rsidRPr="002F23E8">
        <w:rPr>
          <w:sz w:val="28"/>
        </w:rPr>
        <w:t>thiết,</w:t>
      </w:r>
      <w:r w:rsidRPr="002F23E8">
        <w:rPr>
          <w:spacing w:val="-4"/>
          <w:sz w:val="28"/>
        </w:rPr>
        <w:t xml:space="preserve"> </w:t>
      </w:r>
      <w:r w:rsidRPr="002F23E8">
        <w:rPr>
          <w:sz w:val="26"/>
          <w:szCs w:val="26"/>
        </w:rPr>
        <w:t>Chủ đầu tư</w:t>
      </w:r>
      <w:r w:rsidRPr="002F23E8">
        <w:rPr>
          <w:spacing w:val="-3"/>
          <w:sz w:val="28"/>
        </w:rPr>
        <w:t xml:space="preserve"> </w:t>
      </w:r>
      <w:r w:rsidRPr="002F23E8">
        <w:rPr>
          <w:sz w:val="28"/>
        </w:rPr>
        <w:t>sẽ</w:t>
      </w:r>
      <w:r w:rsidRPr="002F23E8">
        <w:rPr>
          <w:spacing w:val="-3"/>
          <w:sz w:val="28"/>
        </w:rPr>
        <w:t xml:space="preserve"> </w:t>
      </w:r>
      <w:r w:rsidRPr="002F23E8">
        <w:rPr>
          <w:sz w:val="28"/>
        </w:rPr>
        <w:t>tiến</w:t>
      </w:r>
      <w:r w:rsidRPr="002F23E8">
        <w:rPr>
          <w:spacing w:val="-2"/>
          <w:sz w:val="28"/>
        </w:rPr>
        <w:t xml:space="preserve"> </w:t>
      </w:r>
      <w:r w:rsidRPr="002F23E8">
        <w:rPr>
          <w:sz w:val="28"/>
        </w:rPr>
        <w:t>hành</w:t>
      </w:r>
      <w:r w:rsidRPr="002F23E8">
        <w:rPr>
          <w:spacing w:val="-2"/>
          <w:sz w:val="28"/>
        </w:rPr>
        <w:t xml:space="preserve"> </w:t>
      </w:r>
      <w:r w:rsidRPr="002F23E8">
        <w:rPr>
          <w:sz w:val="28"/>
        </w:rPr>
        <w:t>kiểm</w:t>
      </w:r>
      <w:r w:rsidRPr="002F23E8">
        <w:rPr>
          <w:spacing w:val="-6"/>
          <w:sz w:val="28"/>
        </w:rPr>
        <w:t xml:space="preserve"> </w:t>
      </w:r>
      <w:r w:rsidRPr="002F23E8">
        <w:rPr>
          <w:sz w:val="28"/>
        </w:rPr>
        <w:t>chứng</w:t>
      </w:r>
      <w:r w:rsidRPr="002F23E8">
        <w:rPr>
          <w:spacing w:val="-2"/>
          <w:sz w:val="28"/>
        </w:rPr>
        <w:t xml:space="preserve"> </w:t>
      </w:r>
      <w:r w:rsidRPr="002F23E8">
        <w:rPr>
          <w:sz w:val="28"/>
        </w:rPr>
        <w:t>Biên</w:t>
      </w:r>
      <w:r w:rsidRPr="002F23E8">
        <w:rPr>
          <w:spacing w:val="-2"/>
          <w:sz w:val="28"/>
        </w:rPr>
        <w:t xml:space="preserve"> </w:t>
      </w:r>
      <w:r w:rsidRPr="002F23E8">
        <w:rPr>
          <w:sz w:val="28"/>
        </w:rPr>
        <w:t>bản thử</w:t>
      </w:r>
      <w:r w:rsidRPr="002F23E8">
        <w:rPr>
          <w:spacing w:val="-11"/>
          <w:sz w:val="28"/>
        </w:rPr>
        <w:t xml:space="preserve"> </w:t>
      </w:r>
      <w:r w:rsidRPr="002F23E8">
        <w:rPr>
          <w:sz w:val="28"/>
        </w:rPr>
        <w:t>nghiệm;</w:t>
      </w:r>
      <w:r w:rsidRPr="002F23E8">
        <w:rPr>
          <w:spacing w:val="-7"/>
          <w:sz w:val="28"/>
        </w:rPr>
        <w:t xml:space="preserve"> </w:t>
      </w:r>
      <w:r w:rsidRPr="002F23E8">
        <w:rPr>
          <w:sz w:val="28"/>
        </w:rPr>
        <w:t>tài</w:t>
      </w:r>
      <w:r w:rsidRPr="002F23E8">
        <w:rPr>
          <w:spacing w:val="-9"/>
          <w:sz w:val="28"/>
        </w:rPr>
        <w:t xml:space="preserve"> </w:t>
      </w:r>
      <w:r w:rsidRPr="002F23E8">
        <w:rPr>
          <w:sz w:val="28"/>
        </w:rPr>
        <w:t>liệu</w:t>
      </w:r>
      <w:r w:rsidRPr="002F23E8">
        <w:rPr>
          <w:spacing w:val="-7"/>
          <w:sz w:val="28"/>
        </w:rPr>
        <w:t xml:space="preserve"> </w:t>
      </w:r>
      <w:r w:rsidRPr="002F23E8">
        <w:rPr>
          <w:sz w:val="28"/>
        </w:rPr>
        <w:t>của</w:t>
      </w:r>
      <w:r w:rsidRPr="002F23E8">
        <w:rPr>
          <w:spacing w:val="-10"/>
          <w:sz w:val="28"/>
        </w:rPr>
        <w:t xml:space="preserve"> </w:t>
      </w:r>
      <w:r w:rsidRPr="002F23E8">
        <w:rPr>
          <w:sz w:val="28"/>
        </w:rPr>
        <w:t>nhà</w:t>
      </w:r>
      <w:r w:rsidRPr="002F23E8">
        <w:rPr>
          <w:spacing w:val="-8"/>
          <w:sz w:val="28"/>
        </w:rPr>
        <w:t xml:space="preserve"> </w:t>
      </w:r>
      <w:r w:rsidRPr="002F23E8">
        <w:rPr>
          <w:sz w:val="28"/>
        </w:rPr>
        <w:t>sản</w:t>
      </w:r>
      <w:r w:rsidRPr="002F23E8">
        <w:rPr>
          <w:spacing w:val="-9"/>
          <w:sz w:val="28"/>
        </w:rPr>
        <w:t xml:space="preserve"> </w:t>
      </w:r>
      <w:r w:rsidRPr="002F23E8">
        <w:rPr>
          <w:sz w:val="28"/>
        </w:rPr>
        <w:t>xuất</w:t>
      </w:r>
      <w:r w:rsidRPr="002F23E8">
        <w:rPr>
          <w:spacing w:val="-9"/>
          <w:sz w:val="28"/>
        </w:rPr>
        <w:t xml:space="preserve"> </w:t>
      </w:r>
      <w:r w:rsidRPr="002F23E8">
        <w:rPr>
          <w:sz w:val="28"/>
        </w:rPr>
        <w:t>công</w:t>
      </w:r>
      <w:r w:rsidRPr="002F23E8">
        <w:rPr>
          <w:spacing w:val="-9"/>
          <w:sz w:val="28"/>
        </w:rPr>
        <w:t xml:space="preserve"> </w:t>
      </w:r>
      <w:r w:rsidRPr="002F23E8">
        <w:rPr>
          <w:sz w:val="28"/>
        </w:rPr>
        <w:t>bố</w:t>
      </w:r>
      <w:r w:rsidRPr="002F23E8">
        <w:rPr>
          <w:spacing w:val="-9"/>
          <w:sz w:val="28"/>
        </w:rPr>
        <w:t xml:space="preserve"> </w:t>
      </w:r>
      <w:r w:rsidRPr="002F23E8">
        <w:rPr>
          <w:sz w:val="28"/>
        </w:rPr>
        <w:t>(catalogue được nhà thầu đính kèm trong HSDT. Kết quả kiểm chứng là cơ sở để đánh giá tính đáp ứng của HSDT so với các yêu cầu của HSMT.</w:t>
      </w:r>
    </w:p>
    <w:p w14:paraId="248759B1" w14:textId="77777777" w:rsidR="009347FD" w:rsidRPr="002F23E8" w:rsidRDefault="009347FD" w:rsidP="009347FD">
      <w:pPr>
        <w:pStyle w:val="ListParagraph"/>
        <w:widowControl w:val="0"/>
        <w:numPr>
          <w:ilvl w:val="0"/>
          <w:numId w:val="1"/>
        </w:numPr>
        <w:tabs>
          <w:tab w:val="left" w:pos="952"/>
        </w:tabs>
        <w:autoSpaceDE w:val="0"/>
        <w:autoSpaceDN w:val="0"/>
        <w:spacing w:line="278" w:lineRule="auto"/>
        <w:ind w:right="121" w:firstLine="566"/>
        <w:contextualSpacing w:val="0"/>
        <w:jc w:val="both"/>
        <w:rPr>
          <w:sz w:val="28"/>
        </w:rPr>
      </w:pPr>
      <w:r w:rsidRPr="002F23E8">
        <w:rPr>
          <w:sz w:val="28"/>
        </w:rPr>
        <w:t>Đối với Biên bản thử nghiệm</w:t>
      </w:r>
      <w:r w:rsidRPr="002F23E8">
        <w:rPr>
          <w:spacing w:val="-1"/>
          <w:sz w:val="28"/>
        </w:rPr>
        <w:t xml:space="preserve"> </w:t>
      </w:r>
      <w:r w:rsidRPr="002F23E8">
        <w:rPr>
          <w:sz w:val="28"/>
        </w:rPr>
        <w:t>của hàng hóa: phải đầy</w:t>
      </w:r>
      <w:r w:rsidRPr="002F23E8">
        <w:rPr>
          <w:spacing w:val="-2"/>
          <w:sz w:val="28"/>
        </w:rPr>
        <w:t xml:space="preserve"> </w:t>
      </w:r>
      <w:r w:rsidRPr="002F23E8">
        <w:rPr>
          <w:sz w:val="28"/>
        </w:rPr>
        <w:t>đủ hạng mục và đáp ứng đầy đủ các nội dung yêu cầu của HSMT.</w:t>
      </w:r>
    </w:p>
    <w:p w14:paraId="77889E22" w14:textId="77777777" w:rsidR="009347FD" w:rsidRPr="002F23E8" w:rsidRDefault="009347FD" w:rsidP="009347FD">
      <w:pPr>
        <w:pStyle w:val="ListParagraph"/>
        <w:widowControl w:val="0"/>
        <w:numPr>
          <w:ilvl w:val="0"/>
          <w:numId w:val="1"/>
        </w:numPr>
        <w:tabs>
          <w:tab w:val="left" w:pos="955"/>
        </w:tabs>
        <w:autoSpaceDE w:val="0"/>
        <w:autoSpaceDN w:val="0"/>
        <w:spacing w:line="276" w:lineRule="auto"/>
        <w:ind w:right="107" w:firstLine="566"/>
        <w:contextualSpacing w:val="0"/>
        <w:jc w:val="both"/>
        <w:rPr>
          <w:sz w:val="28"/>
        </w:rPr>
      </w:pPr>
      <w:r w:rsidRPr="002F23E8">
        <w:rPr>
          <w:sz w:val="28"/>
        </w:rPr>
        <w:t xml:space="preserve">Trong trường hợp có nghi ngờ hoặc cần thiết kiểm tra tính xác thực của các hồ sơ, tài liệu nhà thầu cung cấp trong HSDT, hồ sơ làm rõ, </w:t>
      </w:r>
      <w:r w:rsidRPr="002F23E8">
        <w:rPr>
          <w:sz w:val="26"/>
          <w:szCs w:val="26"/>
        </w:rPr>
        <w:t>Chủ đầu tư</w:t>
      </w:r>
      <w:r w:rsidRPr="002F23E8">
        <w:rPr>
          <w:sz w:val="28"/>
        </w:rPr>
        <w:t xml:space="preserve"> sẽ tiến hành</w:t>
      </w:r>
      <w:r w:rsidRPr="002F23E8">
        <w:rPr>
          <w:spacing w:val="-6"/>
          <w:sz w:val="28"/>
        </w:rPr>
        <w:t xml:space="preserve"> </w:t>
      </w:r>
      <w:r w:rsidRPr="002F23E8">
        <w:rPr>
          <w:sz w:val="28"/>
        </w:rPr>
        <w:t>thực</w:t>
      </w:r>
      <w:r w:rsidRPr="002F23E8">
        <w:rPr>
          <w:spacing w:val="-7"/>
          <w:sz w:val="28"/>
        </w:rPr>
        <w:t xml:space="preserve"> </w:t>
      </w:r>
      <w:r w:rsidRPr="002F23E8">
        <w:rPr>
          <w:sz w:val="28"/>
        </w:rPr>
        <w:t>hiện</w:t>
      </w:r>
      <w:r w:rsidRPr="002F23E8">
        <w:rPr>
          <w:spacing w:val="-6"/>
          <w:sz w:val="28"/>
        </w:rPr>
        <w:t xml:space="preserve"> </w:t>
      </w:r>
      <w:r w:rsidRPr="002F23E8">
        <w:rPr>
          <w:sz w:val="28"/>
        </w:rPr>
        <w:t>xác</w:t>
      </w:r>
      <w:r w:rsidRPr="002F23E8">
        <w:rPr>
          <w:spacing w:val="-4"/>
          <w:sz w:val="28"/>
        </w:rPr>
        <w:t xml:space="preserve"> </w:t>
      </w:r>
      <w:r w:rsidRPr="002F23E8">
        <w:rPr>
          <w:sz w:val="28"/>
        </w:rPr>
        <w:t>minh</w:t>
      </w:r>
      <w:r w:rsidRPr="002F23E8">
        <w:rPr>
          <w:spacing w:val="-4"/>
          <w:sz w:val="28"/>
        </w:rPr>
        <w:t xml:space="preserve"> </w:t>
      </w:r>
      <w:r w:rsidRPr="002F23E8">
        <w:rPr>
          <w:sz w:val="28"/>
        </w:rPr>
        <w:t>tại</w:t>
      </w:r>
      <w:r w:rsidRPr="002F23E8">
        <w:rPr>
          <w:spacing w:val="-6"/>
          <w:sz w:val="28"/>
        </w:rPr>
        <w:t xml:space="preserve"> </w:t>
      </w:r>
      <w:r w:rsidRPr="002F23E8">
        <w:rPr>
          <w:sz w:val="28"/>
        </w:rPr>
        <w:t>bên</w:t>
      </w:r>
      <w:r w:rsidRPr="002F23E8">
        <w:rPr>
          <w:spacing w:val="-6"/>
          <w:sz w:val="28"/>
        </w:rPr>
        <w:t xml:space="preserve"> </w:t>
      </w:r>
      <w:r w:rsidRPr="002F23E8">
        <w:rPr>
          <w:sz w:val="28"/>
        </w:rPr>
        <w:t>thứ</w:t>
      </w:r>
      <w:r w:rsidRPr="002F23E8">
        <w:rPr>
          <w:spacing w:val="-8"/>
          <w:sz w:val="28"/>
        </w:rPr>
        <w:t xml:space="preserve"> </w:t>
      </w:r>
      <w:r w:rsidRPr="002F23E8">
        <w:rPr>
          <w:sz w:val="28"/>
        </w:rPr>
        <w:t>3</w:t>
      </w:r>
      <w:r w:rsidRPr="002F23E8">
        <w:rPr>
          <w:spacing w:val="-4"/>
          <w:sz w:val="28"/>
        </w:rPr>
        <w:t xml:space="preserve"> </w:t>
      </w:r>
      <w:r w:rsidRPr="002F23E8">
        <w:rPr>
          <w:sz w:val="28"/>
        </w:rPr>
        <w:t>liên</w:t>
      </w:r>
      <w:r w:rsidRPr="002F23E8">
        <w:rPr>
          <w:spacing w:val="-4"/>
          <w:sz w:val="28"/>
        </w:rPr>
        <w:t xml:space="preserve"> </w:t>
      </w:r>
      <w:r w:rsidRPr="002F23E8">
        <w:rPr>
          <w:sz w:val="28"/>
        </w:rPr>
        <w:t>quan</w:t>
      </w:r>
      <w:r w:rsidRPr="002F23E8">
        <w:rPr>
          <w:spacing w:val="-6"/>
          <w:sz w:val="28"/>
        </w:rPr>
        <w:t xml:space="preserve"> </w:t>
      </w:r>
      <w:r w:rsidRPr="002F23E8">
        <w:rPr>
          <w:sz w:val="28"/>
        </w:rPr>
        <w:t>hoặc</w:t>
      </w:r>
      <w:r w:rsidRPr="002F23E8">
        <w:rPr>
          <w:spacing w:val="-4"/>
          <w:sz w:val="28"/>
        </w:rPr>
        <w:t xml:space="preserve"> </w:t>
      </w:r>
      <w:r w:rsidRPr="002F23E8">
        <w:rPr>
          <w:sz w:val="28"/>
        </w:rPr>
        <w:t>yêu</w:t>
      </w:r>
      <w:r w:rsidRPr="002F23E8">
        <w:rPr>
          <w:spacing w:val="-3"/>
          <w:sz w:val="28"/>
        </w:rPr>
        <w:t xml:space="preserve"> </w:t>
      </w:r>
      <w:r w:rsidRPr="002F23E8">
        <w:rPr>
          <w:sz w:val="28"/>
        </w:rPr>
        <w:t>cầu</w:t>
      </w:r>
      <w:r w:rsidRPr="002F23E8">
        <w:rPr>
          <w:spacing w:val="-3"/>
          <w:sz w:val="28"/>
        </w:rPr>
        <w:t xml:space="preserve"> </w:t>
      </w:r>
      <w:r w:rsidRPr="002F23E8">
        <w:rPr>
          <w:sz w:val="28"/>
        </w:rPr>
        <w:t>nhà</w:t>
      </w:r>
      <w:r w:rsidRPr="002F23E8">
        <w:rPr>
          <w:spacing w:val="-4"/>
          <w:sz w:val="28"/>
        </w:rPr>
        <w:t xml:space="preserve"> </w:t>
      </w:r>
      <w:r w:rsidRPr="002F23E8">
        <w:rPr>
          <w:sz w:val="28"/>
        </w:rPr>
        <w:t>thầu</w:t>
      </w:r>
      <w:r w:rsidRPr="002F23E8">
        <w:rPr>
          <w:spacing w:val="-4"/>
          <w:sz w:val="28"/>
        </w:rPr>
        <w:t xml:space="preserve"> </w:t>
      </w:r>
      <w:r w:rsidRPr="002F23E8">
        <w:rPr>
          <w:sz w:val="28"/>
        </w:rPr>
        <w:t>cung</w:t>
      </w:r>
      <w:r w:rsidRPr="002F23E8">
        <w:rPr>
          <w:spacing w:val="-4"/>
          <w:sz w:val="28"/>
        </w:rPr>
        <w:t xml:space="preserve"> </w:t>
      </w:r>
      <w:r w:rsidRPr="002F23E8">
        <w:rPr>
          <w:sz w:val="28"/>
        </w:rPr>
        <w:t>cấp</w:t>
      </w:r>
      <w:r w:rsidRPr="002F23E8">
        <w:rPr>
          <w:spacing w:val="-6"/>
          <w:sz w:val="28"/>
        </w:rPr>
        <w:t xml:space="preserve"> </w:t>
      </w:r>
      <w:r w:rsidRPr="002F23E8">
        <w:rPr>
          <w:sz w:val="28"/>
        </w:rPr>
        <w:t>bản chính các hồ sơ liên quan để kiểm tra, đối chiếu.</w:t>
      </w:r>
    </w:p>
    <w:p w14:paraId="4F277F74" w14:textId="77777777" w:rsidR="009347FD" w:rsidRPr="002F23E8" w:rsidRDefault="009347FD" w:rsidP="009347FD">
      <w:pPr>
        <w:pStyle w:val="TOC1"/>
        <w:rPr>
          <w:color w:val="auto"/>
        </w:rPr>
      </w:pPr>
      <w:r w:rsidRPr="002F23E8">
        <w:rPr>
          <w:color w:val="auto"/>
        </w:rPr>
        <w:t>Mục 4. Tiêu chuẩn đánh giá về tài chính</w:t>
      </w:r>
    </w:p>
    <w:p w14:paraId="39515DC8" w14:textId="77777777" w:rsidR="009347FD" w:rsidRPr="002F23E8" w:rsidRDefault="009347FD" w:rsidP="009347FD">
      <w:pPr>
        <w:spacing w:before="80" w:after="80" w:line="264" w:lineRule="auto"/>
        <w:ind w:firstLine="709"/>
        <w:rPr>
          <w:i/>
          <w:sz w:val="28"/>
          <w:szCs w:val="28"/>
          <w:lang w:val="es-ES"/>
        </w:rPr>
      </w:pPr>
      <w:r w:rsidRPr="002F23E8">
        <w:rPr>
          <w:i/>
          <w:sz w:val="28"/>
          <w:szCs w:val="28"/>
          <w:lang w:val="es-ES"/>
        </w:rPr>
        <w:lastRenderedPageBreak/>
        <w:t>Căn cứ tính chất, quy mô của từng gói thầu cụ thể mà lựa chọn một trong các phương pháp dưới đây cho phù hợp:</w:t>
      </w:r>
    </w:p>
    <w:p w14:paraId="018796EE" w14:textId="77777777" w:rsidR="009347FD" w:rsidRPr="002F23E8" w:rsidRDefault="009347FD" w:rsidP="009347FD">
      <w:pPr>
        <w:spacing w:before="80" w:after="80" w:line="264" w:lineRule="auto"/>
        <w:ind w:firstLine="709"/>
        <w:rPr>
          <w:b/>
          <w:sz w:val="28"/>
          <w:szCs w:val="28"/>
          <w:lang w:val="es-ES"/>
        </w:rPr>
      </w:pPr>
      <w:r w:rsidRPr="002F23E8">
        <w:rPr>
          <w:b/>
          <w:sz w:val="28"/>
          <w:szCs w:val="28"/>
          <w:lang w:val="es-ES"/>
        </w:rPr>
        <w:t>4.1. Phương pháp giá thấp nhất:</w:t>
      </w:r>
    </w:p>
    <w:p w14:paraId="49B5D0B2" w14:textId="77777777" w:rsidR="009347FD" w:rsidRPr="002F23E8" w:rsidRDefault="009347FD" w:rsidP="009347FD">
      <w:pPr>
        <w:spacing w:before="80" w:after="80" w:line="264" w:lineRule="auto"/>
        <w:ind w:firstLine="709"/>
        <w:rPr>
          <w:sz w:val="28"/>
          <w:szCs w:val="28"/>
          <w:lang w:val="es-ES"/>
        </w:rPr>
      </w:pPr>
      <w:r w:rsidRPr="002F23E8">
        <w:rPr>
          <w:sz w:val="28"/>
          <w:szCs w:val="28"/>
          <w:lang w:val="es-ES"/>
        </w:rPr>
        <w:t>Cách xác định giá thấp nhất theo các bước sau đây:</w:t>
      </w:r>
    </w:p>
    <w:p w14:paraId="5F142B42" w14:textId="77777777" w:rsidR="009347FD" w:rsidRPr="002F23E8" w:rsidRDefault="009347FD" w:rsidP="009347FD">
      <w:pPr>
        <w:spacing w:before="120" w:after="120" w:line="264" w:lineRule="auto"/>
        <w:ind w:firstLine="709"/>
        <w:rPr>
          <w:sz w:val="28"/>
          <w:szCs w:val="28"/>
          <w:lang w:val="es-ES"/>
        </w:rPr>
      </w:pPr>
      <w:r w:rsidRPr="002F23E8">
        <w:rPr>
          <w:sz w:val="28"/>
          <w:szCs w:val="28"/>
          <w:lang w:val="es-ES"/>
        </w:rPr>
        <w:t xml:space="preserve">- </w:t>
      </w:r>
      <w:r w:rsidRPr="002F23E8">
        <w:rPr>
          <w:i/>
          <w:sz w:val="28"/>
          <w:szCs w:val="28"/>
          <w:lang w:val="es-ES"/>
        </w:rPr>
        <w:t xml:space="preserve">Trường hợp Mục 13.5 </w:t>
      </w:r>
      <w:r w:rsidRPr="002F23E8">
        <w:rPr>
          <w:b/>
          <w:i/>
          <w:sz w:val="28"/>
          <w:szCs w:val="28"/>
          <w:lang w:val="es-ES"/>
        </w:rPr>
        <w:t>E-BDL</w:t>
      </w:r>
      <w:r w:rsidRPr="002F23E8">
        <w:rPr>
          <w:i/>
          <w:sz w:val="28"/>
          <w:szCs w:val="28"/>
          <w:lang w:val="es-ES"/>
        </w:rPr>
        <w:t xml:space="preserve"> quy định nhà thầu chào theo Mẫu số 12.1 </w:t>
      </w:r>
      <w:r w:rsidRPr="002F23E8">
        <w:rPr>
          <w:i/>
          <w:sz w:val="28"/>
          <w:szCs w:val="28"/>
        </w:rPr>
        <w:t xml:space="preserve">(12.1A hoặc 12.1B hoặc 12.1C) </w:t>
      </w:r>
      <w:r w:rsidRPr="002F23E8">
        <w:rPr>
          <w:i/>
          <w:sz w:val="28"/>
          <w:szCs w:val="28"/>
          <w:lang w:val="es-ES"/>
        </w:rPr>
        <w:t>Chương IV</w:t>
      </w:r>
      <w:r w:rsidRPr="002F23E8">
        <w:rPr>
          <w:sz w:val="28"/>
          <w:szCs w:val="28"/>
          <w:lang w:val="es-ES"/>
        </w:rPr>
        <w:t>:</w:t>
      </w:r>
    </w:p>
    <w:p w14:paraId="23CC6C2E" w14:textId="77777777" w:rsidR="009347FD" w:rsidRPr="002F23E8" w:rsidRDefault="009347FD" w:rsidP="009347FD">
      <w:pPr>
        <w:spacing w:before="120" w:after="120" w:line="264" w:lineRule="auto"/>
        <w:ind w:firstLine="709"/>
        <w:rPr>
          <w:sz w:val="28"/>
          <w:szCs w:val="28"/>
          <w:lang w:val="es-ES"/>
        </w:rPr>
      </w:pPr>
      <w:r w:rsidRPr="002F23E8">
        <w:rPr>
          <w:sz w:val="28"/>
          <w:szCs w:val="28"/>
          <w:lang w:val="es-ES"/>
        </w:rPr>
        <w:t>Bước 1. Xác định giá dự thầu, giá dự thầu sau giảm giá (nếu có);</w:t>
      </w:r>
    </w:p>
    <w:p w14:paraId="745ED515" w14:textId="77777777" w:rsidR="009347FD" w:rsidRPr="002F23E8" w:rsidRDefault="009347FD" w:rsidP="009347FD">
      <w:pPr>
        <w:spacing w:before="120" w:after="120" w:line="264" w:lineRule="auto"/>
        <w:ind w:firstLine="709"/>
        <w:rPr>
          <w:rFonts w:eastAsia="Batang"/>
          <w:bCs/>
          <w:iCs/>
          <w:noProof/>
          <w:kern w:val="36"/>
          <w:sz w:val="28"/>
          <w:szCs w:val="28"/>
          <w:lang w:val="nl-NL"/>
        </w:rPr>
      </w:pPr>
      <w:r w:rsidRPr="002F23E8">
        <w:rPr>
          <w:rFonts w:eastAsia="Batang"/>
          <w:bCs/>
          <w:iCs/>
          <w:noProof/>
          <w:kern w:val="36"/>
          <w:sz w:val="28"/>
          <w:szCs w:val="28"/>
          <w:lang w:val="nl-NL"/>
        </w:rPr>
        <w:t>Bước 2. Xác định giá trị ưu đãi (nếu có) theo quy định tại Mục 28 E-CDNT;</w:t>
      </w:r>
    </w:p>
    <w:p w14:paraId="7521858E" w14:textId="77777777" w:rsidR="009347FD" w:rsidRPr="002F23E8" w:rsidRDefault="009347FD" w:rsidP="009347FD">
      <w:pPr>
        <w:tabs>
          <w:tab w:val="center" w:pos="4961"/>
        </w:tabs>
        <w:spacing w:before="120" w:after="120" w:line="264" w:lineRule="auto"/>
        <w:ind w:firstLine="709"/>
        <w:rPr>
          <w:rFonts w:eastAsia="Batang"/>
          <w:bCs/>
          <w:iCs/>
          <w:noProof/>
          <w:kern w:val="36"/>
          <w:sz w:val="28"/>
          <w:szCs w:val="28"/>
          <w:lang w:val="nl-NL"/>
        </w:rPr>
      </w:pPr>
      <w:r w:rsidRPr="002F23E8">
        <w:rPr>
          <w:rFonts w:eastAsia="Batang"/>
          <w:bCs/>
          <w:iCs/>
          <w:noProof/>
          <w:kern w:val="36"/>
          <w:sz w:val="28"/>
          <w:szCs w:val="28"/>
          <w:lang w:val="nl-NL"/>
        </w:rPr>
        <w:t>Bước 3. Xếp hạng nhà thầu: E-HSDT có giá dự thầu sau khi trừ đi giá trị giảm giá (nếu có), cộng giá trị ưu đãi (nếu có) thấp nhất được xếp hạng thứ nhất.</w:t>
      </w:r>
    </w:p>
    <w:p w14:paraId="220D8D67" w14:textId="77777777" w:rsidR="009347FD" w:rsidRPr="002F23E8" w:rsidRDefault="009347FD" w:rsidP="009347FD">
      <w:pPr>
        <w:tabs>
          <w:tab w:val="center" w:pos="4961"/>
        </w:tabs>
        <w:spacing w:before="120" w:after="120" w:line="264" w:lineRule="auto"/>
        <w:ind w:firstLine="709"/>
        <w:rPr>
          <w:rFonts w:eastAsia="Batang"/>
          <w:bCs/>
          <w:iCs/>
          <w:noProof/>
          <w:kern w:val="36"/>
          <w:sz w:val="28"/>
          <w:szCs w:val="28"/>
          <w:lang w:val="nl-NL"/>
        </w:rPr>
      </w:pPr>
      <w:r w:rsidRPr="002F23E8">
        <w:rPr>
          <w:b/>
          <w:spacing w:val="-6"/>
          <w:sz w:val="28"/>
          <w:szCs w:val="28"/>
          <w:lang w:val="es-ES"/>
        </w:rPr>
        <w:t>Lưu ý:</w:t>
      </w:r>
      <w:r w:rsidRPr="002F23E8">
        <w:rPr>
          <w:spacing w:val="-6"/>
          <w:sz w:val="28"/>
          <w:szCs w:val="28"/>
          <w:lang w:val="es-ES"/>
        </w:rPr>
        <w:t xml:space="preserve"> </w:t>
      </w:r>
      <w:r w:rsidRPr="002F23E8">
        <w:rPr>
          <w:rFonts w:eastAsia="Batang"/>
          <w:bCs/>
          <w:iCs/>
          <w:noProof/>
          <w:kern w:val="36"/>
          <w:sz w:val="28"/>
          <w:szCs w:val="28"/>
          <w:lang w:val="nl-NL"/>
        </w:rPr>
        <w:t>Trong bảng giá, nhà thầu phải chào giá theo các yêu cầu sau:</w:t>
      </w:r>
    </w:p>
    <w:p w14:paraId="1338A5F8" w14:textId="77777777" w:rsidR="009347FD" w:rsidRPr="002F23E8" w:rsidRDefault="009347FD" w:rsidP="009347FD">
      <w:pPr>
        <w:spacing w:before="80" w:after="80" w:line="264" w:lineRule="auto"/>
        <w:ind w:firstLine="709"/>
        <w:rPr>
          <w:rFonts w:eastAsia="Batang"/>
          <w:bCs/>
          <w:iCs/>
          <w:noProof/>
          <w:kern w:val="36"/>
          <w:sz w:val="28"/>
          <w:szCs w:val="28"/>
          <w:lang w:val="nl-NL"/>
        </w:rPr>
      </w:pPr>
      <w:r w:rsidRPr="002F23E8">
        <w:rPr>
          <w:rFonts w:eastAsia="Batang"/>
          <w:bCs/>
          <w:iCs/>
          <w:noProof/>
          <w:kern w:val="36"/>
          <w:sz w:val="28"/>
          <w:szCs w:val="28"/>
          <w:lang w:val="nl-NL"/>
        </w:rPr>
        <w:t>- Nhà thầu bắt buộc phải chào đầy đủ danh mục, số lượng theo yêu cầu của gói thầu được nêu tại Chương IV Phạm vi cung cấp.</w:t>
      </w:r>
    </w:p>
    <w:p w14:paraId="7F43D2C3" w14:textId="77777777" w:rsidR="009347FD" w:rsidRPr="002F23E8" w:rsidRDefault="009347FD" w:rsidP="009347FD">
      <w:pPr>
        <w:widowControl w:val="0"/>
        <w:spacing w:before="60" w:line="276" w:lineRule="auto"/>
        <w:rPr>
          <w:b/>
          <w:sz w:val="28"/>
          <w:szCs w:val="28"/>
        </w:rPr>
      </w:pPr>
      <w:r w:rsidRPr="002F23E8">
        <w:rPr>
          <w:sz w:val="26"/>
          <w:szCs w:val="26"/>
        </w:rPr>
        <w:tab/>
      </w:r>
      <w:r w:rsidRPr="002F23E8">
        <w:rPr>
          <w:b/>
          <w:sz w:val="28"/>
          <w:szCs w:val="28"/>
        </w:rPr>
        <w:t>Mục 5. Phương án kỹ thuật thay thế trong E-HSDT (nếu có</w:t>
      </w:r>
      <w:r w:rsidRPr="002F23E8">
        <w:rPr>
          <w:sz w:val="28"/>
          <w:szCs w:val="28"/>
        </w:rPr>
        <w:t>): không có.</w:t>
      </w:r>
    </w:p>
    <w:p w14:paraId="67F98177" w14:textId="77777777" w:rsidR="009347FD" w:rsidRPr="002F23E8" w:rsidRDefault="009347FD" w:rsidP="009347FD">
      <w:pPr>
        <w:widowControl w:val="0"/>
        <w:spacing w:before="80" w:after="80" w:line="264" w:lineRule="auto"/>
        <w:ind w:firstLine="709"/>
        <w:rPr>
          <w:sz w:val="28"/>
          <w:szCs w:val="28"/>
        </w:rPr>
      </w:pPr>
      <w:r w:rsidRPr="002F23E8">
        <w:rPr>
          <w:b/>
          <w:sz w:val="28"/>
          <w:szCs w:val="28"/>
        </w:rPr>
        <w:t xml:space="preserve">Mục 6. Trường hợp gói thầu chia thành nhiều phần độc lập (nếu có): </w:t>
      </w:r>
      <w:r w:rsidRPr="002F23E8">
        <w:rPr>
          <w:sz w:val="28"/>
          <w:szCs w:val="28"/>
        </w:rPr>
        <w:t>không có.</w:t>
      </w:r>
    </w:p>
    <w:p w14:paraId="1FB4DF33" w14:textId="77777777" w:rsidR="005714C1" w:rsidRPr="002F23E8" w:rsidRDefault="005714C1" w:rsidP="009347FD"/>
    <w:sectPr w:rsidR="005714C1" w:rsidRPr="002F23E8" w:rsidSect="00413C4D">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76A1F" w14:textId="77777777" w:rsidR="00D81CE4" w:rsidRDefault="00D81CE4" w:rsidP="007B6D3D">
      <w:r>
        <w:separator/>
      </w:r>
    </w:p>
  </w:endnote>
  <w:endnote w:type="continuationSeparator" w:id="0">
    <w:p w14:paraId="7796F22E" w14:textId="77777777" w:rsidR="00D81CE4" w:rsidRDefault="00D81CE4" w:rsidP="007B6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9EE0B" w14:textId="77777777" w:rsidR="00D81CE4" w:rsidRDefault="00D81CE4" w:rsidP="007B6D3D">
      <w:r>
        <w:separator/>
      </w:r>
    </w:p>
  </w:footnote>
  <w:footnote w:type="continuationSeparator" w:id="0">
    <w:p w14:paraId="35E4AC60" w14:textId="77777777" w:rsidR="00D81CE4" w:rsidRDefault="00D81CE4" w:rsidP="007B6D3D">
      <w:r>
        <w:continuationSeparator/>
      </w:r>
    </w:p>
  </w:footnote>
  <w:footnote w:id="1">
    <w:p w14:paraId="69E8B188" w14:textId="77777777" w:rsidR="009347FD" w:rsidRPr="00E951D2" w:rsidRDefault="009347FD" w:rsidP="009347FD">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704D4F"/>
    <w:multiLevelType w:val="hybridMultilevel"/>
    <w:tmpl w:val="4350BABC"/>
    <w:lvl w:ilvl="0" w:tplc="455652F0">
      <w:start w:val="1"/>
      <w:numFmt w:val="decimal"/>
      <w:lvlText w:val="%1."/>
      <w:lvlJc w:val="left"/>
      <w:pPr>
        <w:ind w:left="102" w:hanging="281"/>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5830B8A0">
      <w:numFmt w:val="bullet"/>
      <w:lvlText w:val="•"/>
      <w:lvlJc w:val="left"/>
      <w:pPr>
        <w:ind w:left="1052" w:hanging="281"/>
      </w:pPr>
      <w:rPr>
        <w:rFonts w:hint="default"/>
        <w:lang w:eastAsia="en-US" w:bidi="ar-SA"/>
      </w:rPr>
    </w:lvl>
    <w:lvl w:ilvl="2" w:tplc="8BB4F20A">
      <w:numFmt w:val="bullet"/>
      <w:lvlText w:val="•"/>
      <w:lvlJc w:val="left"/>
      <w:pPr>
        <w:ind w:left="2004" w:hanging="281"/>
      </w:pPr>
      <w:rPr>
        <w:rFonts w:hint="default"/>
        <w:lang w:eastAsia="en-US" w:bidi="ar-SA"/>
      </w:rPr>
    </w:lvl>
    <w:lvl w:ilvl="3" w:tplc="21A03F48">
      <w:numFmt w:val="bullet"/>
      <w:lvlText w:val="•"/>
      <w:lvlJc w:val="left"/>
      <w:pPr>
        <w:ind w:left="2956" w:hanging="281"/>
      </w:pPr>
      <w:rPr>
        <w:rFonts w:hint="default"/>
        <w:lang w:eastAsia="en-US" w:bidi="ar-SA"/>
      </w:rPr>
    </w:lvl>
    <w:lvl w:ilvl="4" w:tplc="2AECE722">
      <w:numFmt w:val="bullet"/>
      <w:lvlText w:val="•"/>
      <w:lvlJc w:val="left"/>
      <w:pPr>
        <w:ind w:left="3908" w:hanging="281"/>
      </w:pPr>
      <w:rPr>
        <w:rFonts w:hint="default"/>
        <w:lang w:eastAsia="en-US" w:bidi="ar-SA"/>
      </w:rPr>
    </w:lvl>
    <w:lvl w:ilvl="5" w:tplc="9CB2CA58">
      <w:numFmt w:val="bullet"/>
      <w:lvlText w:val="•"/>
      <w:lvlJc w:val="left"/>
      <w:pPr>
        <w:ind w:left="4860" w:hanging="281"/>
      </w:pPr>
      <w:rPr>
        <w:rFonts w:hint="default"/>
        <w:lang w:eastAsia="en-US" w:bidi="ar-SA"/>
      </w:rPr>
    </w:lvl>
    <w:lvl w:ilvl="6" w:tplc="2E083C12">
      <w:numFmt w:val="bullet"/>
      <w:lvlText w:val="•"/>
      <w:lvlJc w:val="left"/>
      <w:pPr>
        <w:ind w:left="5812" w:hanging="281"/>
      </w:pPr>
      <w:rPr>
        <w:rFonts w:hint="default"/>
        <w:lang w:eastAsia="en-US" w:bidi="ar-SA"/>
      </w:rPr>
    </w:lvl>
    <w:lvl w:ilvl="7" w:tplc="0A801828">
      <w:numFmt w:val="bullet"/>
      <w:lvlText w:val="•"/>
      <w:lvlJc w:val="left"/>
      <w:pPr>
        <w:ind w:left="6764" w:hanging="281"/>
      </w:pPr>
      <w:rPr>
        <w:rFonts w:hint="default"/>
        <w:lang w:eastAsia="en-US" w:bidi="ar-SA"/>
      </w:rPr>
    </w:lvl>
    <w:lvl w:ilvl="8" w:tplc="0BA8906C">
      <w:numFmt w:val="bullet"/>
      <w:lvlText w:val="•"/>
      <w:lvlJc w:val="left"/>
      <w:pPr>
        <w:ind w:left="7716" w:hanging="281"/>
      </w:pPr>
      <w:rPr>
        <w:rFonts w:hint="default"/>
        <w:lang w:eastAsia="en-US" w:bidi="ar-SA"/>
      </w:rPr>
    </w:lvl>
  </w:abstractNum>
  <w:num w:numId="1" w16cid:durableId="891816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6B0"/>
    <w:rsid w:val="00053F6B"/>
    <w:rsid w:val="00273717"/>
    <w:rsid w:val="002F23E8"/>
    <w:rsid w:val="00413C4D"/>
    <w:rsid w:val="005714C1"/>
    <w:rsid w:val="007B6D3D"/>
    <w:rsid w:val="008221B6"/>
    <w:rsid w:val="008A4260"/>
    <w:rsid w:val="009347FD"/>
    <w:rsid w:val="00955D18"/>
    <w:rsid w:val="00B54720"/>
    <w:rsid w:val="00D81CE4"/>
    <w:rsid w:val="00E246B0"/>
    <w:rsid w:val="00EB5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6BE2B"/>
  <w15:chartTrackingRefBased/>
  <w15:docId w15:val="{434FCCE3-5FE6-4125-BE1F-294C3F1B5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D3D"/>
    <w:pPr>
      <w:spacing w:after="0" w:line="240" w:lineRule="auto"/>
      <w:jc w:val="both"/>
    </w:pPr>
    <w:rPr>
      <w:rFonts w:eastAsia="Times New Roman" w:cs="Times New Roman"/>
      <w:kern w:val="0"/>
      <w:szCs w:val="20"/>
      <w14:ligatures w14:val="none"/>
    </w:rPr>
  </w:style>
  <w:style w:type="paragraph" w:styleId="Heading1">
    <w:name w:val="heading 1"/>
    <w:aliases w:val="Document Header1,ClauseGroup_Title"/>
    <w:basedOn w:val="Normal"/>
    <w:next w:val="Normal"/>
    <w:link w:val="Heading1Char"/>
    <w:uiPriority w:val="9"/>
    <w:qFormat/>
    <w:rsid w:val="00E246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46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46B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46B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246B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246B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246B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246B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246B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9"/>
    <w:rsid w:val="00E246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46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46B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46B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246B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246B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246B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246B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246B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246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6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6B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6B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246B0"/>
    <w:pPr>
      <w:spacing w:before="160"/>
      <w:jc w:val="center"/>
    </w:pPr>
    <w:rPr>
      <w:i/>
      <w:iCs/>
      <w:color w:val="404040" w:themeColor="text1" w:themeTint="BF"/>
    </w:rPr>
  </w:style>
  <w:style w:type="character" w:customStyle="1" w:styleId="QuoteChar">
    <w:name w:val="Quote Char"/>
    <w:basedOn w:val="DefaultParagraphFont"/>
    <w:link w:val="Quote"/>
    <w:uiPriority w:val="29"/>
    <w:rsid w:val="00E246B0"/>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246B0"/>
    <w:pPr>
      <w:ind w:left="720"/>
      <w:contextualSpacing/>
    </w:pPr>
  </w:style>
  <w:style w:type="character" w:styleId="IntenseEmphasis">
    <w:name w:val="Intense Emphasis"/>
    <w:basedOn w:val="DefaultParagraphFont"/>
    <w:uiPriority w:val="21"/>
    <w:qFormat/>
    <w:rsid w:val="00E246B0"/>
    <w:rPr>
      <w:i/>
      <w:iCs/>
      <w:color w:val="2F5496" w:themeColor="accent1" w:themeShade="BF"/>
    </w:rPr>
  </w:style>
  <w:style w:type="paragraph" w:styleId="IntenseQuote">
    <w:name w:val="Intense Quote"/>
    <w:basedOn w:val="Normal"/>
    <w:next w:val="Normal"/>
    <w:link w:val="IntenseQuoteChar"/>
    <w:uiPriority w:val="30"/>
    <w:qFormat/>
    <w:rsid w:val="00E246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46B0"/>
    <w:rPr>
      <w:i/>
      <w:iCs/>
      <w:color w:val="2F5496" w:themeColor="accent1" w:themeShade="BF"/>
    </w:rPr>
  </w:style>
  <w:style w:type="character" w:styleId="IntenseReference">
    <w:name w:val="Intense Reference"/>
    <w:basedOn w:val="DefaultParagraphFont"/>
    <w:uiPriority w:val="32"/>
    <w:qFormat/>
    <w:rsid w:val="00E246B0"/>
    <w:rPr>
      <w:b/>
      <w:bCs/>
      <w:smallCaps/>
      <w:color w:val="2F5496" w:themeColor="accent1" w:themeShade="BF"/>
      <w:spacing w:val="5"/>
    </w:rPr>
  </w:style>
  <w:style w:type="paragraph" w:styleId="TOC1">
    <w:name w:val="toc 1"/>
    <w:basedOn w:val="Normal"/>
    <w:next w:val="Normal"/>
    <w:autoRedefine/>
    <w:uiPriority w:val="39"/>
    <w:qFormat/>
    <w:rsid w:val="00B54720"/>
    <w:pPr>
      <w:tabs>
        <w:tab w:val="right" w:leader="dot" w:pos="9062"/>
      </w:tabs>
      <w:spacing w:before="80" w:after="80" w:line="264" w:lineRule="auto"/>
      <w:ind w:firstLine="709"/>
      <w:jc w:val="center"/>
      <w:outlineLvl w:val="2"/>
    </w:pPr>
    <w:rPr>
      <w:rFonts w:eastAsia="Batang"/>
      <w:b/>
      <w:bCs/>
      <w:iCs/>
      <w:noProof/>
      <w:color w:val="000000" w:themeColor="text1"/>
      <w:kern w:val="36"/>
      <w:sz w:val="28"/>
      <w:szCs w:val="28"/>
      <w:lang w:val="nl-NL"/>
    </w:rPr>
  </w:style>
  <w:style w:type="paragraph" w:styleId="FootnoteText">
    <w:name w:val="footnote text"/>
    <w:basedOn w:val="Normal"/>
    <w:link w:val="FootnoteTextChar"/>
    <w:rsid w:val="007B6D3D"/>
    <w:pPr>
      <w:tabs>
        <w:tab w:val="left" w:pos="360"/>
      </w:tabs>
      <w:ind w:left="360" w:hanging="360"/>
    </w:pPr>
    <w:rPr>
      <w:sz w:val="20"/>
    </w:rPr>
  </w:style>
  <w:style w:type="character" w:customStyle="1" w:styleId="FootnoteTextChar">
    <w:name w:val="Footnote Text Char"/>
    <w:basedOn w:val="DefaultParagraphFont"/>
    <w:link w:val="FootnoteText"/>
    <w:rsid w:val="007B6D3D"/>
    <w:rPr>
      <w:rFonts w:eastAsia="Times New Roman" w:cs="Times New Roman"/>
      <w:kern w:val="0"/>
      <w:sz w:val="20"/>
      <w:szCs w:val="20"/>
      <w14:ligatures w14:val="none"/>
    </w:rPr>
  </w:style>
  <w:style w:type="character" w:styleId="FootnoteReference">
    <w:name w:val="footnote reference"/>
    <w:aliases w:val="callout"/>
    <w:uiPriority w:val="99"/>
    <w:rsid w:val="007B6D3D"/>
    <w:rPr>
      <w:vertAlign w:val="superscript"/>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7B6D3D"/>
  </w:style>
  <w:style w:type="paragraph" w:customStyle="1" w:styleId="TableParagraph">
    <w:name w:val="Table Paragraph"/>
    <w:basedOn w:val="Normal"/>
    <w:uiPriority w:val="1"/>
    <w:qFormat/>
    <w:rsid w:val="007B6D3D"/>
    <w:pPr>
      <w:widowControl w:val="0"/>
      <w:autoSpaceDE w:val="0"/>
      <w:autoSpaceDN w:val="0"/>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728</Words>
  <Characters>4152</Characters>
  <Application>Microsoft Office Word</Application>
  <DocSecurity>0</DocSecurity>
  <Lines>34</Lines>
  <Paragraphs>9</Paragraphs>
  <ScaleCrop>false</ScaleCrop>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2025-08-06T02:20:00Z</dcterms:created>
  <dcterms:modified xsi:type="dcterms:W3CDTF">2025-08-20T02:14:00Z</dcterms:modified>
</cp:coreProperties>
</file>