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1D45"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r w:rsidRPr="00F74C99">
        <w:rPr>
          <w:b/>
          <w:color w:val="000000" w:themeColor="text1"/>
          <w:sz w:val="26"/>
          <w:szCs w:val="26"/>
          <w:lang w:val="vi-VN"/>
        </w:rPr>
        <w:t>Chương V. YÊU CẦU VỀ KỸ THUẬT</w:t>
      </w:r>
    </w:p>
    <w:p w14:paraId="7DE2B063" w14:textId="77777777" w:rsidR="00F74C99" w:rsidRPr="00F74C99" w:rsidRDefault="00F74C99" w:rsidP="00F74C99">
      <w:pPr>
        <w:pStyle w:val="Style11"/>
        <w:tabs>
          <w:tab w:val="left" w:pos="0"/>
          <w:tab w:val="left" w:pos="851"/>
          <w:tab w:val="left" w:pos="1418"/>
        </w:tabs>
        <w:spacing w:line="240" w:lineRule="auto"/>
        <w:ind w:firstLine="567"/>
        <w:jc w:val="center"/>
        <w:rPr>
          <w:b/>
          <w:color w:val="000000" w:themeColor="text1"/>
          <w:sz w:val="26"/>
          <w:szCs w:val="26"/>
          <w:lang w:val="vi-VN"/>
        </w:rPr>
      </w:pPr>
    </w:p>
    <w:p w14:paraId="7C95BB60" w14:textId="77777777" w:rsidR="00F74C99" w:rsidRPr="00F74C99" w:rsidRDefault="00F74C99" w:rsidP="00F74C99">
      <w:pPr>
        <w:tabs>
          <w:tab w:val="left" w:pos="1418"/>
        </w:tabs>
        <w:ind w:firstLine="709"/>
        <w:rPr>
          <w:b/>
          <w:color w:val="000000" w:themeColor="text1"/>
          <w:sz w:val="26"/>
          <w:szCs w:val="26"/>
          <w:lang w:val="vi-VN"/>
        </w:rPr>
      </w:pPr>
      <w:r w:rsidRPr="00F74C99">
        <w:rPr>
          <w:b/>
          <w:color w:val="000000" w:themeColor="text1"/>
          <w:sz w:val="26"/>
          <w:szCs w:val="26"/>
          <w:lang w:val="vi-VN"/>
        </w:rPr>
        <w:t>I. Giới thiệu về gói thầu</w:t>
      </w:r>
    </w:p>
    <w:p w14:paraId="174243FE" w14:textId="77777777" w:rsidR="00F74C99" w:rsidRPr="00F74C99" w:rsidRDefault="00F74C99" w:rsidP="00F74C99">
      <w:pPr>
        <w:tabs>
          <w:tab w:val="left" w:pos="1418"/>
        </w:tabs>
        <w:ind w:firstLine="709"/>
        <w:rPr>
          <w:b/>
          <w:bCs/>
          <w:color w:val="000000" w:themeColor="text1"/>
          <w:sz w:val="26"/>
          <w:szCs w:val="26"/>
          <w:lang w:val="vi-VN"/>
        </w:rPr>
      </w:pPr>
      <w:r w:rsidRPr="00F74C99">
        <w:rPr>
          <w:b/>
          <w:bCs/>
          <w:color w:val="000000" w:themeColor="text1"/>
          <w:sz w:val="26"/>
          <w:szCs w:val="26"/>
          <w:lang w:val="vi-VN"/>
        </w:rPr>
        <w:t>1. Phạm vi công việc của gói thầu.</w:t>
      </w:r>
    </w:p>
    <w:p w14:paraId="64373353" w14:textId="77777777" w:rsidR="00F74C99" w:rsidRPr="00F74C99" w:rsidRDefault="00F74C99" w:rsidP="00F74C99">
      <w:pPr>
        <w:tabs>
          <w:tab w:val="left" w:pos="1418"/>
        </w:tabs>
        <w:ind w:firstLine="709"/>
        <w:rPr>
          <w:color w:val="000000" w:themeColor="text1"/>
          <w:sz w:val="26"/>
          <w:szCs w:val="26"/>
          <w:lang w:val="vi-VN"/>
        </w:rPr>
      </w:pPr>
      <w:r w:rsidRPr="00F74C99">
        <w:rPr>
          <w:color w:val="000000" w:themeColor="text1"/>
          <w:sz w:val="26"/>
          <w:szCs w:val="26"/>
          <w:lang w:val="vi-VN"/>
        </w:rPr>
        <w:t>Sửa chữa nhà ĐHSX Điện lực Đông Sơn.</w:t>
      </w:r>
    </w:p>
    <w:p w14:paraId="34B8DF01" w14:textId="77777777" w:rsidR="00F74C99" w:rsidRPr="00F74C99" w:rsidRDefault="00F74C99" w:rsidP="00F74C99">
      <w:pPr>
        <w:widowControl w:val="0"/>
        <w:tabs>
          <w:tab w:val="left" w:pos="1418"/>
        </w:tabs>
        <w:ind w:firstLine="709"/>
        <w:rPr>
          <w:color w:val="000000" w:themeColor="text1"/>
          <w:sz w:val="26"/>
          <w:szCs w:val="26"/>
          <w:lang w:val="vi-VN"/>
        </w:rPr>
      </w:pPr>
      <w:r w:rsidRPr="00F74C99">
        <w:rPr>
          <w:b/>
          <w:bCs/>
          <w:color w:val="000000" w:themeColor="text1"/>
          <w:sz w:val="26"/>
          <w:szCs w:val="26"/>
          <w:lang w:val="vi-VN"/>
        </w:rPr>
        <w:t xml:space="preserve">2. Thời hạn hoàn thành: </w:t>
      </w:r>
      <w:r w:rsidRPr="00F74C99">
        <w:rPr>
          <w:color w:val="000000" w:themeColor="text1"/>
          <w:sz w:val="26"/>
          <w:szCs w:val="26"/>
          <w:highlight w:val="yellow"/>
          <w:lang w:val="vi-VN"/>
        </w:rPr>
        <w:t>≤ 50 ngày</w:t>
      </w:r>
      <w:r w:rsidRPr="00F74C99">
        <w:rPr>
          <w:color w:val="000000" w:themeColor="text1"/>
          <w:sz w:val="26"/>
          <w:szCs w:val="26"/>
          <w:lang w:val="vi-VN"/>
        </w:rPr>
        <w:t xml:space="preserve"> kể từ ngày hợp đồng có hiệu lực.</w:t>
      </w:r>
    </w:p>
    <w:p w14:paraId="334FF9C3" w14:textId="77777777" w:rsidR="00F74C99" w:rsidRPr="00F74C99" w:rsidRDefault="00F74C99" w:rsidP="00F74C99">
      <w:pPr>
        <w:widowControl w:val="0"/>
        <w:tabs>
          <w:tab w:val="left" w:pos="1418"/>
        </w:tabs>
        <w:ind w:firstLine="709"/>
        <w:rPr>
          <w:b/>
          <w:color w:val="000000" w:themeColor="text1"/>
          <w:sz w:val="26"/>
          <w:szCs w:val="26"/>
          <w:lang w:val="vi-VN"/>
        </w:rPr>
      </w:pPr>
      <w:r w:rsidRPr="00F74C99">
        <w:rPr>
          <w:b/>
          <w:color w:val="000000" w:themeColor="text1"/>
          <w:sz w:val="26"/>
          <w:szCs w:val="26"/>
          <w:lang w:val="vi-VN"/>
        </w:rPr>
        <w:t>II. Yêu cầu về tiến độ thực hiện</w:t>
      </w:r>
    </w:p>
    <w:p w14:paraId="1E2D83DC"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Nhà thầu phải hoàn thành các hạng mục công trình chậm nhất là 50 ngày kể từ ngày có lệnh khởi công của Chủ đầu tư.</w:t>
      </w:r>
    </w:p>
    <w:p w14:paraId="5328567A"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tiến độ thi công chi tiết tới từng công việc trong hạng mục công việc, bảng tiến độ lập theo sơ đồ ngang, trong đó thể hiện rõ các mốc thời gian cho các giai đoạn thi công: Thi công phần phá dỡ, thi công phần cải tạo, thi công phần xây mới, thi công phần hoàn thiện.</w:t>
      </w:r>
    </w:p>
    <w:p w14:paraId="4D8A7211"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 Có biều đồ huy động nhân lực, thiết bị thi công phù hợp với tiến độ thi công từng hạng mục công việc.</w:t>
      </w:r>
    </w:p>
    <w:p w14:paraId="5346D7A8" w14:textId="77777777" w:rsidR="00F74C99" w:rsidRPr="00F74C99" w:rsidRDefault="00F74C99" w:rsidP="00F74C99">
      <w:pPr>
        <w:widowControl w:val="0"/>
        <w:tabs>
          <w:tab w:val="left" w:pos="1418"/>
        </w:tabs>
        <w:ind w:firstLine="709"/>
        <w:rPr>
          <w:color w:val="000000" w:themeColor="text1"/>
          <w:sz w:val="26"/>
          <w:szCs w:val="26"/>
          <w:lang w:val="es-ES"/>
        </w:rPr>
      </w:pPr>
      <w:r w:rsidRPr="00F74C99">
        <w:rPr>
          <w:color w:val="000000" w:themeColor="text1"/>
          <w:sz w:val="26"/>
          <w:szCs w:val="26"/>
          <w:lang w:val="es-ES"/>
        </w:rPr>
        <w:t>Yêu cầu thời hạn hoàn thành cho từng hạng mục công trình:</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3122"/>
        <w:gridCol w:w="2976"/>
        <w:gridCol w:w="2407"/>
      </w:tblGrid>
      <w:tr w:rsidR="00000000" w:rsidRPr="00F74C99" w14:paraId="3624212A" w14:textId="77777777" w:rsidTr="003307F2">
        <w:trPr>
          <w:trHeight w:val="556"/>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5FCC2DEF" w14:textId="77777777" w:rsidR="00F74C99" w:rsidRPr="00F74C99" w:rsidRDefault="00F74C99" w:rsidP="003307F2">
            <w:pPr>
              <w:pStyle w:val="TableParagraph"/>
              <w:ind w:left="95" w:right="88"/>
              <w:jc w:val="center"/>
              <w:rPr>
                <w:b/>
                <w:color w:val="000000" w:themeColor="text1"/>
                <w:sz w:val="26"/>
                <w:szCs w:val="26"/>
                <w:lang w:val="vi-VN"/>
              </w:rPr>
            </w:pPr>
            <w:r w:rsidRPr="00F74C99">
              <w:rPr>
                <w:b/>
                <w:color w:val="000000" w:themeColor="text1"/>
                <w:sz w:val="26"/>
                <w:szCs w:val="26"/>
                <w:lang w:val="vi-VN"/>
              </w:rPr>
              <w:t>TT</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370B04DD"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Hạng</w:t>
            </w:r>
            <w:r w:rsidRPr="00F74C99">
              <w:rPr>
                <w:b/>
                <w:color w:val="000000" w:themeColor="text1"/>
                <w:spacing w:val="-2"/>
                <w:sz w:val="26"/>
                <w:szCs w:val="26"/>
                <w:lang w:val="vi-VN"/>
              </w:rPr>
              <w:t xml:space="preserve"> </w:t>
            </w:r>
            <w:r w:rsidRPr="00F74C99">
              <w:rPr>
                <w:b/>
                <w:color w:val="000000" w:themeColor="text1"/>
                <w:sz w:val="26"/>
                <w:szCs w:val="26"/>
                <w:lang w:val="vi-VN"/>
              </w:rPr>
              <w:t>mục</w:t>
            </w:r>
            <w:r w:rsidRPr="00F74C99">
              <w:rPr>
                <w:b/>
                <w:color w:val="000000" w:themeColor="text1"/>
                <w:spacing w:val="-6"/>
                <w:sz w:val="26"/>
                <w:szCs w:val="26"/>
                <w:lang w:val="vi-VN"/>
              </w:rPr>
              <w:t xml:space="preserve"> </w:t>
            </w:r>
            <w:r w:rsidRPr="00F74C99">
              <w:rPr>
                <w:b/>
                <w:color w:val="000000" w:themeColor="text1"/>
                <w:sz w:val="26"/>
                <w:szCs w:val="26"/>
                <w:lang w:val="vi-VN"/>
              </w:rPr>
              <w:t>công</w:t>
            </w:r>
            <w:r w:rsidRPr="00F74C99">
              <w:rPr>
                <w:b/>
                <w:color w:val="000000" w:themeColor="text1"/>
                <w:spacing w:val="-1"/>
                <w:sz w:val="26"/>
                <w:szCs w:val="26"/>
                <w:lang w:val="vi-VN"/>
              </w:rPr>
              <w:t xml:space="preserve"> </w:t>
            </w:r>
            <w:r w:rsidRPr="00F74C99">
              <w:rPr>
                <w:b/>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3CC6605C"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3"/>
                <w:sz w:val="26"/>
                <w:szCs w:val="26"/>
                <w:lang w:val="vi-VN"/>
              </w:rPr>
              <w:t xml:space="preserve"> </w:t>
            </w:r>
            <w:r w:rsidRPr="00F74C99">
              <w:rPr>
                <w:b/>
                <w:color w:val="000000" w:themeColor="text1"/>
                <w:sz w:val="26"/>
                <w:szCs w:val="26"/>
                <w:lang w:val="vi-VN"/>
              </w:rPr>
              <w:t>bắt</w:t>
            </w:r>
            <w:r w:rsidRPr="00F74C99">
              <w:rPr>
                <w:b/>
                <w:color w:val="000000" w:themeColor="text1"/>
                <w:spacing w:val="-4"/>
                <w:sz w:val="26"/>
                <w:szCs w:val="26"/>
                <w:lang w:val="vi-VN"/>
              </w:rPr>
              <w:t xml:space="preserve"> </w:t>
            </w:r>
            <w:r w:rsidRPr="00F74C99">
              <w:rPr>
                <w:b/>
                <w:color w:val="000000" w:themeColor="text1"/>
                <w:sz w:val="26"/>
                <w:szCs w:val="26"/>
                <w:lang w:val="vi-VN"/>
              </w:rPr>
              <w:t>đầu</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16B8D9A" w14:textId="77777777" w:rsidR="00F74C99" w:rsidRPr="00F74C99" w:rsidRDefault="00F74C99" w:rsidP="003307F2">
            <w:pPr>
              <w:pStyle w:val="TableParagraph"/>
              <w:ind w:left="3"/>
              <w:jc w:val="center"/>
              <w:rPr>
                <w:b/>
                <w:color w:val="000000" w:themeColor="text1"/>
                <w:sz w:val="26"/>
                <w:szCs w:val="26"/>
                <w:lang w:val="vi-VN"/>
              </w:rPr>
            </w:pPr>
            <w:r w:rsidRPr="00F74C99">
              <w:rPr>
                <w:b/>
                <w:color w:val="000000" w:themeColor="text1"/>
                <w:sz w:val="26"/>
                <w:szCs w:val="26"/>
                <w:lang w:val="vi-VN"/>
              </w:rPr>
              <w:t>Ngày</w:t>
            </w:r>
            <w:r w:rsidRPr="00F74C99">
              <w:rPr>
                <w:b/>
                <w:color w:val="000000" w:themeColor="text1"/>
                <w:spacing w:val="-2"/>
                <w:sz w:val="26"/>
                <w:szCs w:val="26"/>
                <w:lang w:val="vi-VN"/>
              </w:rPr>
              <w:t xml:space="preserve"> </w:t>
            </w:r>
            <w:r w:rsidRPr="00F74C99">
              <w:rPr>
                <w:b/>
                <w:color w:val="000000" w:themeColor="text1"/>
                <w:sz w:val="26"/>
                <w:szCs w:val="26"/>
                <w:lang w:val="vi-VN"/>
              </w:rPr>
              <w:t>hoàn</w:t>
            </w:r>
            <w:r w:rsidRPr="00F74C99">
              <w:rPr>
                <w:b/>
                <w:color w:val="000000" w:themeColor="text1"/>
                <w:spacing w:val="-1"/>
                <w:sz w:val="26"/>
                <w:szCs w:val="26"/>
                <w:lang w:val="vi-VN"/>
              </w:rPr>
              <w:t xml:space="preserve"> </w:t>
            </w:r>
            <w:r w:rsidRPr="00F74C99">
              <w:rPr>
                <w:b/>
                <w:color w:val="000000" w:themeColor="text1"/>
                <w:sz w:val="26"/>
                <w:szCs w:val="26"/>
                <w:lang w:val="vi-VN"/>
              </w:rPr>
              <w:t>thành</w:t>
            </w:r>
          </w:p>
        </w:tc>
      </w:tr>
      <w:tr w:rsidR="00000000" w:rsidRPr="00F74C99" w14:paraId="38F7DF1B" w14:textId="77777777" w:rsidTr="003307F2">
        <w:trPr>
          <w:trHeight w:val="467"/>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23192865"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1</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172F5FE5"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Khởi</w:t>
            </w:r>
            <w:r w:rsidRPr="00F74C99">
              <w:rPr>
                <w:color w:val="000000" w:themeColor="text1"/>
                <w:spacing w:val="-4"/>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xây</w:t>
            </w:r>
            <w:r w:rsidRPr="00F74C99">
              <w:rPr>
                <w:color w:val="000000" w:themeColor="text1"/>
                <w:spacing w:val="-7"/>
                <w:sz w:val="26"/>
                <w:szCs w:val="26"/>
                <w:lang w:val="vi-VN"/>
              </w:rPr>
              <w:t xml:space="preserve"> </w:t>
            </w:r>
            <w:r w:rsidRPr="00F74C99">
              <w:rPr>
                <w:color w:val="000000" w:themeColor="text1"/>
                <w:sz w:val="26"/>
                <w:szCs w:val="26"/>
                <w:lang w:val="vi-VN"/>
              </w:rPr>
              <w:t>lắp</w:t>
            </w:r>
            <w:r w:rsidRPr="00F74C99">
              <w:rPr>
                <w:color w:val="000000" w:themeColor="text1"/>
                <w:spacing w:val="-2"/>
                <w:sz w:val="26"/>
                <w:szCs w:val="26"/>
                <w:lang w:val="vi-VN"/>
              </w:rPr>
              <w:t xml:space="preserve"> </w:t>
            </w:r>
            <w:r w:rsidRPr="00F74C99">
              <w:rPr>
                <w:color w:val="000000" w:themeColor="text1"/>
                <w:sz w:val="26"/>
                <w:szCs w:val="26"/>
                <w:lang w:val="vi-VN"/>
              </w:rPr>
              <w:t>công</w:t>
            </w:r>
            <w:r w:rsidRPr="00F74C99">
              <w:rPr>
                <w:color w:val="000000" w:themeColor="text1"/>
                <w:spacing w:val="-2"/>
                <w:sz w:val="26"/>
                <w:szCs w:val="26"/>
                <w:lang w:val="vi-VN"/>
              </w:rPr>
              <w:t xml:space="preserve"> </w:t>
            </w:r>
            <w:r w:rsidRPr="00F74C99">
              <w:rPr>
                <w:color w:val="000000" w:themeColor="text1"/>
                <w:sz w:val="26"/>
                <w:szCs w:val="26"/>
                <w:lang w:val="vi-VN"/>
              </w:rPr>
              <w:t>trình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0F7E8652" w14:textId="77777777" w:rsidR="00F74C99" w:rsidRPr="00F74C99" w:rsidRDefault="00F74C99" w:rsidP="003307F2">
            <w:pPr>
              <w:pStyle w:val="TableParagraph"/>
              <w:ind w:left="110" w:right="366"/>
              <w:jc w:val="center"/>
              <w:rPr>
                <w:color w:val="000000" w:themeColor="text1"/>
                <w:sz w:val="26"/>
                <w:szCs w:val="26"/>
                <w:lang w:val="vi-VN"/>
              </w:rPr>
            </w:pPr>
            <w:r w:rsidRPr="00F74C99">
              <w:rPr>
                <w:color w:val="000000" w:themeColor="text1"/>
                <w:sz w:val="26"/>
                <w:szCs w:val="26"/>
                <w:lang w:val="vi-VN"/>
              </w:rPr>
              <w:t>≤ 10 ngày kể từ</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3"/>
                <w:sz w:val="26"/>
                <w:szCs w:val="26"/>
                <w:lang w:val="vi-VN"/>
              </w:rPr>
              <w:t xml:space="preserve"> </w:t>
            </w:r>
            <w:r w:rsidRPr="00F74C99">
              <w:rPr>
                <w:color w:val="000000" w:themeColor="text1"/>
                <w:sz w:val="26"/>
                <w:szCs w:val="26"/>
                <w:lang w:val="vi-VN"/>
              </w:rPr>
              <w:t>bàn giao mặt bằng thi công</w:t>
            </w:r>
          </w:p>
        </w:tc>
        <w:tc>
          <w:tcPr>
            <w:tcW w:w="2407" w:type="dxa"/>
            <w:tcBorders>
              <w:top w:val="single" w:sz="4" w:space="0" w:color="000000"/>
              <w:left w:val="single" w:sz="4" w:space="0" w:color="000000"/>
              <w:bottom w:val="single" w:sz="4" w:space="0" w:color="000000"/>
              <w:right w:val="single" w:sz="4" w:space="0" w:color="000000"/>
            </w:tcBorders>
            <w:vAlign w:val="center"/>
          </w:tcPr>
          <w:p w14:paraId="03F3BF20" w14:textId="77777777" w:rsidR="00F74C99" w:rsidRPr="00F74C99" w:rsidRDefault="00F74C99" w:rsidP="003307F2">
            <w:pPr>
              <w:pStyle w:val="TableParagraph"/>
              <w:jc w:val="center"/>
              <w:rPr>
                <w:color w:val="000000" w:themeColor="text1"/>
                <w:sz w:val="26"/>
                <w:szCs w:val="26"/>
                <w:lang w:val="vi-VN"/>
              </w:rPr>
            </w:pPr>
          </w:p>
        </w:tc>
      </w:tr>
      <w:tr w:rsidR="00000000" w:rsidRPr="00F74C99" w14:paraId="1C94EAD2" w14:textId="77777777" w:rsidTr="003307F2">
        <w:trPr>
          <w:trHeight w:val="473"/>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36D64B"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2</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AC7B9AA"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5"/>
                <w:sz w:val="26"/>
                <w:szCs w:val="26"/>
                <w:lang w:val="vi-VN"/>
              </w:rPr>
              <w:t xml:space="preserve"> </w:t>
            </w:r>
            <w:r w:rsidRPr="00F74C99">
              <w:rPr>
                <w:color w:val="000000" w:themeColor="text1"/>
                <w:sz w:val="26"/>
                <w:szCs w:val="26"/>
                <w:lang w:val="vi-VN"/>
              </w:rPr>
              <w:t>thu</w:t>
            </w:r>
            <w:r w:rsidRPr="00F74C99">
              <w:rPr>
                <w:color w:val="000000" w:themeColor="text1"/>
                <w:spacing w:val="-3"/>
                <w:sz w:val="26"/>
                <w:szCs w:val="26"/>
                <w:lang w:val="vi-VN"/>
              </w:rPr>
              <w:t xml:space="preserve"> </w:t>
            </w:r>
            <w:r w:rsidRPr="00F74C99">
              <w:rPr>
                <w:color w:val="000000" w:themeColor="text1"/>
                <w:sz w:val="26"/>
                <w:szCs w:val="26"/>
                <w:lang w:val="vi-VN"/>
              </w:rPr>
              <w:t>hoàn</w:t>
            </w:r>
            <w:r w:rsidRPr="00F74C99">
              <w:rPr>
                <w:color w:val="000000" w:themeColor="text1"/>
                <w:spacing w:val="-3"/>
                <w:sz w:val="26"/>
                <w:szCs w:val="26"/>
                <w:lang w:val="vi-VN"/>
              </w:rPr>
              <w:t xml:space="preserve"> </w:t>
            </w:r>
            <w:r w:rsidRPr="00F74C99">
              <w:rPr>
                <w:color w:val="000000" w:themeColor="text1"/>
                <w:sz w:val="26"/>
                <w:szCs w:val="26"/>
                <w:lang w:val="vi-VN"/>
              </w:rPr>
              <w:t>thành</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2B2A6E00"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10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15CAB52B"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07</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 xml:space="preserve">hết </w:t>
            </w:r>
            <w:r w:rsidRPr="00F74C99">
              <w:rPr>
                <w:color w:val="000000" w:themeColor="text1"/>
                <w:spacing w:val="-60"/>
                <w:sz w:val="26"/>
                <w:szCs w:val="26"/>
                <w:lang w:val="vi-VN"/>
              </w:rPr>
              <w:t xml:space="preserve"> </w:t>
            </w:r>
            <w:r w:rsidRPr="00F74C99">
              <w:rPr>
                <w:color w:val="000000" w:themeColor="text1"/>
                <w:spacing w:val="-60"/>
                <w:sz w:val="26"/>
                <w:szCs w:val="26"/>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r w:rsidR="00000000" w:rsidRPr="00F74C99" w14:paraId="3B57D8B8" w14:textId="77777777" w:rsidTr="003307F2">
        <w:trPr>
          <w:trHeight w:val="481"/>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1801369C" w14:textId="77777777" w:rsidR="00F74C99" w:rsidRPr="00F74C99" w:rsidRDefault="00F74C99" w:rsidP="003307F2">
            <w:pPr>
              <w:pStyle w:val="TableParagraph"/>
              <w:ind w:left="5"/>
              <w:jc w:val="center"/>
              <w:rPr>
                <w:color w:val="000000" w:themeColor="text1"/>
                <w:sz w:val="26"/>
                <w:szCs w:val="26"/>
                <w:lang w:val="vi-VN"/>
              </w:rPr>
            </w:pPr>
            <w:r w:rsidRPr="00F74C99">
              <w:rPr>
                <w:color w:val="000000" w:themeColor="text1"/>
                <w:w w:val="99"/>
                <w:sz w:val="26"/>
                <w:szCs w:val="26"/>
                <w:lang w:val="vi-VN"/>
              </w:rPr>
              <w:t>3</w:t>
            </w:r>
          </w:p>
        </w:tc>
        <w:tc>
          <w:tcPr>
            <w:tcW w:w="3122" w:type="dxa"/>
            <w:tcBorders>
              <w:top w:val="single" w:sz="4" w:space="0" w:color="000000"/>
              <w:left w:val="single" w:sz="4" w:space="0" w:color="000000"/>
              <w:bottom w:val="single" w:sz="4" w:space="0" w:color="000000"/>
              <w:right w:val="single" w:sz="4" w:space="0" w:color="000000"/>
            </w:tcBorders>
            <w:vAlign w:val="center"/>
            <w:hideMark/>
          </w:tcPr>
          <w:p w14:paraId="0198BA9E" w14:textId="77777777" w:rsidR="00F74C99" w:rsidRPr="00F74C99" w:rsidRDefault="00F74C99" w:rsidP="003307F2">
            <w:pPr>
              <w:pStyle w:val="TableParagraph"/>
              <w:ind w:left="110"/>
              <w:rPr>
                <w:color w:val="000000" w:themeColor="text1"/>
                <w:sz w:val="26"/>
                <w:szCs w:val="26"/>
                <w:lang w:val="vi-VN"/>
              </w:rPr>
            </w:pPr>
            <w:r w:rsidRPr="00F74C99">
              <w:rPr>
                <w:color w:val="000000" w:themeColor="text1"/>
                <w:sz w:val="26"/>
                <w:szCs w:val="26"/>
                <w:lang w:val="vi-VN"/>
              </w:rPr>
              <w:t>Nghiệm</w:t>
            </w:r>
            <w:r w:rsidRPr="00F74C99">
              <w:rPr>
                <w:color w:val="000000" w:themeColor="text1"/>
                <w:spacing w:val="11"/>
                <w:sz w:val="26"/>
                <w:szCs w:val="26"/>
                <w:lang w:val="vi-VN"/>
              </w:rPr>
              <w:t xml:space="preserve"> </w:t>
            </w:r>
            <w:r w:rsidRPr="00F74C99">
              <w:rPr>
                <w:color w:val="000000" w:themeColor="text1"/>
                <w:sz w:val="26"/>
                <w:szCs w:val="26"/>
                <w:lang w:val="vi-VN"/>
              </w:rPr>
              <w:t>thu</w:t>
            </w:r>
            <w:r w:rsidRPr="00F74C99">
              <w:rPr>
                <w:color w:val="000000" w:themeColor="text1"/>
                <w:spacing w:val="13"/>
                <w:sz w:val="26"/>
                <w:szCs w:val="26"/>
                <w:lang w:val="vi-VN"/>
              </w:rPr>
              <w:t xml:space="preserve"> </w:t>
            </w:r>
            <w:r w:rsidRPr="00F74C99">
              <w:rPr>
                <w:color w:val="000000" w:themeColor="text1"/>
                <w:sz w:val="26"/>
                <w:szCs w:val="26"/>
                <w:lang w:val="vi-VN"/>
              </w:rPr>
              <w:t>bàn</w:t>
            </w:r>
            <w:r w:rsidRPr="00F74C99">
              <w:rPr>
                <w:color w:val="000000" w:themeColor="text1"/>
                <w:spacing w:val="13"/>
                <w:sz w:val="26"/>
                <w:szCs w:val="26"/>
                <w:lang w:val="vi-VN"/>
              </w:rPr>
              <w:t xml:space="preserve"> </w:t>
            </w:r>
            <w:r w:rsidRPr="00F74C99">
              <w:rPr>
                <w:color w:val="000000" w:themeColor="text1"/>
                <w:sz w:val="26"/>
                <w:szCs w:val="26"/>
                <w:lang w:val="vi-VN"/>
              </w:rPr>
              <w:t>giao</w:t>
            </w:r>
            <w:r w:rsidRPr="00F74C99">
              <w:rPr>
                <w:color w:val="000000" w:themeColor="text1"/>
                <w:spacing w:val="13"/>
                <w:sz w:val="26"/>
                <w:szCs w:val="26"/>
                <w:lang w:val="vi-VN"/>
              </w:rPr>
              <w:t xml:space="preserve"> </w:t>
            </w:r>
            <w:r w:rsidRPr="00F74C99">
              <w:rPr>
                <w:color w:val="000000" w:themeColor="text1"/>
                <w:sz w:val="26"/>
                <w:szCs w:val="26"/>
                <w:lang w:val="vi-VN"/>
              </w:rPr>
              <w:t>công</w:t>
            </w:r>
            <w:r w:rsidRPr="00F74C99">
              <w:rPr>
                <w:color w:val="000000" w:themeColor="text1"/>
                <w:spacing w:val="-60"/>
                <w:sz w:val="26"/>
                <w:szCs w:val="26"/>
                <w:lang w:val="vi-VN"/>
              </w:rPr>
              <w:t xml:space="preserve"> </w:t>
            </w:r>
            <w:r w:rsidRPr="00F74C99">
              <w:rPr>
                <w:color w:val="000000" w:themeColor="text1"/>
                <w:sz w:val="26"/>
                <w:szCs w:val="26"/>
                <w:lang w:val="vi-VN"/>
              </w:rPr>
              <w:t>trình</w:t>
            </w:r>
            <w:r w:rsidRPr="00F74C99">
              <w:rPr>
                <w:color w:val="000000" w:themeColor="text1"/>
                <w:spacing w:val="-2"/>
                <w:sz w:val="26"/>
                <w:szCs w:val="26"/>
                <w:lang w:val="vi-VN"/>
              </w:rPr>
              <w:t xml:space="preserve"> </w:t>
            </w:r>
            <w:r w:rsidRPr="00F74C99">
              <w:rPr>
                <w:color w:val="000000" w:themeColor="text1"/>
                <w:sz w:val="26"/>
                <w:szCs w:val="26"/>
                <w:lang w:val="vi-VN"/>
              </w:rPr>
              <w:t>đưa</w:t>
            </w:r>
            <w:r w:rsidRPr="00F74C99">
              <w:rPr>
                <w:color w:val="000000" w:themeColor="text1"/>
                <w:spacing w:val="3"/>
                <w:sz w:val="26"/>
                <w:szCs w:val="26"/>
                <w:lang w:val="vi-VN"/>
              </w:rPr>
              <w:t xml:space="preserve"> </w:t>
            </w:r>
            <w:r w:rsidRPr="00F74C99">
              <w:rPr>
                <w:color w:val="000000" w:themeColor="text1"/>
                <w:sz w:val="26"/>
                <w:szCs w:val="26"/>
                <w:lang w:val="vi-VN"/>
              </w:rPr>
              <w:t>vào</w:t>
            </w:r>
            <w:r w:rsidRPr="00F74C99">
              <w:rPr>
                <w:color w:val="000000" w:themeColor="text1"/>
                <w:spacing w:val="-2"/>
                <w:sz w:val="26"/>
                <w:szCs w:val="26"/>
                <w:lang w:val="vi-VN"/>
              </w:rPr>
              <w:t xml:space="preserve"> </w:t>
            </w:r>
            <w:r w:rsidRPr="00F74C99">
              <w:rPr>
                <w:color w:val="000000" w:themeColor="text1"/>
                <w:sz w:val="26"/>
                <w:szCs w:val="26"/>
                <w:lang w:val="vi-VN"/>
              </w:rPr>
              <w:t>sử</w:t>
            </w:r>
            <w:r w:rsidRPr="00F74C99">
              <w:rPr>
                <w:color w:val="000000" w:themeColor="text1"/>
                <w:spacing w:val="2"/>
                <w:sz w:val="26"/>
                <w:szCs w:val="26"/>
                <w:lang w:val="vi-VN"/>
              </w:rPr>
              <w:t xml:space="preserve"> </w:t>
            </w:r>
            <w:r w:rsidRPr="00F74C99">
              <w:rPr>
                <w:color w:val="000000" w:themeColor="text1"/>
                <w:sz w:val="26"/>
                <w:szCs w:val="26"/>
                <w:lang w:val="vi-VN"/>
              </w:rPr>
              <w:t>dụng</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5B3BFEDD" w14:textId="77777777" w:rsidR="00F74C99" w:rsidRPr="00F74C99" w:rsidRDefault="00F74C99" w:rsidP="003307F2">
            <w:pPr>
              <w:pStyle w:val="TableParagraph"/>
              <w:ind w:left="110" w:right="448"/>
              <w:jc w:val="center"/>
              <w:rPr>
                <w:color w:val="000000" w:themeColor="text1"/>
                <w:sz w:val="26"/>
                <w:szCs w:val="26"/>
                <w:lang w:val="vi-VN"/>
              </w:rPr>
            </w:pPr>
            <w:r w:rsidRPr="00F74C99">
              <w:rPr>
                <w:color w:val="000000" w:themeColor="text1"/>
                <w:sz w:val="26"/>
                <w:szCs w:val="26"/>
                <w:lang w:val="vi-VN"/>
              </w:rPr>
              <w:t>≥ 05 ngày 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12"/>
                <w:sz w:val="26"/>
                <w:szCs w:val="26"/>
                <w:lang w:val="vi-VN"/>
              </w:rPr>
              <w:t xml:space="preserve"> </w:t>
            </w:r>
            <w:r w:rsidRPr="00F74C99">
              <w:rPr>
                <w:color w:val="000000" w:themeColor="text1"/>
                <w:sz w:val="26"/>
                <w:szCs w:val="26"/>
                <w:lang w:val="vi-VN"/>
              </w:rPr>
              <w:t>hết</w:t>
            </w:r>
            <w:r w:rsidRPr="00F74C99">
              <w:rPr>
                <w:color w:val="000000" w:themeColor="text1"/>
                <w:spacing w:val="-6"/>
                <w:sz w:val="26"/>
                <w:szCs w:val="26"/>
                <w:lang w:val="vi-VN"/>
              </w:rPr>
              <w:t xml:space="preserve"> </w:t>
            </w:r>
            <w:r w:rsidRPr="00F74C99">
              <w:rPr>
                <w:color w:val="000000" w:themeColor="text1"/>
                <w:sz w:val="26"/>
                <w:szCs w:val="26"/>
                <w:lang w:val="vi-VN"/>
              </w:rPr>
              <w:t>hạn</w:t>
            </w:r>
            <w:r w:rsidRPr="00F74C99">
              <w:rPr>
                <w:color w:val="000000" w:themeColor="text1"/>
                <w:spacing w:val="-3"/>
                <w:sz w:val="26"/>
                <w:szCs w:val="26"/>
                <w:lang w:val="vi-VN"/>
              </w:rPr>
              <w:t xml:space="preserve"> </w:t>
            </w:r>
            <w:r w:rsidRPr="00F74C99">
              <w:rPr>
                <w:color w:val="000000" w:themeColor="text1"/>
                <w:sz w:val="26"/>
                <w:szCs w:val="26"/>
                <w:lang w:val="vi-VN"/>
              </w:rPr>
              <w:t xml:space="preserve">hợp </w:t>
            </w:r>
            <w:r w:rsidRPr="00F74C99">
              <w:rPr>
                <w:color w:val="000000" w:themeColor="text1"/>
                <w:spacing w:val="-59"/>
                <w:sz w:val="26"/>
                <w:szCs w:val="26"/>
                <w:lang w:val="vi-VN"/>
              </w:rPr>
              <w:t xml:space="preserve"> </w:t>
            </w:r>
            <w:r w:rsidRPr="00F74C99">
              <w:rPr>
                <w:color w:val="000000" w:themeColor="text1"/>
                <w:spacing w:val="-59"/>
                <w:sz w:val="26"/>
                <w:szCs w:val="26"/>
              </w:rPr>
              <w:t xml:space="preserve"> </w:t>
            </w:r>
            <w:r w:rsidRPr="00F74C99">
              <w:rPr>
                <w:color w:val="000000" w:themeColor="text1"/>
                <w:sz w:val="26"/>
                <w:szCs w:val="26"/>
                <w:lang w:val="vi-VN"/>
              </w:rPr>
              <w:t>đồng</w:t>
            </w:r>
          </w:p>
        </w:tc>
        <w:tc>
          <w:tcPr>
            <w:tcW w:w="2407" w:type="dxa"/>
            <w:tcBorders>
              <w:top w:val="single" w:sz="4" w:space="0" w:color="000000"/>
              <w:left w:val="single" w:sz="4" w:space="0" w:color="000000"/>
              <w:bottom w:val="single" w:sz="4" w:space="0" w:color="000000"/>
              <w:right w:val="single" w:sz="4" w:space="0" w:color="000000"/>
            </w:tcBorders>
            <w:vAlign w:val="center"/>
            <w:hideMark/>
          </w:tcPr>
          <w:p w14:paraId="27AD385C" w14:textId="77777777" w:rsidR="00F74C99" w:rsidRPr="00F74C99" w:rsidRDefault="00F74C99" w:rsidP="003307F2">
            <w:pPr>
              <w:pStyle w:val="TableParagraph"/>
              <w:ind w:left="111" w:right="167"/>
              <w:jc w:val="center"/>
              <w:rPr>
                <w:color w:val="000000" w:themeColor="text1"/>
                <w:sz w:val="26"/>
                <w:szCs w:val="26"/>
                <w:lang w:val="vi-VN"/>
              </w:rPr>
            </w:pPr>
            <w:r w:rsidRPr="00F74C99">
              <w:rPr>
                <w:color w:val="000000" w:themeColor="text1"/>
                <w:sz w:val="26"/>
                <w:szCs w:val="26"/>
                <w:lang w:val="vi-VN"/>
              </w:rPr>
              <w:t>≥</w:t>
            </w:r>
            <w:r w:rsidRPr="00F74C99">
              <w:rPr>
                <w:color w:val="000000" w:themeColor="text1"/>
                <w:spacing w:val="3"/>
                <w:sz w:val="26"/>
                <w:szCs w:val="26"/>
                <w:lang w:val="vi-VN"/>
              </w:rPr>
              <w:t xml:space="preserve"> </w:t>
            </w:r>
            <w:r w:rsidRPr="00F74C99">
              <w:rPr>
                <w:color w:val="000000" w:themeColor="text1"/>
                <w:sz w:val="26"/>
                <w:szCs w:val="26"/>
                <w:lang w:val="vi-VN"/>
              </w:rPr>
              <w:t>03</w:t>
            </w:r>
            <w:r w:rsidRPr="00F74C99">
              <w:rPr>
                <w:color w:val="000000" w:themeColor="text1"/>
                <w:spacing w:val="2"/>
                <w:sz w:val="26"/>
                <w:szCs w:val="26"/>
                <w:lang w:val="vi-VN"/>
              </w:rPr>
              <w:t xml:space="preserve"> </w:t>
            </w:r>
            <w:r w:rsidRPr="00F74C99">
              <w:rPr>
                <w:color w:val="000000" w:themeColor="text1"/>
                <w:sz w:val="26"/>
                <w:szCs w:val="26"/>
                <w:lang w:val="vi-VN"/>
              </w:rPr>
              <w:t>ngày</w:t>
            </w:r>
            <w:r w:rsidRPr="00F74C99">
              <w:rPr>
                <w:color w:val="000000" w:themeColor="text1"/>
                <w:spacing w:val="-8"/>
                <w:sz w:val="26"/>
                <w:szCs w:val="26"/>
                <w:lang w:val="vi-VN"/>
              </w:rPr>
              <w:t xml:space="preserve"> </w:t>
            </w:r>
            <w:r w:rsidRPr="00F74C99">
              <w:rPr>
                <w:color w:val="000000" w:themeColor="text1"/>
                <w:sz w:val="26"/>
                <w:szCs w:val="26"/>
                <w:lang w:val="vi-VN"/>
              </w:rPr>
              <w:t>trước</w:t>
            </w:r>
            <w:r w:rsidRPr="00F74C99">
              <w:rPr>
                <w:color w:val="000000" w:themeColor="text1"/>
                <w:spacing w:val="1"/>
                <w:sz w:val="26"/>
                <w:szCs w:val="26"/>
                <w:lang w:val="vi-VN"/>
              </w:rPr>
              <w:t xml:space="preserve"> </w:t>
            </w:r>
            <w:r w:rsidRPr="00F74C99">
              <w:rPr>
                <w:color w:val="000000" w:themeColor="text1"/>
                <w:sz w:val="26"/>
                <w:szCs w:val="26"/>
                <w:lang w:val="vi-VN"/>
              </w:rPr>
              <w:t>ngày</w:t>
            </w:r>
            <w:r w:rsidRPr="00F74C99">
              <w:rPr>
                <w:color w:val="000000" w:themeColor="text1"/>
                <w:spacing w:val="-7"/>
                <w:sz w:val="26"/>
                <w:szCs w:val="26"/>
                <w:lang w:val="vi-VN"/>
              </w:rPr>
              <w:t xml:space="preserve"> </w:t>
            </w:r>
            <w:r w:rsidRPr="00F74C99">
              <w:rPr>
                <w:color w:val="000000" w:themeColor="text1"/>
                <w:sz w:val="26"/>
                <w:szCs w:val="26"/>
                <w:lang w:val="vi-VN"/>
              </w:rPr>
              <w:t>hết</w:t>
            </w:r>
            <w:r w:rsidRPr="00F74C99">
              <w:rPr>
                <w:color w:val="000000" w:themeColor="text1"/>
                <w:sz w:val="26"/>
                <w:szCs w:val="26"/>
              </w:rPr>
              <w:t xml:space="preserve"> </w:t>
            </w:r>
            <w:r w:rsidRPr="00F74C99">
              <w:rPr>
                <w:color w:val="000000" w:themeColor="text1"/>
                <w:spacing w:val="-60"/>
                <w:sz w:val="26"/>
                <w:szCs w:val="26"/>
                <w:lang w:val="vi-VN"/>
              </w:rPr>
              <w:t xml:space="preserve"> </w:t>
            </w:r>
            <w:r w:rsidRPr="00F74C99">
              <w:rPr>
                <w:color w:val="000000" w:themeColor="text1"/>
                <w:sz w:val="26"/>
                <w:szCs w:val="26"/>
                <w:lang w:val="vi-VN"/>
              </w:rPr>
              <w:t>hạn</w:t>
            </w:r>
            <w:r w:rsidRPr="00F74C99">
              <w:rPr>
                <w:color w:val="000000" w:themeColor="text1"/>
                <w:spacing w:val="-2"/>
                <w:sz w:val="26"/>
                <w:szCs w:val="26"/>
                <w:lang w:val="vi-VN"/>
              </w:rPr>
              <w:t xml:space="preserve"> </w:t>
            </w:r>
            <w:r w:rsidRPr="00F74C99">
              <w:rPr>
                <w:color w:val="000000" w:themeColor="text1"/>
                <w:sz w:val="26"/>
                <w:szCs w:val="26"/>
                <w:lang w:val="vi-VN"/>
              </w:rPr>
              <w:t>hợp</w:t>
            </w:r>
            <w:r w:rsidRPr="00F74C99">
              <w:rPr>
                <w:color w:val="000000" w:themeColor="text1"/>
                <w:spacing w:val="-1"/>
                <w:sz w:val="26"/>
                <w:szCs w:val="26"/>
                <w:lang w:val="vi-VN"/>
              </w:rPr>
              <w:t xml:space="preserve"> </w:t>
            </w:r>
            <w:r w:rsidRPr="00F74C99">
              <w:rPr>
                <w:color w:val="000000" w:themeColor="text1"/>
                <w:sz w:val="26"/>
                <w:szCs w:val="26"/>
                <w:lang w:val="vi-VN"/>
              </w:rPr>
              <w:t>đồng</w:t>
            </w:r>
          </w:p>
        </w:tc>
      </w:tr>
    </w:tbl>
    <w:p w14:paraId="3421E6A2" w14:textId="77777777" w:rsidR="00F74C99" w:rsidRPr="00F74C99" w:rsidRDefault="00F74C99" w:rsidP="00F74C99">
      <w:pPr>
        <w:widowControl w:val="0"/>
        <w:tabs>
          <w:tab w:val="left" w:pos="700"/>
          <w:tab w:val="left" w:pos="1418"/>
        </w:tabs>
        <w:ind w:firstLine="709"/>
        <w:rPr>
          <w:b/>
          <w:bCs/>
          <w:color w:val="000000" w:themeColor="text1"/>
          <w:sz w:val="26"/>
          <w:szCs w:val="26"/>
          <w:lang w:val="vi-VN"/>
        </w:rPr>
      </w:pPr>
      <w:r w:rsidRPr="00F74C99">
        <w:rPr>
          <w:b/>
          <w:bCs/>
          <w:color w:val="000000" w:themeColor="text1"/>
          <w:sz w:val="26"/>
          <w:szCs w:val="26"/>
          <w:lang w:val="vi-VN"/>
        </w:rPr>
        <w:t>III. Yêu cầu về kỹ thuật/chỉ dẫn kỹ thuật</w:t>
      </w:r>
    </w:p>
    <w:p w14:paraId="13999BE3" w14:textId="77777777" w:rsidR="00F74C99" w:rsidRPr="00F74C99" w:rsidRDefault="00F74C99" w:rsidP="00F74C99">
      <w:pPr>
        <w:widowControl w:val="0"/>
        <w:tabs>
          <w:tab w:val="left" w:pos="700"/>
        </w:tabs>
        <w:ind w:firstLine="709"/>
        <w:rPr>
          <w:b/>
          <w:bCs/>
          <w:color w:val="000000" w:themeColor="text1"/>
          <w:sz w:val="26"/>
          <w:szCs w:val="26"/>
          <w:lang w:val="vi-VN"/>
        </w:rPr>
      </w:pPr>
      <w:r w:rsidRPr="00F74C99">
        <w:rPr>
          <w:b/>
          <w:bCs/>
          <w:color w:val="000000" w:themeColor="text1"/>
          <w:sz w:val="26"/>
          <w:szCs w:val="26"/>
          <w:lang w:val="vi-VN"/>
        </w:rPr>
        <w:t>1. Quy trình, quy phạm áp dụng cho việc thi công, nghiệm thu công trình: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5776"/>
        <w:gridCol w:w="2473"/>
      </w:tblGrid>
      <w:tr w:rsidR="00F74C99" w:rsidRPr="00F74C99" w14:paraId="3D01FA96" w14:textId="77777777" w:rsidTr="003307F2">
        <w:trPr>
          <w:tblHeader/>
          <w:jc w:val="center"/>
        </w:trPr>
        <w:tc>
          <w:tcPr>
            <w:tcW w:w="813" w:type="dxa"/>
          </w:tcPr>
          <w:p w14:paraId="06FE0E70"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STT</w:t>
            </w:r>
          </w:p>
        </w:tc>
        <w:tc>
          <w:tcPr>
            <w:tcW w:w="5776" w:type="dxa"/>
          </w:tcPr>
          <w:p w14:paraId="5B7C904A"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Tên Quy chuẩn, tiêu chuẩn</w:t>
            </w:r>
          </w:p>
        </w:tc>
        <w:tc>
          <w:tcPr>
            <w:tcW w:w="2473" w:type="dxa"/>
          </w:tcPr>
          <w:p w14:paraId="54B84A29" w14:textId="77777777" w:rsidR="00F74C99" w:rsidRPr="00F74C99" w:rsidRDefault="00F74C99" w:rsidP="003307F2">
            <w:pPr>
              <w:widowControl w:val="0"/>
              <w:tabs>
                <w:tab w:val="left" w:pos="700"/>
              </w:tabs>
              <w:jc w:val="center"/>
              <w:rPr>
                <w:b/>
                <w:bCs/>
                <w:color w:val="000000" w:themeColor="text1"/>
                <w:sz w:val="26"/>
                <w:szCs w:val="26"/>
              </w:rPr>
            </w:pPr>
            <w:r w:rsidRPr="00F74C99">
              <w:rPr>
                <w:b/>
                <w:bCs/>
                <w:color w:val="000000" w:themeColor="text1"/>
                <w:sz w:val="26"/>
                <w:szCs w:val="26"/>
              </w:rPr>
              <w:t>Mã Hiệu</w:t>
            </w:r>
          </w:p>
        </w:tc>
      </w:tr>
      <w:tr w:rsidR="00F74C99" w:rsidRPr="00F74C99" w14:paraId="348AAA7D" w14:textId="77777777" w:rsidTr="003307F2">
        <w:trPr>
          <w:jc w:val="center"/>
        </w:trPr>
        <w:tc>
          <w:tcPr>
            <w:tcW w:w="813" w:type="dxa"/>
            <w:vAlign w:val="center"/>
          </w:tcPr>
          <w:p w14:paraId="0FF7115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w:t>
            </w:r>
          </w:p>
        </w:tc>
        <w:tc>
          <w:tcPr>
            <w:tcW w:w="5776" w:type="dxa"/>
            <w:vAlign w:val="center"/>
          </w:tcPr>
          <w:p w14:paraId="146180C4"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trình xây dựng – Tổ chức thi công</w:t>
            </w:r>
          </w:p>
        </w:tc>
        <w:tc>
          <w:tcPr>
            <w:tcW w:w="2473" w:type="dxa"/>
            <w:vAlign w:val="center"/>
          </w:tcPr>
          <w:p w14:paraId="7B959539"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4055:2012</w:t>
            </w:r>
          </w:p>
        </w:tc>
      </w:tr>
      <w:tr w:rsidR="00F74C99" w:rsidRPr="00F74C99" w14:paraId="1C656AE9" w14:textId="77777777" w:rsidTr="003307F2">
        <w:trPr>
          <w:jc w:val="center"/>
        </w:trPr>
        <w:tc>
          <w:tcPr>
            <w:tcW w:w="813" w:type="dxa"/>
            <w:vAlign w:val="center"/>
          </w:tcPr>
          <w:p w14:paraId="46BB3DC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w:t>
            </w:r>
          </w:p>
        </w:tc>
        <w:tc>
          <w:tcPr>
            <w:tcW w:w="5776" w:type="dxa"/>
            <w:vAlign w:val="center"/>
          </w:tcPr>
          <w:p w14:paraId="183DAFE5"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Nghiệm thu chất lượng công trình xây dựng</w:t>
            </w:r>
          </w:p>
        </w:tc>
        <w:tc>
          <w:tcPr>
            <w:tcW w:w="2473" w:type="dxa"/>
            <w:vAlign w:val="center"/>
          </w:tcPr>
          <w:p w14:paraId="1191AB4D" w14:textId="77777777" w:rsidR="00F74C99" w:rsidRPr="00F74C99" w:rsidRDefault="00F74C99" w:rsidP="003307F2">
            <w:pPr>
              <w:jc w:val="center"/>
              <w:rPr>
                <w:color w:val="000000" w:themeColor="text1"/>
                <w:sz w:val="26"/>
                <w:szCs w:val="26"/>
              </w:rPr>
            </w:pPr>
            <w:r w:rsidRPr="00F74C99">
              <w:rPr>
                <w:color w:val="000000" w:themeColor="text1"/>
                <w:sz w:val="26"/>
                <w:szCs w:val="26"/>
              </w:rPr>
              <w:t>TCVN 371:2006</w:t>
            </w:r>
          </w:p>
        </w:tc>
      </w:tr>
      <w:tr w:rsidR="00F74C99" w:rsidRPr="00F74C99" w14:paraId="266F2B8B" w14:textId="77777777" w:rsidTr="003307F2">
        <w:trPr>
          <w:trHeight w:val="433"/>
          <w:jc w:val="center"/>
        </w:trPr>
        <w:tc>
          <w:tcPr>
            <w:tcW w:w="813" w:type="dxa"/>
            <w:vAlign w:val="center"/>
          </w:tcPr>
          <w:p w14:paraId="79C3407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3</w:t>
            </w:r>
          </w:p>
        </w:tc>
        <w:tc>
          <w:tcPr>
            <w:tcW w:w="5776" w:type="dxa"/>
            <w:vAlign w:val="center"/>
          </w:tcPr>
          <w:p w14:paraId="528DDF10"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Quy trình lập thiết kế tổ chức xây dựng và thiết kế tổ chức thi công</w:t>
            </w:r>
          </w:p>
        </w:tc>
        <w:tc>
          <w:tcPr>
            <w:tcW w:w="2473" w:type="dxa"/>
            <w:vAlign w:val="center"/>
          </w:tcPr>
          <w:p w14:paraId="27B3592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4252:2012</w:t>
            </w:r>
          </w:p>
        </w:tc>
      </w:tr>
      <w:tr w:rsidR="00F74C99" w:rsidRPr="00F74C99" w14:paraId="4F9BB58B" w14:textId="77777777" w:rsidTr="003307F2">
        <w:trPr>
          <w:jc w:val="center"/>
        </w:trPr>
        <w:tc>
          <w:tcPr>
            <w:tcW w:w="813" w:type="dxa"/>
            <w:vAlign w:val="center"/>
          </w:tcPr>
          <w:p w14:paraId="11E6443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4</w:t>
            </w:r>
          </w:p>
        </w:tc>
        <w:tc>
          <w:tcPr>
            <w:tcW w:w="5776" w:type="dxa"/>
            <w:vAlign w:val="center"/>
          </w:tcPr>
          <w:p w14:paraId="49D2FDB1"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Quản lý chất lượng xây lắp công trình xây dựng. Nguyên tắc cơ bản</w:t>
            </w:r>
          </w:p>
        </w:tc>
        <w:tc>
          <w:tcPr>
            <w:tcW w:w="2473" w:type="dxa"/>
            <w:vAlign w:val="center"/>
          </w:tcPr>
          <w:p w14:paraId="3E5B4CBD"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5637:1991</w:t>
            </w:r>
          </w:p>
        </w:tc>
      </w:tr>
      <w:tr w:rsidR="00F74C99" w:rsidRPr="00F74C99" w14:paraId="0F39A6EC" w14:textId="77777777" w:rsidTr="003307F2">
        <w:trPr>
          <w:jc w:val="center"/>
        </w:trPr>
        <w:tc>
          <w:tcPr>
            <w:tcW w:w="813" w:type="dxa"/>
            <w:vAlign w:val="center"/>
          </w:tcPr>
          <w:p w14:paraId="239068E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5</w:t>
            </w:r>
          </w:p>
        </w:tc>
        <w:tc>
          <w:tcPr>
            <w:tcW w:w="5776" w:type="dxa"/>
            <w:vAlign w:val="center"/>
          </w:tcPr>
          <w:p w14:paraId="7614D30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Đánh giá chất lượng xây lắp. Nguyên tắc cơ bản</w:t>
            </w:r>
          </w:p>
        </w:tc>
        <w:tc>
          <w:tcPr>
            <w:tcW w:w="2473" w:type="dxa"/>
            <w:vAlign w:val="center"/>
          </w:tcPr>
          <w:p w14:paraId="17F0E2CE"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5638:1991</w:t>
            </w:r>
          </w:p>
        </w:tc>
      </w:tr>
      <w:tr w:rsidR="00F74C99" w:rsidRPr="00F74C99" w14:paraId="17819972" w14:textId="77777777" w:rsidTr="003307F2">
        <w:trPr>
          <w:jc w:val="center"/>
        </w:trPr>
        <w:tc>
          <w:tcPr>
            <w:tcW w:w="813" w:type="dxa"/>
            <w:vAlign w:val="center"/>
          </w:tcPr>
          <w:p w14:paraId="31C5540C"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6</w:t>
            </w:r>
          </w:p>
        </w:tc>
        <w:tc>
          <w:tcPr>
            <w:tcW w:w="5776" w:type="dxa"/>
            <w:vAlign w:val="center"/>
          </w:tcPr>
          <w:p w14:paraId="7A361F8E"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Bàn giao công trình xây dựng. Nguyên tắc cơ bản</w:t>
            </w:r>
          </w:p>
        </w:tc>
        <w:tc>
          <w:tcPr>
            <w:tcW w:w="2473" w:type="dxa"/>
            <w:vAlign w:val="center"/>
          </w:tcPr>
          <w:p w14:paraId="09658A91" w14:textId="77777777" w:rsidR="00F74C99" w:rsidRPr="00F74C99" w:rsidRDefault="00F74C99" w:rsidP="003307F2">
            <w:pPr>
              <w:jc w:val="center"/>
              <w:rPr>
                <w:color w:val="000000" w:themeColor="text1"/>
                <w:sz w:val="26"/>
                <w:szCs w:val="26"/>
              </w:rPr>
            </w:pPr>
            <w:r w:rsidRPr="00F74C99">
              <w:rPr>
                <w:color w:val="000000" w:themeColor="text1"/>
                <w:sz w:val="26"/>
                <w:szCs w:val="26"/>
              </w:rPr>
              <w:t>TCVN 5640:1991</w:t>
            </w:r>
          </w:p>
        </w:tc>
      </w:tr>
      <w:tr w:rsidR="00F74C99" w:rsidRPr="00F74C99" w14:paraId="6863014A" w14:textId="77777777" w:rsidTr="003307F2">
        <w:trPr>
          <w:trHeight w:val="593"/>
          <w:jc w:val="center"/>
        </w:trPr>
        <w:tc>
          <w:tcPr>
            <w:tcW w:w="813" w:type="dxa"/>
            <w:vAlign w:val="center"/>
          </w:tcPr>
          <w:p w14:paraId="61E869C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7</w:t>
            </w:r>
          </w:p>
        </w:tc>
        <w:tc>
          <w:tcPr>
            <w:tcW w:w="5776" w:type="dxa"/>
            <w:vAlign w:val="center"/>
          </w:tcPr>
          <w:p w14:paraId="2C2FD0F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bê tông và bê tông cốt thép toàn khối. Quy phạm thi công và nghiệm thu.</w:t>
            </w:r>
          </w:p>
        </w:tc>
        <w:tc>
          <w:tcPr>
            <w:tcW w:w="2473" w:type="dxa"/>
            <w:vAlign w:val="center"/>
          </w:tcPr>
          <w:p w14:paraId="416F5D81" w14:textId="77777777" w:rsidR="00F74C99" w:rsidRPr="00F74C99" w:rsidRDefault="00F74C99" w:rsidP="003307F2">
            <w:pPr>
              <w:jc w:val="center"/>
              <w:rPr>
                <w:color w:val="000000" w:themeColor="text1"/>
                <w:sz w:val="26"/>
                <w:szCs w:val="26"/>
              </w:rPr>
            </w:pPr>
            <w:r w:rsidRPr="00F74C99">
              <w:rPr>
                <w:color w:val="000000" w:themeColor="text1"/>
                <w:sz w:val="26"/>
                <w:szCs w:val="26"/>
              </w:rPr>
              <w:t>TCVN 4453:1995</w:t>
            </w:r>
          </w:p>
        </w:tc>
      </w:tr>
      <w:tr w:rsidR="00F74C99" w:rsidRPr="00F74C99" w14:paraId="2BB5A3E2" w14:textId="77777777" w:rsidTr="003307F2">
        <w:trPr>
          <w:trHeight w:val="547"/>
          <w:jc w:val="center"/>
        </w:trPr>
        <w:tc>
          <w:tcPr>
            <w:tcW w:w="813" w:type="dxa"/>
            <w:vAlign w:val="center"/>
          </w:tcPr>
          <w:p w14:paraId="39357582"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8</w:t>
            </w:r>
          </w:p>
        </w:tc>
        <w:tc>
          <w:tcPr>
            <w:tcW w:w="5776" w:type="dxa"/>
            <w:vAlign w:val="center"/>
          </w:tcPr>
          <w:p w14:paraId="52E9DF35"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Bê tông – Yêu cầu bảo dưỡng ẩm tự nhiên</w:t>
            </w:r>
          </w:p>
        </w:tc>
        <w:tc>
          <w:tcPr>
            <w:tcW w:w="2473" w:type="dxa"/>
            <w:vAlign w:val="center"/>
          </w:tcPr>
          <w:p w14:paraId="7124CC11"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8828:2011</w:t>
            </w:r>
          </w:p>
        </w:tc>
      </w:tr>
      <w:tr w:rsidR="00F74C99" w:rsidRPr="00F74C99" w14:paraId="30A162C5" w14:textId="77777777" w:rsidTr="003307F2">
        <w:trPr>
          <w:jc w:val="center"/>
        </w:trPr>
        <w:tc>
          <w:tcPr>
            <w:tcW w:w="813" w:type="dxa"/>
            <w:vAlign w:val="center"/>
          </w:tcPr>
          <w:p w14:paraId="725CEABE"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9</w:t>
            </w:r>
          </w:p>
        </w:tc>
        <w:tc>
          <w:tcPr>
            <w:tcW w:w="5776" w:type="dxa"/>
            <w:vAlign w:val="center"/>
          </w:tcPr>
          <w:p w14:paraId="71A66C7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Kết cấu gạch đá. Tiêu chuẩn thi công và nghiệm thu</w:t>
            </w:r>
          </w:p>
        </w:tc>
        <w:tc>
          <w:tcPr>
            <w:tcW w:w="2473" w:type="dxa"/>
            <w:vAlign w:val="center"/>
          </w:tcPr>
          <w:p w14:paraId="189BEB5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4085:2011</w:t>
            </w:r>
          </w:p>
        </w:tc>
      </w:tr>
      <w:tr w:rsidR="00F74C99" w:rsidRPr="00F74C99" w14:paraId="26CBAFAA" w14:textId="77777777" w:rsidTr="003307F2">
        <w:trPr>
          <w:jc w:val="center"/>
        </w:trPr>
        <w:tc>
          <w:tcPr>
            <w:tcW w:w="813" w:type="dxa"/>
            <w:vAlign w:val="center"/>
          </w:tcPr>
          <w:p w14:paraId="3A56EF7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lastRenderedPageBreak/>
              <w:t>10</w:t>
            </w:r>
          </w:p>
        </w:tc>
        <w:tc>
          <w:tcPr>
            <w:tcW w:w="5776" w:type="dxa"/>
            <w:vAlign w:val="center"/>
          </w:tcPr>
          <w:p w14:paraId="342C8DA8"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Bê tông nhựa, phương pháp thử</w:t>
            </w:r>
          </w:p>
        </w:tc>
        <w:tc>
          <w:tcPr>
            <w:tcW w:w="2473" w:type="dxa"/>
            <w:vAlign w:val="center"/>
          </w:tcPr>
          <w:p w14:paraId="2C432413"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8860:2011</w:t>
            </w:r>
          </w:p>
        </w:tc>
      </w:tr>
      <w:tr w:rsidR="00F74C99" w:rsidRPr="00F74C99" w14:paraId="56E7C409" w14:textId="77777777" w:rsidTr="003307F2">
        <w:trPr>
          <w:jc w:val="center"/>
        </w:trPr>
        <w:tc>
          <w:tcPr>
            <w:tcW w:w="813" w:type="dxa"/>
            <w:vAlign w:val="center"/>
          </w:tcPr>
          <w:p w14:paraId="6F1EE08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11</w:t>
            </w:r>
          </w:p>
        </w:tc>
        <w:tc>
          <w:tcPr>
            <w:tcW w:w="5776" w:type="dxa"/>
            <w:vAlign w:val="center"/>
          </w:tcPr>
          <w:p w14:paraId="0E9877BC"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Mặt đường bê tông nhựa nóng – yêu cầu thi công và nghiệm thu</w:t>
            </w:r>
          </w:p>
        </w:tc>
        <w:tc>
          <w:tcPr>
            <w:tcW w:w="2473" w:type="dxa"/>
            <w:vAlign w:val="center"/>
          </w:tcPr>
          <w:p w14:paraId="0A360EF0" w14:textId="77777777" w:rsidR="00F74C99" w:rsidRPr="00F74C99" w:rsidRDefault="00F74C99" w:rsidP="003307F2">
            <w:pPr>
              <w:jc w:val="center"/>
              <w:rPr>
                <w:color w:val="000000" w:themeColor="text1"/>
                <w:sz w:val="26"/>
                <w:szCs w:val="26"/>
              </w:rPr>
            </w:pPr>
            <w:r w:rsidRPr="00F74C99">
              <w:rPr>
                <w:color w:val="000000" w:themeColor="text1"/>
                <w:sz w:val="26"/>
                <w:szCs w:val="26"/>
              </w:rPr>
              <w:t>TCVN 8819:2011</w:t>
            </w:r>
          </w:p>
        </w:tc>
      </w:tr>
      <w:tr w:rsidR="00F74C99" w:rsidRPr="00F74C99" w14:paraId="5692DB17" w14:textId="77777777" w:rsidTr="003307F2">
        <w:trPr>
          <w:jc w:val="center"/>
        </w:trPr>
        <w:tc>
          <w:tcPr>
            <w:tcW w:w="813" w:type="dxa"/>
            <w:vAlign w:val="center"/>
          </w:tcPr>
          <w:p w14:paraId="1458659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12</w:t>
            </w:r>
          </w:p>
        </w:tc>
        <w:tc>
          <w:tcPr>
            <w:tcW w:w="5776" w:type="dxa"/>
            <w:vAlign w:val="center"/>
          </w:tcPr>
          <w:p w14:paraId="1E3EF16F"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Lớp mặt đường bằng hỗn hợp nhựa nóng</w:t>
            </w:r>
          </w:p>
        </w:tc>
        <w:tc>
          <w:tcPr>
            <w:tcW w:w="2473" w:type="dxa"/>
            <w:vAlign w:val="center"/>
          </w:tcPr>
          <w:p w14:paraId="6FC0E80B" w14:textId="77777777" w:rsidR="00F74C99" w:rsidRPr="00F74C99" w:rsidRDefault="00F74C99" w:rsidP="003307F2">
            <w:pPr>
              <w:jc w:val="center"/>
              <w:rPr>
                <w:color w:val="000000" w:themeColor="text1"/>
                <w:sz w:val="26"/>
                <w:szCs w:val="26"/>
              </w:rPr>
            </w:pPr>
            <w:r w:rsidRPr="00F74C99">
              <w:rPr>
                <w:color w:val="000000" w:themeColor="text1"/>
                <w:sz w:val="26"/>
                <w:szCs w:val="26"/>
              </w:rPr>
              <w:t>TCVN 13567:2022</w:t>
            </w:r>
          </w:p>
        </w:tc>
      </w:tr>
      <w:tr w:rsidR="00F74C99" w:rsidRPr="00F74C99" w14:paraId="79C8C43D" w14:textId="77777777" w:rsidTr="003307F2">
        <w:trPr>
          <w:jc w:val="center"/>
        </w:trPr>
        <w:tc>
          <w:tcPr>
            <w:tcW w:w="813" w:type="dxa"/>
            <w:vAlign w:val="center"/>
          </w:tcPr>
          <w:p w14:paraId="5AEBED2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13</w:t>
            </w:r>
          </w:p>
        </w:tc>
        <w:tc>
          <w:tcPr>
            <w:tcW w:w="5776" w:type="dxa"/>
            <w:vAlign w:val="center"/>
          </w:tcPr>
          <w:p w14:paraId="27F6BFCD"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Yêu cầu kỹ thuật</w:t>
            </w:r>
          </w:p>
        </w:tc>
        <w:tc>
          <w:tcPr>
            <w:tcW w:w="2473" w:type="dxa"/>
            <w:vAlign w:val="center"/>
          </w:tcPr>
          <w:p w14:paraId="4028D6E4"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7570:2006</w:t>
            </w:r>
          </w:p>
        </w:tc>
      </w:tr>
      <w:tr w:rsidR="00F74C99" w:rsidRPr="00F74C99" w14:paraId="7FE61DF0" w14:textId="77777777" w:rsidTr="003307F2">
        <w:trPr>
          <w:jc w:val="center"/>
        </w:trPr>
        <w:tc>
          <w:tcPr>
            <w:tcW w:w="813" w:type="dxa"/>
            <w:vAlign w:val="center"/>
          </w:tcPr>
          <w:p w14:paraId="261D4914"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14</w:t>
            </w:r>
          </w:p>
        </w:tc>
        <w:tc>
          <w:tcPr>
            <w:tcW w:w="5776" w:type="dxa"/>
            <w:vAlign w:val="center"/>
          </w:tcPr>
          <w:p w14:paraId="4C8953EA"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Nước trộn bê tông và vữa - Yêu cầu kỹ thuật</w:t>
            </w:r>
          </w:p>
        </w:tc>
        <w:tc>
          <w:tcPr>
            <w:tcW w:w="2473" w:type="dxa"/>
            <w:vAlign w:val="center"/>
          </w:tcPr>
          <w:p w14:paraId="4B651512"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4506:2012</w:t>
            </w:r>
          </w:p>
        </w:tc>
      </w:tr>
      <w:tr w:rsidR="00F74C99" w:rsidRPr="00F74C99" w14:paraId="46B413E0" w14:textId="77777777" w:rsidTr="003307F2">
        <w:trPr>
          <w:jc w:val="center"/>
        </w:trPr>
        <w:tc>
          <w:tcPr>
            <w:tcW w:w="813" w:type="dxa"/>
            <w:vAlign w:val="center"/>
          </w:tcPr>
          <w:p w14:paraId="3A178E8D"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15</w:t>
            </w:r>
          </w:p>
        </w:tc>
        <w:tc>
          <w:tcPr>
            <w:tcW w:w="5776" w:type="dxa"/>
            <w:vAlign w:val="center"/>
          </w:tcPr>
          <w:p w14:paraId="34C4958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Cốt liệu cho bê tông và vữa - Phương pháp thử</w:t>
            </w:r>
          </w:p>
        </w:tc>
        <w:tc>
          <w:tcPr>
            <w:tcW w:w="2473" w:type="dxa"/>
            <w:vAlign w:val="center"/>
          </w:tcPr>
          <w:p w14:paraId="74AA5CB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7572:2006</w:t>
            </w:r>
          </w:p>
        </w:tc>
      </w:tr>
      <w:tr w:rsidR="00F74C99" w:rsidRPr="00F74C99" w14:paraId="025B8C49" w14:textId="77777777" w:rsidTr="003307F2">
        <w:trPr>
          <w:jc w:val="center"/>
        </w:trPr>
        <w:tc>
          <w:tcPr>
            <w:tcW w:w="813" w:type="dxa"/>
            <w:vAlign w:val="center"/>
          </w:tcPr>
          <w:p w14:paraId="056B5D2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16</w:t>
            </w:r>
          </w:p>
        </w:tc>
        <w:tc>
          <w:tcPr>
            <w:tcW w:w="5776" w:type="dxa"/>
            <w:vAlign w:val="center"/>
          </w:tcPr>
          <w:p w14:paraId="02E186C6"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Tiêu chuẩn xi măng và phân loại</w:t>
            </w:r>
          </w:p>
        </w:tc>
        <w:tc>
          <w:tcPr>
            <w:tcW w:w="2473" w:type="dxa"/>
            <w:vAlign w:val="center"/>
          </w:tcPr>
          <w:p w14:paraId="20FC1919" w14:textId="77777777" w:rsidR="00F74C99" w:rsidRPr="00F74C99" w:rsidRDefault="00F74C99" w:rsidP="003307F2">
            <w:pPr>
              <w:jc w:val="center"/>
              <w:rPr>
                <w:color w:val="000000" w:themeColor="text1"/>
                <w:sz w:val="26"/>
                <w:szCs w:val="26"/>
              </w:rPr>
            </w:pPr>
            <w:r w:rsidRPr="00F74C99">
              <w:rPr>
                <w:color w:val="000000" w:themeColor="text1"/>
                <w:sz w:val="26"/>
                <w:szCs w:val="26"/>
              </w:rPr>
              <w:t>TCVN 5439- 2004</w:t>
            </w:r>
          </w:p>
        </w:tc>
      </w:tr>
      <w:tr w:rsidR="00F74C99" w:rsidRPr="00F74C99" w14:paraId="1B83CE3A" w14:textId="77777777" w:rsidTr="003307F2">
        <w:trPr>
          <w:jc w:val="center"/>
        </w:trPr>
        <w:tc>
          <w:tcPr>
            <w:tcW w:w="813" w:type="dxa"/>
            <w:vAlign w:val="center"/>
          </w:tcPr>
          <w:p w14:paraId="0D21797B"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17</w:t>
            </w:r>
          </w:p>
        </w:tc>
        <w:tc>
          <w:tcPr>
            <w:tcW w:w="5776" w:type="dxa"/>
            <w:vAlign w:val="center"/>
          </w:tcPr>
          <w:p w14:paraId="583E1690"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Xi măng Pooc lăng - Yêu cầu kỹ thuật</w:t>
            </w:r>
          </w:p>
        </w:tc>
        <w:tc>
          <w:tcPr>
            <w:tcW w:w="2473" w:type="dxa"/>
            <w:vAlign w:val="center"/>
          </w:tcPr>
          <w:p w14:paraId="60F46998" w14:textId="77777777" w:rsidR="00F74C99" w:rsidRPr="00F74C99" w:rsidRDefault="00F74C99" w:rsidP="003307F2">
            <w:pPr>
              <w:jc w:val="center"/>
              <w:rPr>
                <w:color w:val="000000" w:themeColor="text1"/>
                <w:sz w:val="26"/>
                <w:szCs w:val="26"/>
              </w:rPr>
            </w:pPr>
            <w:r w:rsidRPr="00F74C99">
              <w:rPr>
                <w:color w:val="000000" w:themeColor="text1"/>
                <w:sz w:val="26"/>
                <w:szCs w:val="26"/>
              </w:rPr>
              <w:t>TCVN 2682:2020</w:t>
            </w:r>
          </w:p>
        </w:tc>
      </w:tr>
      <w:tr w:rsidR="00F74C99" w:rsidRPr="00F74C99" w14:paraId="1F74BD2B" w14:textId="77777777" w:rsidTr="003307F2">
        <w:trPr>
          <w:jc w:val="center"/>
        </w:trPr>
        <w:tc>
          <w:tcPr>
            <w:tcW w:w="813" w:type="dxa"/>
            <w:vAlign w:val="center"/>
          </w:tcPr>
          <w:p w14:paraId="2A8B5107"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18</w:t>
            </w:r>
          </w:p>
        </w:tc>
        <w:tc>
          <w:tcPr>
            <w:tcW w:w="5776" w:type="dxa"/>
            <w:vAlign w:val="center"/>
          </w:tcPr>
          <w:p w14:paraId="3DB037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Hoàn thiện mặt bằng xây dựng. Quy phạm thi công và nghiệm thu.</w:t>
            </w:r>
          </w:p>
        </w:tc>
        <w:tc>
          <w:tcPr>
            <w:tcW w:w="2473" w:type="dxa"/>
            <w:vAlign w:val="center"/>
          </w:tcPr>
          <w:p w14:paraId="2C56F7FF" w14:textId="77777777" w:rsidR="00F74C99" w:rsidRPr="00F74C99" w:rsidRDefault="00F74C99" w:rsidP="003307F2">
            <w:pPr>
              <w:jc w:val="center"/>
              <w:rPr>
                <w:color w:val="000000" w:themeColor="text1"/>
                <w:sz w:val="26"/>
                <w:szCs w:val="26"/>
              </w:rPr>
            </w:pPr>
            <w:r w:rsidRPr="00F74C99">
              <w:rPr>
                <w:color w:val="000000" w:themeColor="text1"/>
                <w:sz w:val="26"/>
                <w:szCs w:val="26"/>
              </w:rPr>
              <w:t>TCVN 4516:1988</w:t>
            </w:r>
          </w:p>
        </w:tc>
      </w:tr>
      <w:tr w:rsidR="00F74C99" w:rsidRPr="00F74C99" w14:paraId="76CBD3D1" w14:textId="77777777" w:rsidTr="003307F2">
        <w:trPr>
          <w:jc w:val="center"/>
        </w:trPr>
        <w:tc>
          <w:tcPr>
            <w:tcW w:w="813" w:type="dxa"/>
            <w:vAlign w:val="center"/>
          </w:tcPr>
          <w:p w14:paraId="5C89D1B1"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19</w:t>
            </w:r>
          </w:p>
        </w:tc>
        <w:tc>
          <w:tcPr>
            <w:tcW w:w="5776" w:type="dxa"/>
            <w:vAlign w:val="center"/>
          </w:tcPr>
          <w:p w14:paraId="2E3E608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Thi công và nghiệm thu.</w:t>
            </w:r>
          </w:p>
        </w:tc>
        <w:tc>
          <w:tcPr>
            <w:tcW w:w="2473" w:type="dxa"/>
            <w:vAlign w:val="center"/>
          </w:tcPr>
          <w:p w14:paraId="2A0AAE42" w14:textId="77777777" w:rsidR="00F74C99" w:rsidRPr="00F74C99" w:rsidRDefault="00F74C99" w:rsidP="003307F2">
            <w:pPr>
              <w:jc w:val="center"/>
              <w:rPr>
                <w:color w:val="000000" w:themeColor="text1"/>
                <w:sz w:val="26"/>
                <w:szCs w:val="26"/>
              </w:rPr>
            </w:pPr>
            <w:r w:rsidRPr="00F74C99">
              <w:rPr>
                <w:color w:val="000000" w:themeColor="text1"/>
                <w:sz w:val="26"/>
                <w:szCs w:val="26"/>
              </w:rPr>
              <w:t>TCVN 303:2006</w:t>
            </w:r>
          </w:p>
        </w:tc>
      </w:tr>
      <w:tr w:rsidR="00F74C99" w:rsidRPr="00F74C99" w14:paraId="068EA2A9" w14:textId="77777777" w:rsidTr="003307F2">
        <w:trPr>
          <w:jc w:val="center"/>
        </w:trPr>
        <w:tc>
          <w:tcPr>
            <w:tcW w:w="813" w:type="dxa"/>
            <w:vAlign w:val="center"/>
          </w:tcPr>
          <w:p w14:paraId="048A01D3"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20</w:t>
            </w:r>
          </w:p>
        </w:tc>
        <w:tc>
          <w:tcPr>
            <w:tcW w:w="5776" w:type="dxa"/>
            <w:vAlign w:val="center"/>
          </w:tcPr>
          <w:p w14:paraId="3D74A9BC"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Quy phạm sử dụng kính trong xây dựng – Lựa chọn và lắp đặt</w:t>
            </w:r>
          </w:p>
        </w:tc>
        <w:tc>
          <w:tcPr>
            <w:tcW w:w="2473" w:type="dxa"/>
            <w:vAlign w:val="center"/>
          </w:tcPr>
          <w:p w14:paraId="3FA05FF9" w14:textId="77777777" w:rsidR="00F74C99" w:rsidRPr="00F74C99" w:rsidRDefault="00F74C99" w:rsidP="003307F2">
            <w:pPr>
              <w:jc w:val="center"/>
              <w:rPr>
                <w:color w:val="000000" w:themeColor="text1"/>
                <w:sz w:val="26"/>
                <w:szCs w:val="26"/>
              </w:rPr>
            </w:pPr>
            <w:r w:rsidRPr="00F74C99">
              <w:rPr>
                <w:color w:val="000000" w:themeColor="text1"/>
                <w:sz w:val="26"/>
                <w:szCs w:val="26"/>
              </w:rPr>
              <w:t>TCVN 7505:2005</w:t>
            </w:r>
          </w:p>
        </w:tc>
      </w:tr>
      <w:tr w:rsidR="00F74C99" w:rsidRPr="00F74C99" w14:paraId="24D1E780" w14:textId="77777777" w:rsidTr="003307F2">
        <w:trPr>
          <w:jc w:val="center"/>
        </w:trPr>
        <w:tc>
          <w:tcPr>
            <w:tcW w:w="813" w:type="dxa"/>
            <w:vAlign w:val="center"/>
          </w:tcPr>
          <w:p w14:paraId="2902E0A6"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21</w:t>
            </w:r>
          </w:p>
        </w:tc>
        <w:tc>
          <w:tcPr>
            <w:tcW w:w="5776" w:type="dxa"/>
            <w:vAlign w:val="center"/>
          </w:tcPr>
          <w:p w14:paraId="6E70FD12"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Công tác hoàn thiện trong xây dựng – Thi công và nghiệm thu. Phần 1 : Công tác lát và láng trong xây dựng</w:t>
            </w:r>
          </w:p>
        </w:tc>
        <w:tc>
          <w:tcPr>
            <w:tcW w:w="2473" w:type="dxa"/>
            <w:vAlign w:val="center"/>
          </w:tcPr>
          <w:p w14:paraId="7FA9814A"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9377-1:2012</w:t>
            </w:r>
          </w:p>
        </w:tc>
      </w:tr>
      <w:tr w:rsidR="00F74C99" w:rsidRPr="00F74C99" w14:paraId="707068F1" w14:textId="77777777" w:rsidTr="003307F2">
        <w:trPr>
          <w:trHeight w:val="628"/>
          <w:jc w:val="center"/>
        </w:trPr>
        <w:tc>
          <w:tcPr>
            <w:tcW w:w="813" w:type="dxa"/>
            <w:vAlign w:val="center"/>
          </w:tcPr>
          <w:p w14:paraId="23AAD778"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22</w:t>
            </w:r>
          </w:p>
        </w:tc>
        <w:tc>
          <w:tcPr>
            <w:tcW w:w="5776" w:type="dxa"/>
            <w:vAlign w:val="center"/>
          </w:tcPr>
          <w:p w14:paraId="6C18D262"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2: Công tác trát trong xây dựng</w:t>
            </w:r>
          </w:p>
        </w:tc>
        <w:tc>
          <w:tcPr>
            <w:tcW w:w="2473" w:type="dxa"/>
            <w:vAlign w:val="center"/>
          </w:tcPr>
          <w:p w14:paraId="0F4BF7D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9377-2:2012</w:t>
            </w:r>
          </w:p>
        </w:tc>
      </w:tr>
      <w:tr w:rsidR="00F74C99" w:rsidRPr="00F74C99" w14:paraId="16678C85" w14:textId="77777777" w:rsidTr="003307F2">
        <w:trPr>
          <w:jc w:val="center"/>
        </w:trPr>
        <w:tc>
          <w:tcPr>
            <w:tcW w:w="813" w:type="dxa"/>
            <w:vAlign w:val="center"/>
          </w:tcPr>
          <w:p w14:paraId="2376E4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23</w:t>
            </w:r>
          </w:p>
        </w:tc>
        <w:tc>
          <w:tcPr>
            <w:tcW w:w="5776" w:type="dxa"/>
            <w:vAlign w:val="center"/>
          </w:tcPr>
          <w:p w14:paraId="2322513F" w14:textId="77777777" w:rsidR="00F74C99" w:rsidRPr="00F74C99" w:rsidRDefault="00F74C99" w:rsidP="003307F2">
            <w:pPr>
              <w:widowControl w:val="0"/>
              <w:tabs>
                <w:tab w:val="left" w:pos="700"/>
              </w:tabs>
              <w:rPr>
                <w:b/>
                <w:bCs/>
                <w:color w:val="000000" w:themeColor="text1"/>
                <w:sz w:val="26"/>
                <w:szCs w:val="26"/>
              </w:rPr>
            </w:pPr>
            <w:r w:rsidRPr="00F74C99">
              <w:rPr>
                <w:color w:val="000000" w:themeColor="text1"/>
                <w:sz w:val="26"/>
                <w:szCs w:val="26"/>
              </w:rPr>
              <w:t>Công tác hoàn thiện trong xây dựng – Thi công và nghiệm thu – Phần 3: Công tác ốp trong xây dựng</w:t>
            </w:r>
          </w:p>
        </w:tc>
        <w:tc>
          <w:tcPr>
            <w:tcW w:w="2473" w:type="dxa"/>
            <w:vAlign w:val="center"/>
          </w:tcPr>
          <w:p w14:paraId="7693927C" w14:textId="77777777" w:rsidR="00F74C99" w:rsidRPr="00F74C99" w:rsidRDefault="00F74C99" w:rsidP="003307F2">
            <w:pPr>
              <w:jc w:val="center"/>
              <w:rPr>
                <w:color w:val="000000" w:themeColor="text1"/>
                <w:sz w:val="26"/>
                <w:szCs w:val="26"/>
              </w:rPr>
            </w:pPr>
            <w:r w:rsidRPr="00F74C99">
              <w:rPr>
                <w:color w:val="000000" w:themeColor="text1"/>
                <w:sz w:val="26"/>
                <w:szCs w:val="26"/>
              </w:rPr>
              <w:t>TCVN 9377-3:2012</w:t>
            </w:r>
          </w:p>
        </w:tc>
      </w:tr>
      <w:tr w:rsidR="00F74C99" w:rsidRPr="00F74C99" w14:paraId="2E3A0FE7" w14:textId="77777777" w:rsidTr="003307F2">
        <w:trPr>
          <w:jc w:val="center"/>
        </w:trPr>
        <w:tc>
          <w:tcPr>
            <w:tcW w:w="813" w:type="dxa"/>
            <w:vAlign w:val="center"/>
          </w:tcPr>
          <w:p w14:paraId="1D868C55" w14:textId="77777777" w:rsidR="00F74C99" w:rsidRPr="00F74C99" w:rsidRDefault="00F74C99" w:rsidP="003307F2">
            <w:pPr>
              <w:widowControl w:val="0"/>
              <w:tabs>
                <w:tab w:val="left" w:pos="700"/>
              </w:tabs>
              <w:jc w:val="center"/>
              <w:rPr>
                <w:bCs/>
                <w:color w:val="000000" w:themeColor="text1"/>
                <w:sz w:val="26"/>
                <w:szCs w:val="26"/>
              </w:rPr>
            </w:pPr>
            <w:r w:rsidRPr="00F74C99">
              <w:rPr>
                <w:bCs/>
                <w:color w:val="000000" w:themeColor="text1"/>
                <w:sz w:val="26"/>
                <w:szCs w:val="26"/>
              </w:rPr>
              <w:t>24</w:t>
            </w:r>
          </w:p>
        </w:tc>
        <w:tc>
          <w:tcPr>
            <w:tcW w:w="5776" w:type="dxa"/>
            <w:vAlign w:val="center"/>
          </w:tcPr>
          <w:p w14:paraId="4DC24D54" w14:textId="77777777" w:rsidR="00F74C99" w:rsidRPr="00F74C99" w:rsidRDefault="00F74C99" w:rsidP="003307F2">
            <w:pPr>
              <w:widowControl w:val="0"/>
              <w:tabs>
                <w:tab w:val="left" w:pos="700"/>
              </w:tabs>
              <w:rPr>
                <w:color w:val="000000" w:themeColor="text1"/>
                <w:sz w:val="26"/>
                <w:szCs w:val="26"/>
              </w:rPr>
            </w:pPr>
            <w:r w:rsidRPr="00F74C99">
              <w:rPr>
                <w:color w:val="000000" w:themeColor="text1"/>
                <w:sz w:val="26"/>
                <w:szCs w:val="26"/>
              </w:rPr>
              <w:t>Kết cấu cầu thép - Yêu cầu kỹ thuật chung về chế tạo, lắp ráp và nghiệm thu</w:t>
            </w:r>
          </w:p>
        </w:tc>
        <w:tc>
          <w:tcPr>
            <w:tcW w:w="2473" w:type="dxa"/>
            <w:vAlign w:val="center"/>
          </w:tcPr>
          <w:p w14:paraId="321D6F0D" w14:textId="77777777" w:rsidR="00F74C99" w:rsidRPr="00F74C99" w:rsidRDefault="00F74C99" w:rsidP="003307F2">
            <w:pPr>
              <w:jc w:val="center"/>
              <w:rPr>
                <w:color w:val="000000" w:themeColor="text1"/>
                <w:sz w:val="26"/>
                <w:szCs w:val="26"/>
              </w:rPr>
            </w:pPr>
            <w:r w:rsidRPr="00F74C99">
              <w:rPr>
                <w:color w:val="000000" w:themeColor="text1"/>
                <w:sz w:val="26"/>
                <w:szCs w:val="26"/>
              </w:rPr>
              <w:t>TCVN 10307:2014</w:t>
            </w:r>
          </w:p>
        </w:tc>
      </w:tr>
    </w:tbl>
    <w:p w14:paraId="0480E404" w14:textId="77777777" w:rsidR="00F74C99" w:rsidRPr="00F74C99" w:rsidRDefault="00F74C99" w:rsidP="00F74C99">
      <w:pPr>
        <w:tabs>
          <w:tab w:val="left" w:pos="1418"/>
        </w:tabs>
        <w:ind w:firstLine="709"/>
        <w:rPr>
          <w:b/>
          <w:color w:val="000000" w:themeColor="text1"/>
          <w:sz w:val="26"/>
          <w:szCs w:val="26"/>
        </w:rPr>
      </w:pPr>
      <w:bookmarkStart w:id="0" w:name="_Hlk163114159"/>
      <w:r w:rsidRPr="00F74C99">
        <w:rPr>
          <w:b/>
          <w:color w:val="000000" w:themeColor="text1"/>
          <w:sz w:val="26"/>
          <w:szCs w:val="26"/>
        </w:rPr>
        <w:t>2. Các yêu cầu về tổ chức kỹ thuật thi công, giám sát:</w:t>
      </w:r>
    </w:p>
    <w:p w14:paraId="5FB831C9"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2.1. Yêu cầu chung: </w:t>
      </w:r>
    </w:p>
    <w:p w14:paraId="385ADF0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Việc kiểm tra chất lượng các hạng mục công trình được thể hiện trong hợp đồng và phải tuân thủ theo Nghị đinh 06/2021/NĐ-CP, ngày 26/01/2021 về quy định chi tiết một số nội dung về quản lý chất lượng, thi công xây dựng và bảo trì công trình xây dựng.</w:t>
      </w:r>
    </w:p>
    <w:p w14:paraId="112B2F2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14:paraId="40BC4D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hoàn toàn trách nhiệm về tính chất ổn định, an toàn của tất cả các hoạt động ở công trường trong suốt thời gian thi công, hoàn thiện công trình và trong giai đoạn bảo hành:</w:t>
      </w:r>
    </w:p>
    <w:p w14:paraId="13043D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Quan tâm đầy đủ đến sức khoẻ an toàn của người lao động trên công trường. Đảm bảo trật tự an toàn cho công trình không để xảy ra tình trạng nguy hiểm cho người lao động.</w:t>
      </w:r>
    </w:p>
    <w:p w14:paraId="24A607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Bằng mọi biện pháp hợp lý, nhà thầu phải bảo vệ môi trường ở trong và ngoài công trường nhằm tránh gây thiệt hại về tài sản và người ở công trường và khu vực lân cận.</w:t>
      </w:r>
    </w:p>
    <w:p w14:paraId="1072823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13FB4E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2B04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toàn bộ nguyên vật liệu đúng yêu cầu kỹ thuật theo thiết kế đưa vào thi công công trình.</w:t>
      </w:r>
    </w:p>
    <w:p w14:paraId="5D7C6F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Tổ chức thực hiện thi công công trình đạt yêu cầu kỹ thuật và theo đúng thời hạn hoàn thành công trình đã nêu trong hồ sơ dự thầu được chấp thuận.</w:t>
      </w:r>
    </w:p>
    <w:p w14:paraId="09DBF0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55B3182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Giám sát theo dõi những khối lượng do mình thực hiện ở công trường trong thời gian thi công và ngay cả trong thời gian bảo hành công trình. </w:t>
      </w:r>
    </w:p>
    <w:p w14:paraId="52B1BA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14:paraId="07562EE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1051C4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Sau khi thi công hoàn thiện công trình và trước khi nghiệm thu công trình, nhà thầu phải thu dọn, san trả hiện trường và làm cho khu vực công trường được sạch sẽ.</w:t>
      </w:r>
    </w:p>
    <w:p w14:paraId="2BE013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chịu trách nhiệm lập đầy đủ hồ sơ hoàn công công trình theo đúng yêu cầu của Chủ đầu tư và các tiêu chuẩn nghiệm thu công trình. </w:t>
      </w:r>
    </w:p>
    <w:p w14:paraId="4E53E44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2.2. Giám sát thi công </w:t>
      </w:r>
    </w:p>
    <w:p w14:paraId="036842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14:paraId="51D359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14:paraId="34108A6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phát hiện những bất hợp lý trong thiết kế thi công có thể gây tổn hại tới công trình hoặc thiệt hại vật chất cho bên mời thầu thì nhà thầu phải thông báo cho tổ chức thiết kế có biện pháp xử lý.</w:t>
      </w:r>
    </w:p>
    <w:p w14:paraId="799B86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vật tư thay thế chất lượng tương đương phải có chứng chỉ của nhà sản xuất và phải được tổ chức thiết kế, bên mời thầu cho phép bằng văn bản mới được đưa vào công trường.</w:t>
      </w:r>
    </w:p>
    <w:p w14:paraId="5E860B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phần khuất của công trình trước khi lấp phải có biên bản nghiệm thu. Nếu không tuân theo những quy định trên thì mọi tổn thất phục hồi công trình do nhà thầu chịu.</w:t>
      </w:r>
    </w:p>
    <w:p w14:paraId="577A72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 Nhà thầu phải chấp nhận tạm thời đình chỉ hoặc hoãn thi công không được đòi hỏi bồi hoàn thiệt haị theo yêu cầu của giám sát thi công và bên mời thầu trong những trường hợp sau: </w:t>
      </w:r>
    </w:p>
    <w:p w14:paraId="0F8252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lý do an ninh và an toàn bảo vệ môi trường</w:t>
      </w:r>
    </w:p>
    <w:p w14:paraId="15A0BD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Do nguyên nhân thời tiết khí hậu.</w:t>
      </w:r>
    </w:p>
    <w:p w14:paraId="5298369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3. Các yêu cầu về vật tư chính đối với gói thầu: </w:t>
      </w:r>
    </w:p>
    <w:p w14:paraId="347201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3.1. Yêu cầu chung:</w:t>
      </w:r>
    </w:p>
    <w:p w14:paraId="149F98F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thực hiện đúng yêu cầu sử dụng vật tư, thiết bị máy móc... đã nêu rõ trong hồ sơ mời thầu và hồ sơ thiết kế kỹ thuật. Đối với chủng loại vật tư nào chưa nêu rõ trong hồ sơ mời thầu và hồ sơ thiết kế kỹ thuật thì nhà thầu có trách nhiệm phải làm rõ thêm trong hồ sơ dự thầu của mình về mẫu mã, xuất xứ, các đặc tính kỹ thuật (nếu có), v.v…</w:t>
      </w:r>
    </w:p>
    <w:p w14:paraId="49BCAAA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loại vật liệu để sản xuất các cấu kiện công trình phải có chứng chỉ xuất xưởng (ngoại trừ cát và đá) và phiếu kiểm nghiệm chất lượng (do đơn vị có tư cách pháp nhân thực hiện) và được các bên chủ đầu tư, tư vấn giám sát, tư vấn thiết kế xác nhận chấp thuận.</w:t>
      </w:r>
    </w:p>
    <w:p w14:paraId="65EC92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Tất cả chủng loại vật tư sử dụng cho công trình đều phải là hàng mới 100% (nguyên đai, nguyên kiện) được qua kiểm định chất lượng. Trước khi đưa vào sử dụng, nhà thầu phải đệ trình chứng chỉ xuất xưởng của nhà cung cấp (bản chính), nếu sử dụng bản sao thì nhà cung cấp vật tư phải ký tên và đóng dấu xác nhận đồng thời phải được sự chấp thuận của Chủ đầu tư. Nhà thầu và nhà cung cấp vật tư phải chịu trách nhiệm trước pháp luật về chất lượng hàng hoá mà mình cung cấp cho công trình.</w:t>
      </w:r>
    </w:p>
    <w:p w14:paraId="3FB76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chủng loại vật tư nào phải nhập khẩu từ nước ngoài, thì nhà thầu và nhà cung cấp vật tư phải thông qua cơ quan có chức năng kiểm tra cho phép sử dụng.</w:t>
      </w:r>
    </w:p>
    <w:p w14:paraId="7A412AF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Tất cả các vật liệu dùng trong quá trình thi công phải căn cứ quy định thiết kế để sử dụng và phải đảm bảo tuân theo qui phạm kỹ thuật thi công và nghiệm thu các kết cấu. </w:t>
      </w:r>
    </w:p>
    <w:p w14:paraId="3119D13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Trường hợp có nội dung nào đó trong các tài liệu của HSMT do BMT cung cấp có sự không thống nhất, Nhà thầu phải có thư đề nghị BMT làm rõ theo quy định trước khi đề xuất trong HSDT; trường hợp nhà thầu không đề nghị làm rõ, trong quá trình đánh giá HSDT, BMT đánh giá mức độ đáp ứng yêu cầu HSMT.</w:t>
      </w:r>
    </w:p>
    <w:p w14:paraId="467B3D10"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3.2. Yêu cầu cụ thể về vật tư, vật liệu:</w:t>
      </w:r>
    </w:p>
    <w:p w14:paraId="00E256B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a. Xi măng </w:t>
      </w:r>
    </w:p>
    <w:p w14:paraId="06269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được sử dụng phải là loại xi măng lò quay được đóng bao theo tiêu chuẩn quy định. Nhà thầu phải xuất trình chứng chỉ của nhà máy sản xuất cho mỗi lô xi măng, chứng chỉ này được chấp nhận như là kết quả thí nghiệm đợt 1. Tổ chức giám sát công trình có quyền yêu cầu nhà thầu tiến hành thử nghiệm bất kỳ chỉ tiêu nào của xi măng tỏ ra đáng ngờ hoặc có khả năng ảnh hưởng tới chất lượng công trình. Chi phí này nhà thầu chịu.</w:t>
      </w:r>
    </w:p>
    <w:p w14:paraId="12B8272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Mặc dù các thí nghiệm đã được tiến hành Tổ chức giám sát công trình vẫn có quyền yêu cầu không được sử dụng những bao xi măng bị hư hỏng và chuyển các bao này ra khỏi công trường, nhà thầu phải có biện pháp bảo quản xi măng, đảm bảo chất lượng trong suốt quá trình thi công.</w:t>
      </w:r>
    </w:p>
    <w:p w14:paraId="3DC1E9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Dùng xi măng do các nhà máy xi măng trong nước sản xuất và phải đáp ứng tiêu chuẩn tương ứng trong Phụ lục.</w:t>
      </w:r>
    </w:p>
    <w:p w14:paraId="5336ED0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 Loại xi măng được sản xuất theo TCVN và được Bên A chấp thuận cho sử dụng vào công trình. </w:t>
      </w:r>
    </w:p>
    <w:p w14:paraId="7D2F4A9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không được tự ý thay đổi chủng loại xi măng nếu không được chuẩn duyệt trước của Bên A. </w:t>
      </w:r>
    </w:p>
    <w:p w14:paraId="1A4CFC5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Xi măng phải được bảo quản trong kho kín, đảm bảo không để đóng cục hay ẩm ướt trong suốt quá trình vận chuyển và lưu kho. </w:t>
      </w:r>
    </w:p>
    <w:p w14:paraId="167950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xi măng giao dưới dạng bao thì phải còn nguyên niêm và nhãn trên bao. Số lượng xi măng phải có đủ tại công trường để đảm bảo quá trình thi công liên tục. </w:t>
      </w:r>
    </w:p>
    <w:p w14:paraId="471AAF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Việc kiểm tra xi măng tại hiện trường phải được tiến hành trong các trường hợp sau: </w:t>
      </w:r>
    </w:p>
    <w:p w14:paraId="65BCA0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Khi có sự nghi ngờ về chất lượng của xi măng </w:t>
      </w:r>
    </w:p>
    <w:p w14:paraId="105B05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Xi măng đã được bảo quản trên 3 tháng kể từ ngày sản xuất</w:t>
      </w:r>
    </w:p>
    <w:p w14:paraId="0EF63B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b. Cát </w:t>
      </w:r>
    </w:p>
    <w:p w14:paraId="1754B1E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phải được lấy từ nơi có khả năng cung cấp cát có phẩm chất đều đặn và đủ khối lượng theo tiến độ trong suốt quá trình thi công công trình.</w:t>
      </w:r>
    </w:p>
    <w:p w14:paraId="2739CB0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Cát để ở sân bãi hoặc trong khi vận chuyển không để đất, rác hoặc các tạp chất khác lẫn vào. </w:t>
      </w:r>
    </w:p>
    <w:p w14:paraId="6F2F8D4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Cát dùng trộn bê tông và vữa xây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8"/>
        <w:gridCol w:w="4563"/>
      </w:tblGrid>
      <w:tr w:rsidR="00F74C99" w:rsidRPr="00F74C99" w14:paraId="3AB189F3" w14:textId="77777777" w:rsidTr="003307F2">
        <w:tc>
          <w:tcPr>
            <w:tcW w:w="3908" w:type="dxa"/>
            <w:vAlign w:val="center"/>
          </w:tcPr>
          <w:p w14:paraId="0E4C0203"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63" w:type="dxa"/>
            <w:vAlign w:val="center"/>
          </w:tcPr>
          <w:p w14:paraId="14F5F480"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002AC43C" w14:textId="77777777" w:rsidTr="003307F2">
        <w:tc>
          <w:tcPr>
            <w:tcW w:w="3908" w:type="dxa"/>
            <w:vAlign w:val="center"/>
          </w:tcPr>
          <w:p w14:paraId="4805F2A3" w14:textId="77777777" w:rsidR="00F74C99" w:rsidRPr="00F74C99" w:rsidRDefault="00F74C99" w:rsidP="003307F2">
            <w:pPr>
              <w:jc w:val="left"/>
              <w:rPr>
                <w:color w:val="000000" w:themeColor="text1"/>
                <w:sz w:val="26"/>
                <w:szCs w:val="26"/>
              </w:rPr>
            </w:pPr>
            <w:r w:rsidRPr="00F74C99">
              <w:rPr>
                <w:color w:val="000000" w:themeColor="text1"/>
                <w:sz w:val="26"/>
                <w:szCs w:val="26"/>
              </w:rPr>
              <w:t>Mô đun độ lớn</w:t>
            </w:r>
          </w:p>
        </w:tc>
        <w:tc>
          <w:tcPr>
            <w:tcW w:w="4563" w:type="dxa"/>
            <w:vAlign w:val="center"/>
          </w:tcPr>
          <w:p w14:paraId="273A3C5F" w14:textId="77777777" w:rsidR="00F74C99" w:rsidRPr="00F74C99" w:rsidRDefault="00F74C99" w:rsidP="003307F2">
            <w:pPr>
              <w:jc w:val="center"/>
              <w:rPr>
                <w:color w:val="000000" w:themeColor="text1"/>
                <w:sz w:val="26"/>
                <w:szCs w:val="26"/>
              </w:rPr>
            </w:pPr>
            <w:r w:rsidRPr="00F74C99">
              <w:rPr>
                <w:color w:val="000000" w:themeColor="text1"/>
                <w:sz w:val="26"/>
                <w:szCs w:val="26"/>
              </w:rPr>
              <w:t>&gt; 2</w:t>
            </w:r>
          </w:p>
        </w:tc>
      </w:tr>
      <w:tr w:rsidR="00F74C99" w:rsidRPr="00F74C99" w14:paraId="72321437" w14:textId="77777777" w:rsidTr="003307F2">
        <w:tc>
          <w:tcPr>
            <w:tcW w:w="3908" w:type="dxa"/>
            <w:vAlign w:val="center"/>
          </w:tcPr>
          <w:p w14:paraId="03B6DC5C" w14:textId="77777777" w:rsidR="00F74C99" w:rsidRPr="00F74C99" w:rsidRDefault="00F74C99" w:rsidP="003307F2">
            <w:pPr>
              <w:jc w:val="left"/>
              <w:rPr>
                <w:color w:val="000000" w:themeColor="text1"/>
                <w:sz w:val="26"/>
                <w:szCs w:val="26"/>
              </w:rPr>
            </w:pPr>
            <w:r w:rsidRPr="00F74C99">
              <w:rPr>
                <w:color w:val="000000" w:themeColor="text1"/>
                <w:sz w:val="26"/>
                <w:szCs w:val="26"/>
              </w:rPr>
              <w:t>Khối lượng thể tích xốp (kg/m3 )</w:t>
            </w:r>
          </w:p>
        </w:tc>
        <w:tc>
          <w:tcPr>
            <w:tcW w:w="4563" w:type="dxa"/>
            <w:vAlign w:val="center"/>
          </w:tcPr>
          <w:p w14:paraId="19306F7F" w14:textId="77777777" w:rsidR="00F74C99" w:rsidRPr="00F74C99" w:rsidRDefault="00F74C99" w:rsidP="003307F2">
            <w:pPr>
              <w:jc w:val="center"/>
              <w:rPr>
                <w:color w:val="000000" w:themeColor="text1"/>
                <w:sz w:val="26"/>
                <w:szCs w:val="26"/>
              </w:rPr>
            </w:pPr>
            <w:r w:rsidRPr="00F74C99">
              <w:rPr>
                <w:color w:val="000000" w:themeColor="text1"/>
                <w:sz w:val="26"/>
                <w:szCs w:val="26"/>
              </w:rPr>
              <w:t>&gt; 1300</w:t>
            </w:r>
          </w:p>
        </w:tc>
      </w:tr>
      <w:tr w:rsidR="00F74C99" w:rsidRPr="00F74C99" w14:paraId="4BD36627" w14:textId="77777777" w:rsidTr="003307F2">
        <w:tc>
          <w:tcPr>
            <w:tcW w:w="3908" w:type="dxa"/>
            <w:vAlign w:val="center"/>
          </w:tcPr>
          <w:p w14:paraId="063E7B08" w14:textId="77777777" w:rsidR="00F74C99" w:rsidRPr="00F74C99" w:rsidRDefault="00F74C99" w:rsidP="003307F2">
            <w:pPr>
              <w:jc w:val="left"/>
              <w:rPr>
                <w:color w:val="000000" w:themeColor="text1"/>
                <w:sz w:val="26"/>
                <w:szCs w:val="26"/>
              </w:rPr>
            </w:pPr>
            <w:r w:rsidRPr="00F74C99">
              <w:rPr>
                <w:color w:val="000000" w:themeColor="text1"/>
                <w:sz w:val="26"/>
                <w:szCs w:val="26"/>
              </w:rPr>
              <w:t>Sét, á sét, các tạp chất ở dạng cục</w:t>
            </w:r>
          </w:p>
        </w:tc>
        <w:tc>
          <w:tcPr>
            <w:tcW w:w="4563" w:type="dxa"/>
            <w:vAlign w:val="center"/>
          </w:tcPr>
          <w:p w14:paraId="26029323" w14:textId="77777777" w:rsidR="00F74C99" w:rsidRPr="00F74C99" w:rsidRDefault="00F74C99" w:rsidP="003307F2">
            <w:pPr>
              <w:jc w:val="center"/>
              <w:rPr>
                <w:color w:val="000000" w:themeColor="text1"/>
                <w:sz w:val="26"/>
                <w:szCs w:val="26"/>
              </w:rPr>
            </w:pPr>
            <w:r w:rsidRPr="00F74C99">
              <w:rPr>
                <w:color w:val="000000" w:themeColor="text1"/>
                <w:sz w:val="26"/>
                <w:szCs w:val="26"/>
              </w:rPr>
              <w:t>Không</w:t>
            </w:r>
          </w:p>
        </w:tc>
      </w:tr>
      <w:tr w:rsidR="00F74C99" w:rsidRPr="00F74C99" w14:paraId="78F174A2" w14:textId="77777777" w:rsidTr="003307F2">
        <w:tc>
          <w:tcPr>
            <w:tcW w:w="3908" w:type="dxa"/>
            <w:vAlign w:val="center"/>
          </w:tcPr>
          <w:p w14:paraId="0802C81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trên 5mm</w:t>
            </w:r>
          </w:p>
        </w:tc>
        <w:tc>
          <w:tcPr>
            <w:tcW w:w="4563" w:type="dxa"/>
            <w:vAlign w:val="center"/>
          </w:tcPr>
          <w:p w14:paraId="6DC3506E"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49B2B283" w14:textId="77777777" w:rsidTr="003307F2">
        <w:tc>
          <w:tcPr>
            <w:tcW w:w="3908" w:type="dxa"/>
            <w:vAlign w:val="center"/>
          </w:tcPr>
          <w:p w14:paraId="6214619C"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lượng hạt dưới 0.14mm</w:t>
            </w:r>
          </w:p>
        </w:tc>
        <w:tc>
          <w:tcPr>
            <w:tcW w:w="4563" w:type="dxa"/>
            <w:vAlign w:val="center"/>
          </w:tcPr>
          <w:p w14:paraId="42F19A21" w14:textId="77777777" w:rsidR="00F74C99" w:rsidRPr="00F74C99" w:rsidRDefault="00F74C99" w:rsidP="003307F2">
            <w:pPr>
              <w:jc w:val="center"/>
              <w:rPr>
                <w:color w:val="000000" w:themeColor="text1"/>
                <w:sz w:val="26"/>
                <w:szCs w:val="26"/>
              </w:rPr>
            </w:pPr>
            <w:r w:rsidRPr="00F74C99">
              <w:rPr>
                <w:color w:val="000000" w:themeColor="text1"/>
                <w:sz w:val="26"/>
                <w:szCs w:val="26"/>
              </w:rPr>
              <w:t>&lt; 10</w:t>
            </w:r>
          </w:p>
        </w:tc>
      </w:tr>
      <w:tr w:rsidR="00F74C99" w:rsidRPr="00F74C99" w14:paraId="5EB1421F" w14:textId="77777777" w:rsidTr="003307F2">
        <w:tc>
          <w:tcPr>
            <w:tcW w:w="3908" w:type="dxa"/>
            <w:vAlign w:val="center"/>
          </w:tcPr>
          <w:p w14:paraId="67773337"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63" w:type="dxa"/>
            <w:vAlign w:val="center"/>
          </w:tcPr>
          <w:p w14:paraId="62F4A6D6" w14:textId="77777777" w:rsidR="00F74C99" w:rsidRPr="00F74C99" w:rsidRDefault="00F74C99" w:rsidP="003307F2">
            <w:pPr>
              <w:jc w:val="center"/>
              <w:rPr>
                <w:color w:val="000000" w:themeColor="text1"/>
                <w:sz w:val="26"/>
                <w:szCs w:val="26"/>
              </w:rPr>
            </w:pPr>
            <w:r w:rsidRPr="00F74C99">
              <w:rPr>
                <w:color w:val="000000" w:themeColor="text1"/>
                <w:sz w:val="26"/>
                <w:szCs w:val="26"/>
              </w:rPr>
              <w:t>&lt; 3%</w:t>
            </w:r>
          </w:p>
        </w:tc>
      </w:tr>
    </w:tbl>
    <w:p w14:paraId="51428C0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 Đá dăm, sỏi dăm </w:t>
      </w:r>
    </w:p>
    <w:p w14:paraId="0103EB6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Đá dăm, sỏi dăm phải được lấy từ nơi có khả năng cung cấp có phẩm chất đều đặn, đủ khối lượng theo tiến độ trong suốt quá trình thi công công trình. </w:t>
      </w:r>
    </w:p>
    <w:p w14:paraId="0E6A7AA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Đối với kết cấu bê tông cốt thép, kích thước hạt đá dăm, sỏi dăm lớn nhất không được vượt quá khoảng cách thông thủy nhỏ nhất giữa các thanh cốt thép. </w:t>
      </w:r>
    </w:p>
    <w:p w14:paraId="25EF2C6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 sỏi phải được rửa sạch, phân loại phù hợp với các quy định trong TCVN 1771- 1986. Sân bãi để đá, sỏi phải sạch không để đất cũng như các loại rác, tạp chất khác lẫn vào. Đá dăm, sỏi dăm dùng trộn vữa bê tông phải đáp ứng các yêu cầu sau: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4579"/>
      </w:tblGrid>
      <w:tr w:rsidR="00F74C99" w:rsidRPr="00F74C99" w14:paraId="02F2611F" w14:textId="77777777" w:rsidTr="003307F2">
        <w:tc>
          <w:tcPr>
            <w:tcW w:w="3892" w:type="dxa"/>
            <w:vAlign w:val="center"/>
          </w:tcPr>
          <w:p w14:paraId="638786C8" w14:textId="77777777" w:rsidR="00F74C99" w:rsidRPr="00F74C99" w:rsidRDefault="00F74C99" w:rsidP="003307F2">
            <w:pPr>
              <w:jc w:val="center"/>
              <w:rPr>
                <w:b/>
                <w:color w:val="000000" w:themeColor="text1"/>
                <w:sz w:val="26"/>
                <w:szCs w:val="26"/>
              </w:rPr>
            </w:pPr>
            <w:r w:rsidRPr="00F74C99">
              <w:rPr>
                <w:b/>
                <w:color w:val="000000" w:themeColor="text1"/>
                <w:sz w:val="26"/>
                <w:szCs w:val="26"/>
              </w:rPr>
              <w:t>Tên các chỉ tiêu</w:t>
            </w:r>
          </w:p>
        </w:tc>
        <w:tc>
          <w:tcPr>
            <w:tcW w:w="4579" w:type="dxa"/>
            <w:vAlign w:val="center"/>
          </w:tcPr>
          <w:p w14:paraId="614A858D" w14:textId="77777777" w:rsidR="00F74C99" w:rsidRPr="00F74C99" w:rsidRDefault="00F74C99" w:rsidP="003307F2">
            <w:pPr>
              <w:jc w:val="center"/>
              <w:rPr>
                <w:b/>
                <w:color w:val="000000" w:themeColor="text1"/>
                <w:sz w:val="26"/>
                <w:szCs w:val="26"/>
              </w:rPr>
            </w:pPr>
            <w:r w:rsidRPr="00F74C99">
              <w:rPr>
                <w:b/>
                <w:color w:val="000000" w:themeColor="text1"/>
                <w:sz w:val="26"/>
                <w:szCs w:val="26"/>
              </w:rPr>
              <w:t>Yêu cầu</w:t>
            </w:r>
          </w:p>
        </w:tc>
      </w:tr>
      <w:tr w:rsidR="00F74C99" w:rsidRPr="00F74C99" w14:paraId="404957E5" w14:textId="77777777" w:rsidTr="003307F2">
        <w:tc>
          <w:tcPr>
            <w:tcW w:w="3892" w:type="dxa"/>
            <w:vAlign w:val="center"/>
          </w:tcPr>
          <w:p w14:paraId="27848F25" w14:textId="77777777" w:rsidR="00F74C99" w:rsidRPr="00F74C99" w:rsidRDefault="00F74C99" w:rsidP="003307F2">
            <w:pPr>
              <w:jc w:val="left"/>
              <w:rPr>
                <w:color w:val="000000" w:themeColor="text1"/>
                <w:sz w:val="26"/>
                <w:szCs w:val="26"/>
              </w:rPr>
            </w:pPr>
            <w:r w:rsidRPr="00F74C99">
              <w:rPr>
                <w:color w:val="000000" w:themeColor="text1"/>
                <w:sz w:val="26"/>
                <w:szCs w:val="26"/>
              </w:rPr>
              <w:t>Đường biểu diễn thành phần hạt</w:t>
            </w:r>
          </w:p>
        </w:tc>
        <w:tc>
          <w:tcPr>
            <w:tcW w:w="4579" w:type="dxa"/>
            <w:vAlign w:val="center"/>
          </w:tcPr>
          <w:p w14:paraId="237450B8" w14:textId="77777777" w:rsidR="00F74C99" w:rsidRPr="00F74C99" w:rsidRDefault="00F74C99" w:rsidP="003307F2">
            <w:pPr>
              <w:jc w:val="center"/>
              <w:rPr>
                <w:color w:val="000000" w:themeColor="text1"/>
                <w:sz w:val="26"/>
                <w:szCs w:val="26"/>
              </w:rPr>
            </w:pPr>
            <w:r w:rsidRPr="00F74C99">
              <w:rPr>
                <w:color w:val="000000" w:themeColor="text1"/>
                <w:sz w:val="26"/>
                <w:szCs w:val="26"/>
              </w:rPr>
              <w:t>Theo biểu đồ thành phần hạt TCVN 1771:1987</w:t>
            </w:r>
          </w:p>
        </w:tc>
      </w:tr>
      <w:tr w:rsidR="00F74C99" w:rsidRPr="00F74C99" w14:paraId="25E48F76" w14:textId="77777777" w:rsidTr="003307F2">
        <w:tc>
          <w:tcPr>
            <w:tcW w:w="3892" w:type="dxa"/>
            <w:vAlign w:val="center"/>
          </w:tcPr>
          <w:p w14:paraId="58BDB6BE" w14:textId="77777777" w:rsidR="00F74C99" w:rsidRPr="00F74C99" w:rsidRDefault="00F74C99" w:rsidP="003307F2">
            <w:pPr>
              <w:jc w:val="left"/>
              <w:rPr>
                <w:color w:val="000000" w:themeColor="text1"/>
                <w:sz w:val="26"/>
                <w:szCs w:val="26"/>
              </w:rPr>
            </w:pPr>
            <w:r w:rsidRPr="00F74C99">
              <w:rPr>
                <w:color w:val="000000" w:themeColor="text1"/>
                <w:sz w:val="26"/>
                <w:szCs w:val="26"/>
              </w:rPr>
              <w:t>Cường độ</w:t>
            </w:r>
          </w:p>
        </w:tc>
        <w:tc>
          <w:tcPr>
            <w:tcW w:w="4579" w:type="dxa"/>
            <w:vAlign w:val="center"/>
          </w:tcPr>
          <w:p w14:paraId="01188CF7"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B3"/>
            </w:r>
            <w:r w:rsidRPr="00F74C99">
              <w:rPr>
                <w:color w:val="000000" w:themeColor="text1"/>
                <w:sz w:val="26"/>
                <w:szCs w:val="26"/>
              </w:rPr>
              <w:t xml:space="preserve"> 400.105 N/m2</w:t>
            </w:r>
          </w:p>
        </w:tc>
      </w:tr>
      <w:tr w:rsidR="00F74C99" w:rsidRPr="00F74C99" w14:paraId="542615AF" w14:textId="77777777" w:rsidTr="003307F2">
        <w:tc>
          <w:tcPr>
            <w:tcW w:w="3892" w:type="dxa"/>
            <w:vAlign w:val="center"/>
          </w:tcPr>
          <w:p w14:paraId="4C607065"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thoi dẹt</w:t>
            </w:r>
          </w:p>
        </w:tc>
        <w:tc>
          <w:tcPr>
            <w:tcW w:w="4579" w:type="dxa"/>
            <w:vAlign w:val="center"/>
          </w:tcPr>
          <w:p w14:paraId="2AC49F75" w14:textId="77777777" w:rsidR="00F74C99" w:rsidRPr="00F74C99" w:rsidRDefault="00F74C99" w:rsidP="003307F2">
            <w:pPr>
              <w:jc w:val="center"/>
              <w:rPr>
                <w:color w:val="000000" w:themeColor="text1"/>
                <w:sz w:val="26"/>
                <w:szCs w:val="26"/>
              </w:rPr>
            </w:pPr>
            <w:r w:rsidRPr="00F74C99">
              <w:rPr>
                <w:color w:val="000000" w:themeColor="text1"/>
                <w:sz w:val="26"/>
                <w:szCs w:val="26"/>
              </w:rPr>
              <w:sym w:font="Symbol" w:char="F0A3"/>
            </w:r>
            <w:r w:rsidRPr="00F74C99">
              <w:rPr>
                <w:color w:val="000000" w:themeColor="text1"/>
                <w:sz w:val="26"/>
                <w:szCs w:val="26"/>
              </w:rPr>
              <w:t xml:space="preserve"> 35</w:t>
            </w:r>
          </w:p>
        </w:tc>
      </w:tr>
      <w:tr w:rsidR="00F74C99" w:rsidRPr="00F74C99" w14:paraId="7E533BF0" w14:textId="77777777" w:rsidTr="003307F2">
        <w:tc>
          <w:tcPr>
            <w:tcW w:w="3892" w:type="dxa"/>
            <w:vAlign w:val="center"/>
          </w:tcPr>
          <w:p w14:paraId="541AADAB"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hạt phong hóa, mềm yếu</w:t>
            </w:r>
          </w:p>
        </w:tc>
        <w:tc>
          <w:tcPr>
            <w:tcW w:w="4579" w:type="dxa"/>
            <w:vAlign w:val="center"/>
          </w:tcPr>
          <w:p w14:paraId="1E8563D2" w14:textId="77777777" w:rsidR="00F74C99" w:rsidRPr="00F74C99" w:rsidRDefault="00F74C99" w:rsidP="003307F2">
            <w:pPr>
              <w:jc w:val="center"/>
              <w:rPr>
                <w:color w:val="000000" w:themeColor="text1"/>
                <w:sz w:val="26"/>
                <w:szCs w:val="26"/>
              </w:rPr>
            </w:pPr>
            <w:r w:rsidRPr="00F74C99">
              <w:rPr>
                <w:color w:val="000000" w:themeColor="text1"/>
                <w:sz w:val="26"/>
                <w:szCs w:val="26"/>
              </w:rPr>
              <w:t>10</w:t>
            </w:r>
          </w:p>
        </w:tc>
      </w:tr>
      <w:tr w:rsidR="00F74C99" w:rsidRPr="00F74C99" w14:paraId="6CB10D4C" w14:textId="77777777" w:rsidTr="003307F2">
        <w:tc>
          <w:tcPr>
            <w:tcW w:w="3892" w:type="dxa"/>
            <w:vAlign w:val="center"/>
          </w:tcPr>
          <w:p w14:paraId="5A2F5F6C" w14:textId="77777777" w:rsidR="00F74C99" w:rsidRPr="00F74C99" w:rsidRDefault="00F74C99" w:rsidP="003307F2">
            <w:pPr>
              <w:jc w:val="left"/>
              <w:rPr>
                <w:color w:val="000000" w:themeColor="text1"/>
                <w:sz w:val="26"/>
                <w:szCs w:val="26"/>
              </w:rPr>
            </w:pPr>
            <w:r w:rsidRPr="00F74C99">
              <w:rPr>
                <w:color w:val="000000" w:themeColor="text1"/>
                <w:sz w:val="26"/>
                <w:szCs w:val="26"/>
              </w:rPr>
              <w:lastRenderedPageBreak/>
              <w:t>Phần trăm hạt phong hóa, mềm yếu</w:t>
            </w:r>
          </w:p>
        </w:tc>
        <w:tc>
          <w:tcPr>
            <w:tcW w:w="4579" w:type="dxa"/>
            <w:vAlign w:val="center"/>
          </w:tcPr>
          <w:p w14:paraId="666C882D" w14:textId="77777777" w:rsidR="00F74C99" w:rsidRPr="00F74C99" w:rsidRDefault="00F74C99" w:rsidP="003307F2">
            <w:pPr>
              <w:jc w:val="center"/>
              <w:rPr>
                <w:color w:val="000000" w:themeColor="text1"/>
                <w:sz w:val="26"/>
                <w:szCs w:val="26"/>
              </w:rPr>
            </w:pPr>
            <w:r w:rsidRPr="00F74C99">
              <w:rPr>
                <w:color w:val="000000" w:themeColor="text1"/>
                <w:sz w:val="26"/>
                <w:szCs w:val="26"/>
              </w:rPr>
              <w:t>&lt; 0.25</w:t>
            </w:r>
          </w:p>
        </w:tc>
      </w:tr>
      <w:tr w:rsidR="00F74C99" w:rsidRPr="00F74C99" w14:paraId="66856FE4" w14:textId="77777777" w:rsidTr="003307F2">
        <w:tc>
          <w:tcPr>
            <w:tcW w:w="3892" w:type="dxa"/>
            <w:vAlign w:val="center"/>
          </w:tcPr>
          <w:p w14:paraId="5F580C7A" w14:textId="77777777" w:rsidR="00F74C99" w:rsidRPr="00F74C99" w:rsidRDefault="00F74C99" w:rsidP="003307F2">
            <w:pPr>
              <w:jc w:val="left"/>
              <w:rPr>
                <w:color w:val="000000" w:themeColor="text1"/>
                <w:sz w:val="26"/>
                <w:szCs w:val="26"/>
              </w:rPr>
            </w:pPr>
            <w:r w:rsidRPr="00F74C99">
              <w:rPr>
                <w:color w:val="000000" w:themeColor="text1"/>
                <w:sz w:val="26"/>
                <w:szCs w:val="26"/>
              </w:rPr>
              <w:t>Phần trăm khối lượng bùn, bụi, sét</w:t>
            </w:r>
          </w:p>
        </w:tc>
        <w:tc>
          <w:tcPr>
            <w:tcW w:w="4579" w:type="dxa"/>
            <w:vAlign w:val="center"/>
          </w:tcPr>
          <w:p w14:paraId="4FE38580" w14:textId="77777777" w:rsidR="00F74C99" w:rsidRPr="00F74C99" w:rsidRDefault="00F74C99" w:rsidP="003307F2">
            <w:pPr>
              <w:ind w:firstLine="709"/>
              <w:rPr>
                <w:color w:val="000000" w:themeColor="text1"/>
                <w:sz w:val="26"/>
                <w:szCs w:val="26"/>
              </w:rPr>
            </w:pPr>
            <w:r w:rsidRPr="00F74C99">
              <w:rPr>
                <w:color w:val="000000" w:themeColor="text1"/>
                <w:sz w:val="26"/>
                <w:szCs w:val="26"/>
              </w:rPr>
              <w:t xml:space="preserve">                      &lt; 3</w:t>
            </w:r>
          </w:p>
        </w:tc>
      </w:tr>
    </w:tbl>
    <w:p w14:paraId="282269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d. Bê tông nhựa </w:t>
      </w:r>
    </w:p>
    <w:p w14:paraId="4B306E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Đảm bảo tiêu chuẩn kỹ thuật theo tiêu chuẩn Việt Nam TCVN 13567:2022 - Lớp mặt đường bằng hỗn hợp nhựa nóng.</w:t>
      </w:r>
    </w:p>
    <w:p w14:paraId="1C033F56"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4. Yêu cầu về trình tự thi công, lắp đặt.</w:t>
      </w:r>
    </w:p>
    <w:p w14:paraId="43A179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tổ chức thi công xây lắp bao gồm: chuẩn bị xây lắp, tổ chức cung ứng vật tư - kỹ thuật và vận tải cơ giới hóa xây lắp, tổ chức lao động, lập kế hoạch tác nghiệp, điều độ sản xuất và tổ chức kiểm tra chất lượng xây lắp.</w:t>
      </w:r>
    </w:p>
    <w:p w14:paraId="24CA39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tổ chức tập trung dứt điểm và tạo mọi điều kiện đưa nhanh toàn bộ công trình vào sử dụng theo yêu cầu của E-HSMT.</w:t>
      </w:r>
    </w:p>
    <w:p w14:paraId="7D08603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Mọi công tác thi công xây lắp sẽ được Nhà thầu tiến hành theo đúng các quy trình, quy phạm, tiêu chuẩn, điều lệ hiện hành có liên quan của Nhà nước. Nhà thầu luôn đặc biệt chú ý tới những biện pháp bảo hộ lao động, phòng chống cháy nổ và bảo vệ môi trường.</w:t>
      </w:r>
    </w:p>
    <w:p w14:paraId="4560AC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công trình xây dựng, Nhà thầu sẽ dựa trên hồ sơ thiết kế bản vẽ thi công đã được phê duyệt. Những thay đổi thiết kế trong quá trình thi công phải được sự chấp thuận của chủ đầu tư, đơn vị tư vấn thiết kế và phải theo đúng những quy định của Điều lệ về việc lập, thẩm tra, xét duyệt thiết kế và dự toán các công trình xây dựng.</w:t>
      </w:r>
    </w:p>
    <w:p w14:paraId="28C28D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từng loại công việc, Nhà thầu sẽ tính toán bố trí thi công trong thời gian thuận lợi nhất tùy theo điều kiện tự nhiên và khí hậu của vùng lãnh thổ có công trình xây dựng, đảm bảo tiến độ và chất lượng công trình.</w:t>
      </w:r>
    </w:p>
    <w:p w14:paraId="4AB5E72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lập kế hoạch xây lắp, Nhà thầu sẽ tính toán để bố trí công việc đủ và ổn định cho các tổ, đội xây lắp trong từng giai đoạn thi công. Đồng thời, bố trí thi công một cách đồng bộ để bàn giao công trình hoàn chỉnh và sớm đưa vào sử dụng theo yêu cầu của E-HSMT.</w:t>
      </w:r>
    </w:p>
    <w:p w14:paraId="3F7095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công tác tổ chức thi công xây lắp, Nhà thầu sẽ tập trung lực lượng vật tư - kỹ thuật và lao động đẩy mạnh tiến độ thi công, kết hợp thi công xen kẽ tối đa giữa xây dựng với lắp ráp và những công tác xây lắp đặc biệt khác. Tổ chức làm nhiều ca kíp ở những bộ phận công trình mà tiến độ thực hiện có ảnh hưởng quyết định đến thời gian đưa công trình vào nghiệm thu, bàn giao và sử dụng.</w:t>
      </w:r>
    </w:p>
    <w:p w14:paraId="5D1AEE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đảm bảo rằng, những giải pháp đề ra trong thiết kế tổ chức xây dựng và thiết kế biện pháp thi công là hợp lý. Tiêu chuẩn để đánh giá giải pháp hợp lý là bảo đảm chất lượng, khối lượng, tiến độ, an toàn lao động và an toàn môi trường.</w:t>
      </w:r>
    </w:p>
    <w:p w14:paraId="6D414E4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Trong quá trình thi công xây lắp, Nhà thầu thi công cam kết không thải bừa bãi nước thải và các phế liệu khác làm hỏng đất nông nghiệp, các loại đất canh tác khác và các công trình lân cận. Phế liệu sẽ được tập kết đến những nơi cho phép và được sự chấp thuận của các đơn vị chủ quản ở những nơi đó. </w:t>
      </w:r>
    </w:p>
    <w:p w14:paraId="7D6612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dùng mọi biện pháp để hạn chế tiếng ồn, rung động, bụi và những chất khí thải độc hại thải vào không khí. Đảm bảo có biện pháp bảo vệ cây xanh. Chỉ được chặt cây phát bụi trên mặt bằng xây dựng công trình trong phạm vi giới hạn quy định của thiết kế. Trong quá trình thi công, tại những khu đất mượn thi công, lớp đất màu trồng trọt cần được giữ lại để sau này sử dụng phục hồi lại đất.</w:t>
      </w:r>
    </w:p>
    <w:p w14:paraId="4FEFF8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Nhà thầu thi công luôn thực hiện ghi chép nhật ký thi công chung cho công trình và những nhật ký công tác xây lắp đặc biệt để theo dõi quá trình thi công.</w:t>
      </w:r>
    </w:p>
    <w:p w14:paraId="441BD14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b) Chuẩn bị thi công.</w:t>
      </w:r>
    </w:p>
    <w:p w14:paraId="7A37BD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Trước khi bắt đầu thi công những công tác xây lắp chính, Nhà thầu thi công sẽ hoàn thành tốt công tác chuẩn bị bao gồm những biện pháp chuẩn bị về tổ chức, phối hợp thi công, những công tác chuẩn bị bên trong và bên ngoài mặt bằng công trường. </w:t>
      </w:r>
    </w:p>
    <w:p w14:paraId="477265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sẽ thực hiện tốt các biện pháp chuẩn bị về tổ chức, phối hợp thi công, cụ thể: Làm việc để thỏa thuận thống nhất với các cơ quan có liên quan về việc kết hợp sử dụng năng lực thiết bị thi công, năng lực lao động của địa phương và những công trình, những hệ thống kỹ thuật hiện đang hoạt động gần công trình xây dựng để phục vụ thi công như những hệ thống kỹ thuật hạ tầng (hệ thống đường giao thông, mạng lưới cung cấp điện, mạng lưới cung cấp nước và thoát nước, mạng lưới thông tin liên lạc ...), những công ty xây dựng và những công trình cung cấp năng lượng ở địa phương.</w:t>
      </w:r>
    </w:p>
    <w:p w14:paraId="0A9ECA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quyết định những biện pháp chuẩn bị về tổ chức, phối hợp thi công và các công tác chuẩn bị khác, Nhà thầu thi công sẽ nghiên cứu kỹ Hồ sơ thiết kế bản vẽ thi công, dự toán công trình đã được phê duyệt và những điều kiện xây dựng cụ thể tại địa phương.</w:t>
      </w:r>
    </w:p>
    <w:p w14:paraId="08CF5C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Những công tác chuẩn bị bên trong mặt bằng công trình, bao gồm những công việc sau đây:</w:t>
      </w:r>
    </w:p>
    <w:p w14:paraId="161A6D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lập hệ thống mốc định vị cơ bản phục vụ thi công;</w:t>
      </w:r>
    </w:p>
    <w:p w14:paraId="0EF47E3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phóng mặt bằng: Kiểm tra phạm vi đã thực hiện rà phá bom mìn, chặt cây, phát bụi trong phạm vi thiết kế quy định, phá dỡ những công trình nằm trong mặt bằng không kết hợp sử dụng được trong quá trình thi công xây lắp;</w:t>
      </w:r>
    </w:p>
    <w:p w14:paraId="549AC4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Chuẩn bị mặt bằng: San lấp mặt bằng, bảo đảm thoát nước bề mặt xây dựng những tuyến đường tạm và đường cố định bên trong mặt bằng công trường, lắp đặt mạng lưới cấp điện và cấp nước phục vụ thi công, mạng lưới thông tin liên lạc điện thoại và vô tuyến...;</w:t>
      </w:r>
    </w:p>
    <w:p w14:paraId="507C7E2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dựng những công xưởng và công trình phục vụ như: hệ thống kho tàng, bãi lắp ráp, tổ hợp cấu kiện và thiết bị, pha trộn bê tông, sân gia công cốt thép, bãi đúc cấu kiện bê tông cốt thép, xưởng mộc và gia công ván khuôn, trạm máy thi công, xưởng cơ khí sửa chữa, ga-ra ô-tô....;</w:t>
      </w:r>
    </w:p>
    <w:p w14:paraId="5300994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lắp các nhà tạm phục vụ thi công.</w:t>
      </w:r>
    </w:p>
    <w:p w14:paraId="5904FC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Đảm bảo hệ thống cấp nước phòng cháy và trang bị chữa cháy, những phương tiện liên lạc và còi hiệu chữa cháy.</w:t>
      </w:r>
    </w:p>
    <w:p w14:paraId="2F69E7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chỉ khởi công xây lắp những khối lượng công tác chính của công trình sau khi đã làm xong những công việc chuẩn bị cần thiết phục vụ trực tiếp cho thi công những công tác xây lắp chính và bảo đảm đầy đủ các thủ tục theo quy định hiện hành.</w:t>
      </w:r>
    </w:p>
    <w:p w14:paraId="0CF23DA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(nếu có), trình báo Chủ đầu tư, Giám sát A và thí nghiệm nguồn vật liệu đầu vào.</w:t>
      </w:r>
    </w:p>
    <w:p w14:paraId="44349E2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Liên hệ làm thủ tục cấp phép, trình báo Chủ đầu tư và Giám sát A về bãi đổ thải.</w:t>
      </w:r>
    </w:p>
    <w:p w14:paraId="31A491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Chuyển quân, máy móc thiết bị, thực hiện các hợp đồng về vật tư vật liệu.</w:t>
      </w:r>
    </w:p>
    <w:p w14:paraId="1167A50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Thực hiện các yêu cầu về thí nghiệm đầu vào vật tư, vật liệu, phối hợp với Giám sát A thực hiện kiểm tra đầy đủ các yêu cầu về thiết bị, nhân lực…đáp ứng yêu cầu theo quy định hiện hành.</w:t>
      </w:r>
    </w:p>
    <w:p w14:paraId="50328D6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xml:space="preserve">c. Giải pháp kỹ thuật thi công các bộ phận chính công trình: </w:t>
      </w:r>
    </w:p>
    <w:p w14:paraId="3E687BE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yêu cầu chung:</w:t>
      </w:r>
    </w:p>
    <w:p w14:paraId="4966C0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công tác thi công, quản lý vật liệu xây dựng, sản phẩm, cấu kiện, thiết bị sử dụng cho gói thầu sẽ được Nhà thầu thực hiện đúng theo điều 12 Nghị định 06/2021/NĐ-CP và các pháp lý khác có liên quan. </w:t>
      </w:r>
    </w:p>
    <w:p w14:paraId="05FCC8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Ngoài ra Nhà thầu sẽ lưu ý đáp ứng các vấn đề sau: </w:t>
      </w:r>
    </w:p>
    <w:p w14:paraId="4DA03A8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vật tư, vật liệu, thiết bị: Chất lượng vật tư, vật liệu, thiết bị mới 100%.</w:t>
      </w:r>
    </w:p>
    <w:p w14:paraId="16F15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đưa vào sử dụng cho gói thầu sẽ đảm bảo các yêu cầu kỹ thuật, đúng chủng loại, quy cách theo hồ sơ thiết kế được duyệt, có nguồn gốc, xuất xứ rõ ràng, được cơ quan kiểm định chuyên môn xác nhận chất lượng đạt yêu cầu bằng phiếu kiểm tra; </w:t>
      </w:r>
    </w:p>
    <w:p w14:paraId="44B2D8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Vật tư trước khi đưa vào thi công công trình sẽ được được lấy mẫu đưa đi thí nghiệm, Giám sát A và đơn vị thí nghiệm, Nhà thầu sẽ có trách nhiệm ký vào biên bản lấy mẫu; </w:t>
      </w:r>
    </w:p>
    <w:p w14:paraId="1C23635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hiểu và đồng ý rằng, các vật tư, vật liệu, thiết bị mà trong Hồ sơ mời thầu, hồ sơ thiết kế không đề cập đến đương nhiên sẽ phải thỏa mãn các yêu cầu quy định trong hệ thống tiêu chuẩn Việt Nam hoặc các tiêu chuẩn nước ngoài được phép áp dụng tại Việt Nam. </w:t>
      </w:r>
    </w:p>
    <w:p w14:paraId="14A6EE9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Kiểm tra chất lượng: Trước khi cung cấp vật tư, vật liệu, thiết bị đến công trường, Nhà thầu sẽ cung cấp mẫu và các chứng chỉ cần thiết của Nhà sản xuất chứng minh các chỉ tiêu đạt yêu cầu thiết kế, và của hợp đồng để Giám sát Chủ đầu tư xem xét, chấp thuận. Nhà thầu sẽ đảm bảo chất lượng vật tư, vật liệu đúng mẫu thử. Sau khi vận chuyển đến chân công trình, lấy mẫu thử theo từng đợt, số lượng theo quy định của TCVN. Mỗi chứng chỉ sẽ có các thông tin như: địa chỉ của Nhà thầu, tên công trình và địa điểm, đợt cung cấp cho công trường, số lượng mẫu, thời gian cung cấp, cơ quan thí nghiệm, địa chỉ của phòng thí nghiệm và thời gian của các thí nghiệm trong báo cáo, người thí nghiệm, trưởng phòng thí nghiệm người đại diện theo pháp luật ký tên và đóng dấu. Nếu kết quả thí nghiệm không đạt yêu cầu thì giám sát, Chủ đầu tư sẽ từ chối không cho thi công, Nhà thầu sẽ thay thế đáp ứng yêu cầu. </w:t>
      </w:r>
    </w:p>
    <w:p w14:paraId="631C56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Kế hoạch lấy mẫu sẽ được thống nhất với giám sát thi công, Chủ đầu tư, tuân theo quy phạm hiện hành. Khi cần thiết, Nhà thầu đồng ý việc Chủ đầu tư sẽ lấy mẫu độc lập để thuê một đơn vị tư vấn khác kiểm tra, nếu kết quả kiểm tra cho thấy chất lượng vật tư, vật liệu, thiết bị không đạt yêu cầu thì Nhà thầu phải thanh toán chi phí thí nghiệm, đồng thời lô vật tư, vật liệu này sẽ bị xử lý theo quy định.</w:t>
      </w:r>
    </w:p>
    <w:p w14:paraId="51277EF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 Khi bốc dỡ, vận chuyển, xếp đống, bảo quản, cố định hay lắp đặt, Nhà thầu sẽ tuân theo đúng các chỉ dẫn của nhà cung cấp. Nhà thầu sẽ chịu trách nhiệm nắm vững chỉ dẫn này vào trước thời gian đặt hàng.</w:t>
      </w:r>
    </w:p>
    <w:p w14:paraId="733ED6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Vật tư, vật liệu bị hư hỏng hay có khiếm khuyết: Nếu có vật tư, vật liệu bị hư hỏng hay có khiếm khuyết gì thì Nhà thầu sẽ xếp đống riêng có đánh dấu, báo cáo cho Giám sát Chủ đầu tư. Nếu có thể sửa tại chỗ, phải được sự thống nhất ý kiến của Giám sát, Chủ đầu tư. Nếu không thể khắc phục, Nhà thầu sẽ chuyển ngay ra khỏi công trường.</w:t>
      </w:r>
    </w:p>
    <w:p w14:paraId="4CB2D20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triển khai thi công các hạng mục công trình, Nhà thầu sẽ phối hợp với Giám sát A thực hiện lấy mẫu thí nghiệm đầu vào, thực hiện các thủ tục cần thiết theo quy định, đảm bảo các yêu cầu cần thiết để triển khai thi công các hạng mục công trình.</w:t>
      </w:r>
    </w:p>
    <w:p w14:paraId="033036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d. Giải pháp cải tạo</w:t>
      </w:r>
    </w:p>
    <w:p w14:paraId="6BA2E6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phá dỡ các kết cấu cũ</w:t>
      </w:r>
    </w:p>
    <w:p w14:paraId="6381FB1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Tháo dỡ hệ thống cửa sổ, ô gió, vách kính: Dùng nhân công kết hợp máy chuyên dụng tháo dỡ vận chuyển đến nơi quy định.</w:t>
      </w:r>
    </w:p>
    <w:p w14:paraId="0C89E4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Phá dỡ nền, gạch ốp tường: Phá dỡ nền lát gạch, nền bê tông, nền vữa xi măng ..., gạch ốp tường bằng máy khoan đục bê tông. </w:t>
      </w:r>
    </w:p>
    <w:p w14:paraId="2119028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cạo bỏ lớp sơn cũ</w:t>
      </w:r>
    </w:p>
    <w:p w14:paraId="57829CA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hết bạn nên dùng chổi để quét hết đi phần lớp bụi bị bám trên tường, hoặc là giấy dán tường, mạng nhện… có trên bề mặt tường. Nói chung là làm sạch bề mặt tường. Sau đó thì bạn tiếp tục thực hiện cách cạo lớp sơn tường cũ với những mảng sơn cũ bong tróc thì chỉ cần dùng bay hoặc chổi, máy bào… dụng cụ có thể gạt bỏ để loại chúng đi. Sau khi đã cạo hết thì dùng dẻ, chổi lau sạch sẽ bức tường cho hết bụi.</w:t>
      </w:r>
    </w:p>
    <w:p w14:paraId="48C19C6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Cách cạo bỏ lớp sơn cũ trên tường ở bước tiếp theo, nếu muốn bề mặt của tường được mịn màng và bằng phẳng hơn, khi những lớp rỗ khiến mất đi sự bằng phẳng đó, thì các bạn dùng matit hoặc là xi măng trắng để vít vào các chỗ lõm, lồi… Bước này không chỉ là bước nền mà còn giúp bạn có được bề mặt tường thật mịn, đều khắp…</w:t>
      </w:r>
    </w:p>
    <w:p w14:paraId="469AB39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trát</w:t>
      </w:r>
    </w:p>
    <w:p w14:paraId="37E7EE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nền trát cần được cọ rửa bụi bẩn, làm sạch rêu mốc, tẩy sạch dầu mỡ bám dính…</w:t>
      </w:r>
    </w:p>
    <w:p w14:paraId="57A879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trát, cần chèn kín các lỗ hở lớn, xử lý cho phẳng bề mặt nền trát.</w:t>
      </w:r>
    </w:p>
    <w:p w14:paraId="755C58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Vữa dùng để trát phải lựa chọn phù hợp với mục đích sử dụng của công trình, thích hợp với nền trát và lớp hoàn thiện, trang trí tiếp theo. Các vật liệu dùng để pha trộn vữa phải đảm bảo yêu cầu kỹ thuật của các tiêu chuẩn hiện hành. Trường hợp có thêm các chất phụ gia, việc pha trộn vữa phải tuân theo chỉ dẫn của thí nghiệm và quy định của thiết kế.</w:t>
      </w:r>
    </w:p>
    <w:p w14:paraId="72CBF4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Vữa trát phải đáp ứng được các yêu cầu kỹ thuật phù hợp với tiêu chuẩn TCVN 4314:2003 và tiêu chuẩn TCVN 3121:2003.</w:t>
      </w:r>
    </w:p>
    <w:p w14:paraId="157C51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tiến hành trát nhiều lớp trên bề mặt kết cấu, cần lựa chọn vật liệu trát sao cho giữa nền trát, lớp trát lót và lớp trát hoàn thiện có sự gắn kết và tương thích về độ dãn nở, co ngót.</w:t>
      </w:r>
    </w:p>
    <w:p w14:paraId="5D5103F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trát tường, trát trần với diện tích lớn, nên phân thành những khu vực nhỏ hơn có khe co dãn hoặc phải có những giải pháp kỹ thuật để tránh cho lớp trát không bị nứt do hiện tượng co ngót.</w:t>
      </w:r>
    </w:p>
    <w:p w14:paraId="0811AC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Nếu bề mặt nền trát không đủ độ nhám cho lớp vữa trát bám dính trên bề mặt, trước khi trát phải xử lý tạo nhám bằng cách phun cát, vẫy hoặc phun hồ xi măng cát, đục nhám hoặc các biện pháp tạo khả năng bám dính khác. Phải trát thử một vài chỗ để xác định độ dính kết cần thiết trước khi tiến hành trát đại trà.</w:t>
      </w:r>
    </w:p>
    <w:p w14:paraId="290A738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láng</w:t>
      </w:r>
    </w:p>
    <w:p w14:paraId="10FE35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láng, bề mặt kết cấu phải được làm sạch, cọ rửa bụi bẩn, các vết dầu mỡ và tưới ẩm, những vết lồi lõm và gồ ghề, vữa dính trên mặt kết cấu phải được đắp thêm đẽo tẩy cho phẳng.</w:t>
      </w:r>
    </w:p>
    <w:p w14:paraId="0344BE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Chiều dày lớp láng khi quá dày cần phải láng thành nhiều lần, các lớp lót có khía bề mặt tạo nhám.</w:t>
      </w:r>
    </w:p>
    <w:p w14:paraId="7F57E0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Khi láng vữa chưa cứng không được va chạm hay rung động, bảo vệ mặt láng không có nước chảy qua hay chịu nóng, lạnh cục bộ.</w:t>
      </w:r>
    </w:p>
    <w:p w14:paraId="695863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ốp lát gạch:</w:t>
      </w:r>
    </w:p>
    <w:p w14:paraId="7EEC4C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Kẻ một đường ngang ở chân tường, cách nền nhà một khoảng bằng chiều rộng của viên gạch cần ốp. Dùng vữa hoặc keo dán gạch để gắn 2 viên mốc vào tường, rồi từ 2 viên mốc đó xác định đường thẳng, căng dây theo chiều thẳng đứng, và cứ ốp như vậy đến hết độ cao cần ốp. Cuối cùng là công đoạn chà sạch cho các khe hở giữa các viên gạch.</w:t>
      </w:r>
    </w:p>
    <w:p w14:paraId="4A3DECE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Lát: Kiểm tra các góc vuông xung quanh khu vực cần lát bằng cách ướm thử một hàng gạch, sau đó xác định viên gạch góc. Trải vữa dưới nền để cố định viên gạch góc, sau đó tiến hành lát hàng gạch phía cạnh tường đầu tiên, và cứ như thế lát hết khu vực cần lát. Cũng như ốp, công đoạn cuối cùng là chà sạch để se khít các khe hở giữa các viên gạch.</w:t>
      </w:r>
    </w:p>
    <w:p w14:paraId="44B585E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độ hở giữa thước với tường hoặc nền là không quá 2 mm trên 1 m chiều dài của bề mặt lát.</w:t>
      </w:r>
    </w:p>
    <w:p w14:paraId="02DF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trát tường hoặc mặt bê tông cần lát không được nhẵn mà phải đánh xờm hoặc khía thành lưới quả trám, khoảng cách giữa các vạch khía không quá 5 cm để viên gạch có thể bám dính chắc hơn. Bên cạnh đó, giữa phải bám dính tốt, không bị bong rộp, nếu không khi lát xong vỗ vào sẽ nghe tiếng bộp bộp.</w:t>
      </w:r>
    </w:p>
    <w:p w14:paraId="56B7C7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Không làm bẩn hoặc tác động mạnh vào gạch men, tấm ốp vì có thể ảnh hưởng đến chất lượng và tuổi thọ của chúng. Đặc biệt, hoa văn phải trùng khớp nhau, và màu bột chà sạch phải đồng với màu gạch.</w:t>
      </w:r>
    </w:p>
    <w:p w14:paraId="637AF7F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lát luôn là giai đoạn sau cùng, khi công trình đã lắp đặt xong hoàn toàn hệ thống ống cũng như đường dây điện ngầm.</w:t>
      </w:r>
    </w:p>
    <w:p w14:paraId="7F87ED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công tác sơn</w:t>
      </w:r>
    </w:p>
    <w:p w14:paraId="1C9C7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sơn phải được kiểm tra nghiệm thu xong bề mặt tường trần, cần làm   sạch vệ sinh tường thật tốt. Dùng lô sơn ẩm nước lăn đều một lớp lên bề mặt nhằm cho bám dính sạch những bụi bẩn rồi tiến hành sơn.</w:t>
      </w:r>
    </w:p>
    <w:p w14:paraId="39D94C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phủ toàn bộ lên bề mặt các bộ phận cấu kiện của công trình đã được vệ sinh 1 nước lót, 2 nước màu từ trên cao xuống theo yêu cầu của thiết kế nhằm chống tác hại của thời tiết, tăng độ bền của kết cấu và tạo vẻ đẹp cho công trình.</w:t>
      </w:r>
    </w:p>
    <w:p w14:paraId="60533AD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Sơn phải đúng chủng loại theo quy định và có giấy kiểm nghiệm chất lượng xuất xưởng của nhà sản xuất, được trình qua kiểm tra của Giám sát A.</w:t>
      </w:r>
    </w:p>
    <w:p w14:paraId="740526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sơn phải tuân thủ theo sự hướng dẫn của nhà sản xuất. Sơn theo từng lớp, lớp trước khô thì mới sơn lớp sau, thời gian cách nhau tuỳ thuộc vào điều kiện thời tiết. Mặt sơn phải đồng nhất, độ hạt trên bề mặt phân bố đều, màu sắc phải đạt yêu cầu theo thiết kế.</w:t>
      </w:r>
    </w:p>
    <w:p w14:paraId="04A84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sơn tường ngoài nhà do công nhân làm việc trên cao, vì vậy được quy định an toàn và kỷ luật nghiêm ngặt, đồng thời trang bị bảo hộ lao động đảm bảo tuyệt đối an toàn.</w:t>
      </w:r>
    </w:p>
    <w:p w14:paraId="46DC54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chống thấm mái, sảnh</w:t>
      </w:r>
    </w:p>
    <w:p w14:paraId="0D93065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Công tác chuẩn bị bề mặt thi công </w:t>
      </w:r>
    </w:p>
    <w:p w14:paraId="5C68225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Màng bitum dầy 4mm được dán vào bê tông bằng phương pháp khò nhiệt, công tác khò nóng là khâu quan trọng nhất.</w:t>
      </w:r>
    </w:p>
    <w:p w14:paraId="21F9FD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Vệ sinh bề mặt bê tông lót khỏi bụi bẩn, dầu mỡ và các tạp chất khác….</w:t>
      </w:r>
    </w:p>
    <w:p w14:paraId="0E6EDF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Tiến hành trám vá bề mặt bê tông bị lõm, rỗ. Đục bỏ vật liệu thừa.</w:t>
      </w:r>
    </w:p>
    <w:p w14:paraId="4E74A5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Bề mặt qúa lồi lõm, sử dụng máy mài làm phẳng bề mặt. Công đoạn này phải chú trọng vì bề mặt xấu có thể đâm rách màng.</w:t>
      </w:r>
    </w:p>
    <w:p w14:paraId="6BF660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Bo vữa, xi măng cát mác cao thành hình lòng máng tại các vị trí góc.</w:t>
      </w:r>
    </w:p>
    <w:p w14:paraId="65E6ACC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tạo dính</w:t>
      </w:r>
    </w:p>
    <w:p w14:paraId="5D800E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Dùng lu sơn để thi công trên bề mặt bằng rộng. Lớp sơn dàn mỏng và đều, phải bao phủ kín bề mặt bê tông với tỷ lệ 0,2kg/m2.</w:t>
      </w:r>
    </w:p>
    <w:p w14:paraId="14C8E3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Chỉ thi công diện tích sơn lót cho diện tích thi công có thể làm trong ngày.</w:t>
      </w:r>
    </w:p>
    <w:p w14:paraId="79D428C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lớp sơn lót khô (cảm nhận bằng cách sờ lên bề mặt không dính tay) tiến hành dán màng bitum chống thấm.</w:t>
      </w:r>
    </w:p>
    <w:p w14:paraId="5B2E84C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màng chống thấm bitum bằng phương pháp khò lạnh.</w:t>
      </w:r>
    </w:p>
    <w:p w14:paraId="22A8E8F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Màng bitum dầy 4mm được dán vào bê tông bằng phương pháp khò lạnh, công tác khò nóng là khâu quan trọng nhất.</w:t>
      </w:r>
    </w:p>
    <w:p w14:paraId="44FE0C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dán màng cần phải kiểm tra đảm bảo bề mặt khò phải được úp xuống dưới.</w:t>
      </w:r>
    </w:p>
    <w:p w14:paraId="612B6F4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đèn khò dùng gas, lướt ngọn lửa qua lại và đều đặn vào bề mặt khò dính bên dưới màng. Đồng thời đốt nóng phần diện tích bề mặt thi công, dán phần màng đã khò vào khu vực này. Chú ý phân bố nguồn nhiệt đồng đều.</w:t>
      </w:r>
    </w:p>
    <w:p w14:paraId="5A5971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Tác dụng lực cơ học (sử dụng con lăn gỗ hoặc ấn mạnh lực chân) ép phần màng ở khu vực đã khò để tạo một bề mặt phẳng khi hoàn thiện và tránh hiện tượng nhốt bọt khí.</w:t>
      </w:r>
    </w:p>
    <w:p w14:paraId="345E731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chồng mí 100mm. Dùng đèn khò đốt nóng chảy mép màng, dùng bay miết hoặc con lăn thi công lăn mạnh để làm kín phần tiếp giáp.</w:t>
      </w:r>
    </w:p>
    <w:p w14:paraId="267335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Tại vị trí góc thi công màng bitum vén cao lên tường 100mm.</w:t>
      </w:r>
    </w:p>
    <w:p w14:paraId="2CD9E1B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Nếu có hiện tượng bong bóng khí xuất hiện làm phồng rộp màng sau khi thi công, đâm thủng khu vực đó bằng vật sắc nhọn cho thoát hết khí sau đó dán đè tám khác lên với biên độ chồng mí là 100mm.</w:t>
      </w:r>
    </w:p>
    <w:p w14:paraId="3DB45F7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khi thi công hệ thống màng chống thấm, lập tức phải làm lớp bảo vệ, tránh làm rách, hỏng màng do lưu thông, vận chuyển dụng cụ, thiết bị.</w:t>
      </w:r>
    </w:p>
    <w:p w14:paraId="4BBEAD4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Thi công lớp bảo vệ trong thời gian sớm nhất có thể. Nếu để lâu, màng sẽ bị bong rộp khỏi bề mặt dán do sự co giãn dưới tác động thay đổi nhiệt độ.</w:t>
      </w:r>
    </w:p>
    <w:p w14:paraId="6D0B136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Bảo quản vật liệu: Để vật liệu thẳng đứng, tránh dập, để trong khu vực khô ráo, thoáng mát, tránh tiếp xúc mưa, nắng.</w:t>
      </w:r>
    </w:p>
    <w:p w14:paraId="5CF330C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tác gia công lắp đặt cửa đi, cửa sổ:</w:t>
      </w:r>
    </w:p>
    <w:p w14:paraId="78A21E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Để đảm bảo mỹ quan, trước khi lắp dựng khung cửa, cần hoàn thành công tác trát vữa phần má tường của ô cửa. </w:t>
      </w:r>
    </w:p>
    <w:p w14:paraId="7E818B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Yêu cầu kỹ thuật đối với cửa, Công tác lắp đặt cửa đ¬ược tiến hành vào giai đoạn cuối của quá trình thi công công trình. Nhà thầu sẽ đệ trình Chủ đầu tư¬ chủng loại vật tư¬ theo đúng yêu cầu của hồ sơ mời thầu trư¬ớc khi tiến hành gia công cửa.</w:t>
      </w:r>
    </w:p>
    <w:p w14:paraId="4ACDD3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Cửa được chế tạo tại xưởng sản xuất, theo đúng chủng loại và kích thước thiết kế. Cửa, vách, cửa sổ được vận chuyển tới công trình theo từng lô, loại, theo từng tầng. Việc triển khai lắp đặt cửa, vách theo đúng các trình tự thi công lắp đặt cửa nhôm. Lắp đặt và định vị khung nhôm trước, sau đó tiến hành lắp kính và các phụ kiện kềm theo.</w:t>
      </w:r>
    </w:p>
    <w:p w14:paraId="5531CA9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tác cải tạo bồn cây:</w:t>
      </w:r>
    </w:p>
    <w:p w14:paraId="72359A6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Phá dỡ bồn cây xây gạch bằng thủ công.</w:t>
      </w:r>
    </w:p>
    <w:p w14:paraId="0D707CC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Đào móng theo cost thiết kế.</w:t>
      </w:r>
    </w:p>
    <w:p w14:paraId="2F702D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Xây tường gạch đặc không nung, trát vữa dày 1.5cm bằng vữa mác 75#.</w:t>
      </w:r>
    </w:p>
    <w:p w14:paraId="7D8D377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Ốp tường bằng đá Granit tự nhiên.</w:t>
      </w:r>
    </w:p>
    <w:p w14:paraId="2D96FA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thảm mặt sân bằng bê tông nhựa C19:</w:t>
      </w:r>
    </w:p>
    <w:p w14:paraId="140F01E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khảo sát đánh giá tình trạm mặt bằng trước khi tiến hành thi công. Những vị trí gồ ghề có thể xử lý làm phẳng mặt lớp nền đường cấp phối đá dăm với loại đá mi 0- 4mm.</w:t>
      </w:r>
    </w:p>
    <w:p w14:paraId="1EC7A42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Xác định và đánh dấu vị trí, đo đạc các thông số, lấy dấu trước bằng thước dây, dây đánh dấu, máy kẻ chỉ đường.</w:t>
      </w:r>
    </w:p>
    <w:p w14:paraId="6BF215D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Sử dụng máy đánh đường và chổi quét để làm vệ sinh các tạp chất như bụi bẩn, dầu mỡ bám trên bề mặt sân trước khi tiến hành thi công.</w:t>
      </w:r>
    </w:p>
    <w:p w14:paraId="413D65A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Tưới vật liệu kết dính nhũ tương toàn bộ bề mặt cần thảm nhự nóng. Yêu cầu nhũ tương có nhiệt độ tiêu chuẩn và được tưới trước từ 4 đến 6 giờ trước khi tiến hành thi công thảm bê tông nhựa nóng. Lớp nhũ tương sẽ được lấy mẫu để kiểm tra chất lượng. Nếu đạt được tiêu chuẩn thì mới tiến hành thi công nhựa nóng cho bề mặt. </w:t>
      </w:r>
    </w:p>
    <w:p w14:paraId="6B716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bê tông nhựa nóng đến công trình: xử dụng ô tô tải chuyên dụng để vận chuyển bê tông nhựa nóng đến công trình. Thùng xe phải đảm bảo được vệ sinh sạch sẽ các tạp chất và có bạc che tránh mưa gió.</w:t>
      </w:r>
    </w:p>
    <w:p w14:paraId="79283C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Bê tông nhựa nóng được trải bằng máy chuyên dụng. Ở những nơi chật hẹp, ngóc ngách hoặc gốc cạnh thi có thể thi công bằng phương pháp thủ công.</w:t>
      </w:r>
    </w:p>
    <w:p w14:paraId="1796FE1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Ô tô tải chở bê tông lùi từ từ phía trước phễu của máy rải, sau đó ben từ từ cho bê tông nhựa nóng vào phễu của máy. Điều chỉnh độ dày của lớp nhựa nóng. Tuỳ theo yêu cầu thiết kế hoặc độ dày mà tuỳ chỉnh tốc độ của xe thi công.</w:t>
      </w:r>
    </w:p>
    <w:p w14:paraId="169DFB2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Đầm của máy phải liên tục hoạt động trong quá trình thi công rải thảm nhựa nóng.</w:t>
      </w:r>
    </w:p>
    <w:p w14:paraId="45B85E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Cần có công nhân đi theo bên cạnh máy thi công, cầm các dụng cụ như xẻng, bàn san để bù những vị trí bị thiếu bê tông nhựa nóng, phun dầu lên bánh xe lu để tránh hiện tượng nhựa bám vào bánh lu.</w:t>
      </w:r>
    </w:p>
    <w:p w14:paraId="4D105C8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Lớp bê tông nhựa được trải đến đâu thì phải lu lèn ngay đến đó. Cần phải lu nhanh khi nhiệt độ nhựa đường còn cao thì sẽ có hiệu quả cao. Nhiệt độ tốt nhất để có thể lu hỗn hợp bê tông nhựa nóng đạt hiệu quả là 130 đến 140oC. Khi nhiệt độ của lớp bê tông nhựa nóng còn 70oC thì lu hèn sẽ không còn đạt được hiệu quả nữa.</w:t>
      </w:r>
    </w:p>
    <w:p w14:paraId="07BB8D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Phun dầu chống dính lên bề mặt bánh xe lu để tránh hiện tượng bê tông nhựa nóng bám lên banh xe lu làm tróc rỗ trên mặt đường.</w:t>
      </w:r>
    </w:p>
    <w:p w14:paraId="413BBFA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Hoàn thiện và bảo dưỡng công trình sau khi trải thảm bê tông nhựa xong và bàn giao cho chủ đầu tư đưa vào sử dụng.</w:t>
      </w:r>
    </w:p>
    <w:p w14:paraId="2C3321E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Quá trình thi công đảm bảo theo Tiêu chuẩn quốc gia TCVN 8819:2011 về Mặt đường bê tông nhựa nóng - Yêu cầu thi công và nghiệm thu.</w:t>
      </w:r>
    </w:p>
    <w:p w14:paraId="40A8B7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sắt thép cầu thang ngoài trời.</w:t>
      </w:r>
    </w:p>
    <w:p w14:paraId="239DD48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Các bước vệ sinh bề mặt kim loại </w:t>
      </w:r>
    </w:p>
    <w:p w14:paraId="78EF3D7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Chuẩn bị bề mặt</w:t>
      </w:r>
    </w:p>
    <w:p w14:paraId="0D1528A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Trước khi bắt đầu quá trình làm sạch bề mặt kim loại, chúng ta nên sử dụng các tinh chất khoáng để loại bỏ dầu mỡ và sau đó áp dụng một lớp sơn lót chống rỉ để chuẩn bị bề mặt.</w:t>
      </w:r>
    </w:p>
    <w:p w14:paraId="7FC5CB1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bụi bẩn bằng vật liệu khô và sạch, sau đó sử dụng chà nhám nhẹ để tạo độ bám dính tốt. Cuối cùng, lau bằng các tinh chất khoáng để đảm bảo bề mặt sẵn sàng cho quá trình sơn.</w:t>
      </w:r>
    </w:p>
    <w:p w14:paraId="620DEAB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Xử lý sơn cũ và bong tróc</w:t>
      </w:r>
    </w:p>
    <w:p w14:paraId="4AF1ED3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Trường hợp sơn cũ bong tróc hoặc không còn tốt, bạn có thể loại bỏ nó bằng cách chải bằng tay, sử dụng chà nhám, hoặc cạo. Tuy nhiên, để tiết kiệm công sức và đảm bảo kết quả tốt hơn, nhiều chuyên gia ưa thích việc sử dụng dụng cụ điện để loại bỏ sơn nhanh chóng và hiệu quả hơn. Tuy vậy, cần lưu ý rằng sử dụng các dụng cụ điện có thể gây mài mòn bề mặt kim loại và tạo điều kiện thuận lợi cho quá trình sơn.</w:t>
      </w:r>
    </w:p>
    <w:p w14:paraId="3E25E0B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4E2AE43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5E81BEA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327B56F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Sửa chữa lỗ nhỏ và vết lõm</w:t>
      </w:r>
    </w:p>
    <w:p w14:paraId="40C352B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sửa chữa các lỗ nhỏ và vết lõm, hãy chà nhám khu vực cho đến khi bạn đạt đến bề mặt kim loại trần và sau đó lau sạch bằng chất tẩy nhờn kết hợp với tinh chất khoáng.</w:t>
      </w:r>
    </w:p>
    <w:p w14:paraId="2047FC7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nhỏ và vết lõm, bạn có thể sử dụng hỗn hợp gốc epoxy thích hợp để điền vào chúng.</w:t>
      </w:r>
    </w:p>
    <w:p w14:paraId="04AC07A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Đối với các lỗ lớn hơn, hãy áp dụng chất độn epoxy vào cạnh của lỗ, sau đó đặt một mảng lưới sợi thủy tinh lớn hơn lỗ và ấn nó vào chất độn. Sau đó, phủ lưới bằng epoxy từ mép về phía trung tâm của lỗ.</w:t>
      </w:r>
    </w:p>
    <w:p w14:paraId="56ADE5D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Sơn lớp sơn lót</w:t>
      </w:r>
    </w:p>
    <w:p w14:paraId="6857129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Lớp sơn lót đóng vai trò quan trọng trong quá trình chuẩn bị bề mặt kim loại trước khi sơn, đặc biệt là khi bề mặt tiếp xúc với độ ẩm.</w:t>
      </w:r>
    </w:p>
    <w:p w14:paraId="6F72030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Lựa chọn loại sơn lót phù hợp với lớp sơn phủ dự kiến cho kim loại. Tránh sử dụng sơn lót nước để ngăn chặn sự thấm qua của hơi ẩm, gây hỏng lớp sơn phủ ngoài sau vài tuần hoặc tháng.</w:t>
      </w:r>
    </w:p>
    <w:p w14:paraId="03E9FB6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sơn tĩnh điện lan can hàng rào.</w:t>
      </w:r>
    </w:p>
    <w:p w14:paraId="425E878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Làm sạch vật liệu trước khi sơn</w:t>
      </w:r>
    </w:p>
    <w:p w14:paraId="3F82B34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Loại bỏ rỉ sét</w:t>
      </w:r>
    </w:p>
    <w:p w14:paraId="1424146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Kiểm tra và loại bỏ rỉ sét là bước quan trọng để đảm bảo sơn bám chặt lên bề mặt kim loại.</w:t>
      </w:r>
    </w:p>
    <w:p w14:paraId="472F0E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Sử dụng bàn chải để làm sạch vết rỉ sét và chà nhám khu vực cần xử lý, sau đó áp dụng một lớp sơn lót chống rỉ chất lượng cao.</w:t>
      </w:r>
    </w:p>
    <w:p w14:paraId="7342A9D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Trước khi thi công bất kỳ vật liệu sơn tĩnh điện nào, thì bề mặt nền phải được làm sạch và xử lý để đảm bảo rằng bộ phận đó không có bụi, bẩn và mảnh vụn. Vì nếu bề mặt không được chuẩn bị đầy đủ, cặn bã còn dính lại có thể ảnh hưởng đến độ kết dính của bột và chất lượng của lớp hoàn thiện cuối cùng. Nếu muốn lớp phủ sơn tốt nhất và chất lượng </w:t>
      </w:r>
      <w:r w:rsidRPr="00F74C99">
        <w:rPr>
          <w:bCs/>
          <w:color w:val="000000" w:themeColor="text1"/>
          <w:sz w:val="26"/>
          <w:szCs w:val="26"/>
        </w:rPr>
        <w:lastRenderedPageBreak/>
        <w:t>nhất thì bạn nên thực hiện các công đoạn tỉ mỉ sẽ giúp sơn bám dính tốt hơn, bề mặt cũng mịn hơn, và thẩm mỹ hơn.</w:t>
      </w:r>
    </w:p>
    <w:p w14:paraId="5F7B130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các sản phẩm vào bể hóa chất sao cho sản phẩm không bị ép sát vào nhau, không bị che khuất, không bí khí và có thể thoát nước dễ dàng.</w:t>
      </w:r>
    </w:p>
    <w:p w14:paraId="0F9586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sơn tĩnh điện đựng trong các rọ được làm bằng lưới thép không gỉ. Và di chuyển dễ dàng nhờ hệ thống palang điện đi qua các bể hóa chất theo thứ tự trên.</w:t>
      </w:r>
    </w:p>
    <w:p w14:paraId="764FF4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Lưu ý: Tuân thủ thời gian ngâm, không nên ngâm lâu hoặc ít hơn. Trong thời gian ngâm bể hóa chất, sản phẩm phải được nâng lên và hạ xuống ít nhất 2-3 lần.</w:t>
      </w:r>
    </w:p>
    <w:p w14:paraId="7472087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Sấy khô sản phẩm</w:t>
      </w:r>
    </w:p>
    <w:p w14:paraId="55BBCE5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trong bể hóa chất, Được treo bên ngoài sao cho nước bên trong chảy hết ra ngoài. Sản phẩm phải được làm khô, có thể làm khô bằng quạt, hoặc nắng tự nhiên. Hoặc sử dụng lò sấy khô (Sấy tối đa ở nhiệt độ 120 độ C trong 10-15 phút) sẽ giúp sản phẩm được làm khô nhanh chóng trước khi đưa vào sơn tĩnh điện.</w:t>
      </w:r>
    </w:p>
    <w:p w14:paraId="20E8BFD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Thông thường lò sấy khổ có dạng hình khối. Các sản phẩm sẽ được treo trên xe gồng và được đẩy vào lò sấy thông qua hệ thống băng truyền.</w:t>
      </w:r>
    </w:p>
    <w:p w14:paraId="1C149730"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Sản phẩm sau khi xử lý phải được để ở nơi khô thoáng, không bị dính nước và hóa chất</w:t>
      </w:r>
    </w:p>
    <w:p w14:paraId="5CF8DE7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Che, đậy. gọn gàng các sản phẩm đã được vệ sinh sạch sẽ nhưng chưa được sơn.</w:t>
      </w:r>
    </w:p>
    <w:p w14:paraId="527C10E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Phun Sơn</w:t>
      </w:r>
    </w:p>
    <w:p w14:paraId="7CA1C0F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sơn</w:t>
      </w:r>
    </w:p>
    <w:p w14:paraId="64759DE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Do đặc tính chính của sơn tĩnh điện là bột sơn khô. Nên khả năng bám dính của sơn lên bề mặt kim loại là do tác động của lực tĩnh điện. Chính vì vậy mà buồng phun sơn đóng vai trò quan trọng giúp thu hồi lượng bột sơn dư. Và lượng bột sơn thu hồi được, sẽ trộn thêm vào bột sơn mới để tái sử dụng. Đây cũng là một trong số ưu điểm của sơn tĩnh điện về mặt kinh tế vì 99% lượng sơn tĩnh điện sẽ được sử dụng triệt để. Bột sơn dư trong quá trình phun sơn sẽ được thu hồi và tái sử dụng</w:t>
      </w:r>
    </w:p>
    <w:p w14:paraId="0F37614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Buồng phun sơn có 2 loại:</w:t>
      </w:r>
    </w:p>
    <w:p w14:paraId="5A9C1A7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đơn( loại 1 súng phun): Chỉ sử dụng 1 súng phun, sản phẩm sơn được treo, móc bằng tay vào trong buồng phun.</w:t>
      </w:r>
    </w:p>
    <w:p w14:paraId="31B0251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Súng phun buồng phun đôi, buồng phun đối xứng (Loại 2 súng phun): Sản phẩm sơn sẽ được di chuyển trên băng chuyền vào buồng phun. 2 súng phun ở 2 phía phun vào 2 mặt của sản phẩm.</w:t>
      </w:r>
    </w:p>
    <w:p w14:paraId="4D8CBA3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Xếp sản phẩm vào buồng sơn</w:t>
      </w:r>
    </w:p>
    <w:p w14:paraId="2AD1241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Tất cả sản phẩm trước khi treo lên băng tải đều phải được kiểm tra: Bề mặt cơ khí, bề mặt xử lý hóa chất, móc treo….. trước khi tiến hành phun sơn tĩnh điện.</w:t>
      </w:r>
    </w:p>
    <w:p w14:paraId="3462DBE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Xịt sạch bề mặt bụi sản phẩm bằng khí nén, đặc biệt hướng xịt phải quay ra bên ngoài, không hướng vào mặt người khác hoặc quay ngược vào phòng sơn.</w:t>
      </w:r>
    </w:p>
    <w:p w14:paraId="4F9AFA5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Cần chú ý vị trí móc treo của sản phẩm, tránh để lại dấu móc sau khi sơn/sấy. Lưu ý, móc treo sản phẩm phải chắc chắn và dẫn điện tốt. Và khoảng cách giữa các sản phẩm tối thiểu là 100-200mm, tùy thuộc kích thước sản phẩm.</w:t>
      </w:r>
    </w:p>
    <w:p w14:paraId="0781E79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Tiến hành quá trình phun sơn tĩnh điện</w:t>
      </w:r>
    </w:p>
    <w:p w14:paraId="1D9F6B5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Tay súng sơn đặt vuông góc với sản phẩm cần được sơn. Khoảng cách từ súng sơn tới sản phẩm sơn là 10 đến 15 cm đối với phun tay, và 20 đến 25 cm đối với súng phun tự động.</w:t>
      </w:r>
    </w:p>
    <w:p w14:paraId="07E5EBB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đối với phun sơn thủ công (phun tay): Nên sơn góc cạnh trước, và sơn các mặt phẳng sau. Sơn phía dưới trước, sau đó mới sơn phía trên.</w:t>
      </w:r>
    </w:p>
    <w:p w14:paraId="1A9139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Nên lưu ý hướng phun sơn, để không phun sơn vào mặt người đối diện</w:t>
      </w:r>
    </w:p>
    <w:p w14:paraId="50644C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Sấy khô</w:t>
      </w:r>
    </w:p>
    <w:p w14:paraId="32C9B78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Đưa các sản phẩm đã được phun sơn vào sấy khô ở trong buồng sấy sơn. Lưu ý kiểm tra kỹ càng sản phẩm trước khi đóng lò sấy. Chúng cần được treo chắc chắn, gọn gàng và ngăn nắp, không xếp va chạm, đụng vào bề mặt đã sơn</w:t>
      </w:r>
    </w:p>
    <w:p w14:paraId="7F93781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Công đoạn sấy khô sẽ giúp sơn tĩnh điện bám chắc vào bề mặt. Và nhiệt độ được thiết lập theo tiêu chuẩn cho từng loại sản phẩm, giúp sơn bám đều vào bề mặt hơn.</w:t>
      </w:r>
    </w:p>
    <w:p w14:paraId="5772B1F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Cách thu hồi bột sơn dư sau khi phun:</w:t>
      </w:r>
    </w:p>
    <w:p w14:paraId="66233A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Thu hồi lại sơn dư để tái chế chính là ưu điểm của việc lắp đặt hệ thống dây chuyền sơn tĩnh điện. Nó giúp bạn tiết kiệm được chi phí sản xuất.</w:t>
      </w:r>
    </w:p>
    <w:p w14:paraId="708A5F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Giúp thu hồi 95% lượng sơn dư và sau đó trộn chúng lẫn với bột sơn mới. Quá trình thu hồi sơn nên sử dụng Filter hoặc cyclone.</w:t>
      </w:r>
    </w:p>
    <w:p w14:paraId="077542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Giải pháp thi công đá bó vỉa KT 200x250.</w:t>
      </w:r>
    </w:p>
    <w:p w14:paraId="3889609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1: Chuẩn bị mặt đất</w:t>
      </w:r>
    </w:p>
    <w:p w14:paraId="094A8B3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Trước khi bắt đầu quá trình đặt đá, việc chuẩn bị mặt đất một cách cẩn thận đóng một vai trò quan trọng để đảm bảo tính ổn định và chính xác của công việc. Để thực hiện việc này, sử dụng máy xúc là một phần quan trọng của quá trình, giúp đào sâu vào mặt đất theo kích thước và hình dáng đã được định trước.</w:t>
      </w:r>
    </w:p>
    <w:p w14:paraId="0BCBB67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Đặt lớp vữa tạo phẳng</w:t>
      </w:r>
    </w:p>
    <w:p w14:paraId="2122D1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2 trong quá trình thi công đá bó vỉa là việc đặt vữa lót đáy, một giai đoạn quan trọng để tạo nền tảng vững chắc cho việc lát đá bó vỉa. Lớp vữa lót đáy không chỉ giúp làm phẳng bề mặt đất mà còn có vai trò quan trọng trong việc tạo ra một bề mặt đều và ổn định, từ đó hỗ trợ quá trình đặt đá một cách dễ dàng và chính xác hơn.</w:t>
      </w:r>
    </w:p>
    <w:p w14:paraId="4FC78F9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Để thực hiện bước này, đầu tiên chúng ta cần chuẩn bị một lượng vữa đủ để tạo một lớp dày. Trước khi đổ vữa, bề mặt đất cần được làm sạch kỹ, loại bỏ các chất cản trở như cỏ hoặc đá nhỏ.</w:t>
      </w:r>
    </w:p>
    <w:p w14:paraId="35DD73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Sau đó, ta tiến hành đổ lớp vữa trên bề mặt đất đã được làm sạch. Lớp vữa đáy có vai trò quan trọng trong việc tạo ra sự phẳng và đồng nhất cho bề mặt lát đá bó vỉa. Khi có lớp vữa đáy đồng đều, việc đặt đá lên trên sẽ dễ dàng hơn và chính xác hơn. Lớp vữa giúp điều chỉnh những sai lệch nhỏ trong mặt đất, đồng thời giúp tạo ra một môi trường ổn định để đá có thể nằm chắc chắn mà không bị lệch hướng.</w:t>
      </w:r>
    </w:p>
    <w:p w14:paraId="0B9BF3D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Ngoài ra, lớp vữa lót đáy còn có khả năng tương tác tốt với đá và giúp tạo ra một liên kết đáng tin cậy giữa đá và bề mặt đất. Điều này giúp tăng khả năng chịu tải của mặt sàn và kéo dài tuổi thọ của công trình.</w:t>
      </w:r>
    </w:p>
    <w:p w14:paraId="78E717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3: Bắt đầu đặt đá</w:t>
      </w:r>
    </w:p>
    <w:p w14:paraId="548E23E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Với mọi bước chuẩn bị đã hoàn tất, bạn có thể bắt đầu đặt đá lên lớp cát. Đặt từng viên đá một cách cân đối và chặt chẽ, đảm bảo chúng nằm chặt và không để lại khoảng </w:t>
      </w:r>
      <w:r w:rsidRPr="00F74C99">
        <w:rPr>
          <w:bCs/>
          <w:color w:val="000000" w:themeColor="text1"/>
          <w:sz w:val="26"/>
          <w:szCs w:val="26"/>
        </w:rPr>
        <w:lastRenderedPageBreak/>
        <w:t>trống lớn giữa các viên đá. Sử dụng cọc đá và búa để điều chỉnh vị trí của từng viên đá, đảm bảo tính chính xác và thẩm mỹ.</w:t>
      </w:r>
    </w:p>
    <w:p w14:paraId="6C05684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Bước 4: Bảo dưỡng và kiểm tra thường xuyên</w:t>
      </w:r>
    </w:p>
    <w:p w14:paraId="267D7D0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Khi công việc đã hoàn thành, đảm bảo rằng bạn thực hiện bảo dưỡng và kiểm tra thường xuyên. Kiểm tra tính đối xứng của các viên đá, đảm bảo rằng không có khe hở lớn nào xuất hiện. Vệ sinh lối đi thường xuyên để đảm bảo sự bền vững và an toàn cho mọi người sử dụng.</w:t>
      </w:r>
    </w:p>
    <w:p w14:paraId="373323E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f. Công tác thu hồi</w:t>
      </w:r>
    </w:p>
    <w:p w14:paraId="3FF4458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Kiểm đếm vật tư, thiết bị trước khi thu hồi (Chủ đầu tư, đơn vị QLVH, đơn vị thi công, Giám sát A).</w:t>
      </w:r>
    </w:p>
    <w:p w14:paraId="191B4CB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Đánh giá vật tư thu hồi (mời Hội đồng đánh giá vật tư, thiết bị của Công ty tiến hành đánh giá).</w:t>
      </w:r>
    </w:p>
    <w:p w14:paraId="475BD78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Bảo quản vật tư, thiết bị sau khi tiến hành thu hồi tại hiện trường. Không được làm thất thoát khối lượng, ảnh hưởng đến chất lượng của vật tư, thiết bị. Nhà thầu phải bồi thường vật tư, thiết bị bằng giá vật tư mới khi làm mất mát.</w:t>
      </w:r>
    </w:p>
    <w:p w14:paraId="29696E2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Nhập kho Công ty Điện lực Hà Tĩnh</w:t>
      </w:r>
    </w:p>
    <w:p w14:paraId="4CB49D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Đối với bê tông, đất đá thu hồi sau khi phá dỡ phải được vận chuyển đổ về bãi thải theo đúng quy định.</w:t>
      </w:r>
    </w:p>
    <w:p w14:paraId="48071ED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5. Biện pháp đảm bảo chất lượng</w:t>
      </w:r>
    </w:p>
    <w:p w14:paraId="5437985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nêu rõ các biện pháp đảm bảo chất lượng trong quá trình thi công các hạng mục.</w:t>
      </w:r>
    </w:p>
    <w:p w14:paraId="73DD1B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đảm bảo chất lượng nguyên liệu đầu vào để phục vụ công tác thi công.</w:t>
      </w:r>
    </w:p>
    <w:p w14:paraId="047C7BC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Nêu rõ các biện pháp bảo quản vật liệu, công trình khi tạm dừng thi công, khi mưa bão</w:t>
      </w:r>
    </w:p>
    <w:p w14:paraId="36A5E59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6. Yêu cầu về phòng, chống cháy, nổ: </w:t>
      </w:r>
    </w:p>
    <w:p w14:paraId="15660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14:paraId="069B9A85"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7. Yêu cầu về vệ sinh môi trường:</w:t>
      </w:r>
    </w:p>
    <w:p w14:paraId="1A8389F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thực hiện các biện pháp bảo đảm về môi trường cho người lao động trên công trường và bảo vệ môi trường xung quanh, bao gồm có biện pháp chống bụi, chống ồn, xử lý phế thải và thu dọn hiện trường. Đối với những công trình xây dựng trong khu vực đô thị, phải thực hiện các biện pháp bao che, thu dọn phế thải đưa đến đúng nơi quy định.</w:t>
      </w:r>
    </w:p>
    <w:p w14:paraId="4351155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Trong quá trình vận chuyển vật liệu xây dựng, phế thải phải có biện pháp che chắn bảo đảm an toàn, vệ sinh môi trường.</w:t>
      </w:r>
    </w:p>
    <w:p w14:paraId="18AD469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Nhà thầu thi công xây dựng, chủ đầu tư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 </w:t>
      </w:r>
    </w:p>
    <w:p w14:paraId="4A79AC0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Người để xảy ra các hành vi làm tổn hại đến môi trường trong quá trình thi công xây dựng công trình phải chịu trách nhiệm trước pháp luật và bồi thường thiệt hại do lỗi của mình gây ra.</w:t>
      </w:r>
    </w:p>
    <w:p w14:paraId="38C86F1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Chất thải thi công và nước thải:</w:t>
      </w:r>
    </w:p>
    <w:p w14:paraId="7C5A9F3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cung cấp, sửa chữa và điều chỉnh liên tục khi cần thiết và bảo quản các kênh dẫn nước tạm, rãnh thoát nước mưa và các phương tiện khác để thoát nước mặt và các loại nước thải khác.</w:t>
      </w:r>
    </w:p>
    <w:p w14:paraId="3B9A12D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Ở những nơi nước không chảy được vào các rãnh thoát nước bên đường thì phải bố trí các bể lắng, bể chứa hoặc hình thức thu nước thải, nước mưa khác theo yêu cầu.</w:t>
      </w:r>
    </w:p>
    <w:p w14:paraId="20D1754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không được để nước thải, nước mưa chảy tràn ra đường và các khu vực xung quanh gây ảnh hưởng xấu đến môi trường xung quanh.</w:t>
      </w:r>
    </w:p>
    <w:p w14:paraId="1E8D275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liên hệ được nơi để đổ đất thừa, phế thải xây dựng vị trí đổ phải được Chính quyền địa phương cho phép. Bên Mời thầu không chịu trách nhiệm với bất kỳ khiếu kiện nào của địa phương về việc đổ đất và phế thải làm cản trở giao thông và ô nhiễm môi trường xung quanh.</w:t>
      </w:r>
    </w:p>
    <w:p w14:paraId="282A384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Mặt bằng thi công phải luôn được dọn dẹp sạch sẽ hàng ngày tránh làm ô nhiễm môi trường xung quanh.</w:t>
      </w:r>
    </w:p>
    <w:p w14:paraId="76BEAEB2"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Các vị trí đào nền có ảnh hưởng đến giao thông trong khu vực thì Nhà thầu cần có các giải pháp khắc phục giao thông tạm thời không gây cản trở giao thông và tránh gây tai nạn khi đi lại qua khu vực thi công.</w:t>
      </w:r>
    </w:p>
    <w:p w14:paraId="0C40E2DF"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Tiếng ồn và chấn động:</w:t>
      </w:r>
    </w:p>
    <w:p w14:paraId="304C30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 Những tiếng ồn và chấn động do việc thi công công trình gây ra phải giảm đến tối thiểu trong giới hạn cho phép. Các máy móc công cụ, thiết bị gây ồn chỉ được dùng ở những nơi và trong thời gian cho phép. </w:t>
      </w:r>
    </w:p>
    <w:p w14:paraId="75E973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công bố trong hồ sơ dự thầu là sẽ chỉ tiến hành những công tác thi công gây ồn trong thời gian làm việc mà chính quyền địa phương hoặc chủ đầu tư cho phép. Nhà thầu phải đưa ra những biện pháp giảm thiểu tối đa tiếng ồn và chấn động do thi công công trình gây ra.</w:t>
      </w:r>
    </w:p>
    <w:p w14:paraId="17EF83D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chịu trách nhiệm hoàn toàn mọi thiệt hại trước Chủ đầu tư nếu như công trình bị đình chỉ thi công do việc thi công gây ồn, chấn động hoặc hư hại đến môi trường xung quanh.</w:t>
      </w:r>
    </w:p>
    <w:p w14:paraId="5AA12837"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8. Yêu cầu về an toàn lao động:</w:t>
      </w:r>
    </w:p>
    <w:p w14:paraId="7390BBC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Toàn bộ cán bộ công nhân thi công trên công trường phải được phổ biến về nội quy an toàn lao động. Ban chỉ huy công trường có nhiệm vụ nhắc nhở và kiểm tra công nhân thực hiện quy tắc về an toàn lao động. Trên công trường phải có biển báo về an toàn lao động, nhất là tại vị trí dễ gây tai nạn.</w:t>
      </w:r>
    </w:p>
    <w:p w14:paraId="12803CB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Vận chuyển vật tư, thiết bị thi công chủ yếu sử dụng đường bộ bằng các xe chuyên chở hoặc có thể sử dụng tuyến đường đang thi công để vận chuyển. Tuy nhiên khu vực thi công ra vào nội thành xe vận chuyển vật liệu (nhất là cát) phải có tấm phủ vật liệu không để rơi vãi mất vệ sinh và ảnh hưởng đến an toàn giao thông.</w:t>
      </w:r>
    </w:p>
    <w:p w14:paraId="5CA65C0C"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Thi công ban đêm phải đảm bảo chiếu sáng đầy đủ và có biển báo, rào chắn ở những khu vực cần thiết.</w:t>
      </w:r>
    </w:p>
    <w:p w14:paraId="7526263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máy bắt đầu khởi động làm việc phải báo hiệu bằng còi.</w:t>
      </w:r>
    </w:p>
    <w:p w14:paraId="53947DA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 Cấm để động cơ máy hoạt động mà không có người trông coi máy.</w:t>
      </w:r>
    </w:p>
    <w:p w14:paraId="02A5EE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ngừng thi công (lâu hơn 6 tiếng) thiết bị máy móc phải được làm sạch, xếp thành một hàng không để cản trở giao thông, hãm và chèn bánh xe thật cẩn thận, cử người trông coi xe.</w:t>
      </w:r>
    </w:p>
    <w:p w14:paraId="32C6F49B"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Để đảm bảo an toàn giao thông phải quy định sơ đồ chạy đến và chạy đi của ô tô vận chuyển vật liệu.</w:t>
      </w:r>
    </w:p>
    <w:p w14:paraId="15A2B8C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Tại hiện trường thi công:</w:t>
      </w:r>
    </w:p>
    <w:p w14:paraId="1E96717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Bắt buộc phải có các tường rào ngăn che cách ly khu vực thi công với khu vực dân cư và khu vực làm việc của nhân viên.</w:t>
      </w:r>
    </w:p>
    <w:p w14:paraId="0C8AF82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khi thi công phải đặt biển báo “công trường”, biển báo hạn chế tốc độ xe ở đầu và cuối đoạn đường thi công, bố trí người và bảng hướng dẫn đường cho các loại giao thông trên đường, quy định sơ đồ cho xe vận chuyển vật liệu, thiết bị…</w:t>
      </w:r>
    </w:p>
    <w:p w14:paraId="4A5E0266"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Công nhân phải có ủng, găng tay, khẩu trang, quần áo bảo hộ lao động.</w:t>
      </w:r>
    </w:p>
    <w:p w14:paraId="138ED8ED"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Trước mỗi ca làm việc phải kiểm tra tất cả các máy móc và thiết bị thi công.</w:t>
      </w:r>
    </w:p>
    <w:p w14:paraId="6A24B5B7"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Phải có những phương tiện y tế sơ cứu, đặc biệt là sơ cứu khi bị bỏng.</w:t>
      </w:r>
    </w:p>
    <w:p w14:paraId="1D5C217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Khi thi công xong phải dọn dẹp, không để nhựa, đá lấp cống rãnh, rơi vãi trên lề đường, không để nhựa dính bám vào các công và cây cối ven đường.</w:t>
      </w:r>
    </w:p>
    <w:p w14:paraId="727CD953"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9. Yêu cầu về an toàn cho công trình và dân cư xung quanh:</w:t>
      </w:r>
    </w:p>
    <w:p w14:paraId="3AAA321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và dân cư xung quanh phạm vi công trình xây dựng.</w:t>
      </w:r>
    </w:p>
    <w:p w14:paraId="2E50C71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10. Yêu cầu về an toàn cho công trình khi mưa bão:</w:t>
      </w:r>
    </w:p>
    <w:p w14:paraId="6BF3A22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thi công xây dựng phải đề xuất được các biện pháp hợp lý, phù hợp để bảo đảm bảo an toàn cho công trình khi mưa bão.</w:t>
      </w:r>
    </w:p>
    <w:p w14:paraId="7CA0FE0B"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11. Biện pháp huy động nhân lực và thiết bị phục vụ thi công: </w:t>
      </w:r>
    </w:p>
    <w:p w14:paraId="473EF5A4"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có phương tiện, thiết bị thi công đủ để hoàn thiện gói thầu đảm bảo các yêu cầu kỹ thuật, chất lượng, an toàn và tiến độ theo quy định. Phương tiện, thiết bị thi công, trang thiết bị thí nghiệm, kiểm tra phục vụ thi công phải có tính năng kỹ thuật đáp ứng yêu cầu thi công và kiểm tra của gói thầu, đảm bảo chất lượng tốt, sẵn sàng huy động theo tiến độ công trình.</w:t>
      </w:r>
    </w:p>
    <w:p w14:paraId="556261F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biểu đồ và có biện pháp huy động nhân lực, máy móc thi công phù hợp với biện pháp thi công từng hạng mục đáp ứng được yêu cầu tổng tiến độ thi công công trình.</w:t>
      </w:r>
    </w:p>
    <w:p w14:paraId="3A55A60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tuỳ thuộc vào biểu đồ tiến độ thi công và biểu đồ sử dụng máy móc thi công mà sử dụng máy móc cho phù hợp</w:t>
      </w:r>
    </w:p>
    <w:p w14:paraId="02CE940A"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12. Yêu cầu về biện pháp tổ chức thi công tổng thể và các hạng mục: </w:t>
      </w:r>
    </w:p>
    <w:p w14:paraId="4A11FA0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nộp Hồ sơ thiết kế biện pháp kỹ thuật thi công gồm: thuyết minh về biện pháp thi công kèm với HSDT trong đó mô tả chi tiết biện pháp thi công được đề xuất để thi công công trình và nguồn nhân lực sử dụng để hoàn tất công trình đúng thời hạn.</w:t>
      </w:r>
    </w:p>
    <w:p w14:paraId="2EB1D9CE"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tại hiện trường thi công của gói thầu sau khi đã nghiên cứu và khảo sát thực địa. Biện pháp thi công cần được lập sao cho đảm bảo việc thi công không ảnh hưởng đến các hoạt động khác của Chủ đầu tư và môi trường xung quanh của khu vực thi công.</w:t>
      </w:r>
    </w:p>
    <w:p w14:paraId="77FD769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lastRenderedPageBreak/>
        <w:t>Nhà thầu phải nêu rõ những biện pháp cụ thể để triển khai thi công theo tiến độ bàn giao mặt bằng đã được Chủ đầu tư thông báo.</w:t>
      </w:r>
    </w:p>
    <w:p w14:paraId="51BB9F5A"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về an toàn lao động, phòng cháy chữa cháy, lụt lội và đảm bảo môi trường trong thời gian thi công.</w:t>
      </w:r>
    </w:p>
    <w:p w14:paraId="25DD1C89"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nêu rõ những biện pháp cụ thể nhằm theo dõi và quản lý chất lượng thi công.</w:t>
      </w:r>
    </w:p>
    <w:p w14:paraId="2E9C6945"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Nhà thầu phải lập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14:paraId="417F4A11"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xml:space="preserve">Nhà thầu phải triển khai thi công đúng theo thiết kế tổ chức thi công, biện pháp thi công đã được chấp thuận. </w:t>
      </w:r>
    </w:p>
    <w:p w14:paraId="4B494B63"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Việc thiết kế, xây dựng lắp đặt các công trình tạm để phục vụ thi công thuộc trách nhiệm của Nhà thầu nhưng cũng phải được Chủ đầu tư chấp thuận. Tuy nhiên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55DDED4E" w14:textId="77777777" w:rsidR="00F74C99" w:rsidRPr="00F74C99" w:rsidRDefault="00F74C99" w:rsidP="00F74C99">
      <w:pPr>
        <w:tabs>
          <w:tab w:val="left" w:pos="1418"/>
        </w:tabs>
        <w:ind w:firstLine="709"/>
        <w:rPr>
          <w:b/>
          <w:color w:val="000000" w:themeColor="text1"/>
          <w:sz w:val="26"/>
          <w:szCs w:val="26"/>
        </w:rPr>
      </w:pPr>
      <w:r w:rsidRPr="00F74C99">
        <w:rPr>
          <w:b/>
          <w:color w:val="000000" w:themeColor="text1"/>
          <w:sz w:val="26"/>
          <w:szCs w:val="26"/>
        </w:rPr>
        <w:t xml:space="preserve">13. Yêu cầu về hệ thống kiểm tra, giám sát chất lượng của nhà thầu: </w:t>
      </w:r>
    </w:p>
    <w:p w14:paraId="3DE5A918" w14:textId="77777777" w:rsidR="00F74C99" w:rsidRPr="00F74C99" w:rsidRDefault="00F74C99" w:rsidP="00F74C99">
      <w:pPr>
        <w:tabs>
          <w:tab w:val="left" w:pos="1418"/>
        </w:tabs>
        <w:ind w:firstLine="709"/>
        <w:rPr>
          <w:bCs/>
          <w:color w:val="000000" w:themeColor="text1"/>
          <w:sz w:val="26"/>
          <w:szCs w:val="26"/>
        </w:rPr>
      </w:pPr>
      <w:r w:rsidRPr="00F74C99">
        <w:rPr>
          <w:bCs/>
          <w:color w:val="000000" w:themeColor="text1"/>
          <w:sz w:val="26"/>
          <w:szCs w:val="26"/>
        </w:rPr>
        <w:t>- Nhà thầu phải đề xuất hệ thống kiểm tra chất lượng (kèm theo các thiết bị kiểm tra chất lượng công trình), chịu trách nhiệm thực hiện đầy đủ các nội dung của qui trình và phương án kiểm tra chất lượng sau khi được ý kiến chấp thuận của Chủ đầu tư. Trong từng nội dung kiểm tra thí nghiệm đã được thống nhất, nếu sau 05 ngày của tiến độ theo qui trình và phương án kiểm tra chất lượng mà nhà thầu không thực hiện được thì Chủ Đầu tư sẽ tổ chức thực hiện công việc kiểm tra và chi phí kiểm tra sẽ được khấu trừ vào giá trị xây lắp mà chủ đầu tư thanh toán cho nhà thầu.</w:t>
      </w:r>
    </w:p>
    <w:p w14:paraId="2E94DCCE" w14:textId="77777777" w:rsidR="00F74C99" w:rsidRPr="00F74C99" w:rsidRDefault="00F74C99" w:rsidP="00F74C99">
      <w:pPr>
        <w:tabs>
          <w:tab w:val="left" w:pos="1418"/>
        </w:tabs>
        <w:ind w:firstLine="709"/>
        <w:rPr>
          <w:color w:val="000000" w:themeColor="text1"/>
          <w:sz w:val="26"/>
          <w:szCs w:val="26"/>
        </w:rPr>
      </w:pPr>
      <w:r w:rsidRPr="00F74C99">
        <w:rPr>
          <w:bCs/>
          <w:color w:val="000000" w:themeColor="text1"/>
          <w:sz w:val="26"/>
          <w:szCs w:val="26"/>
        </w:rPr>
        <w:t>- Yêu cầu nhà thầu phải tuân thủ đúng nội dung qui định về quản lý chất lượng công trình xây dựng theo quy định hiện hành</w:t>
      </w:r>
      <w:r w:rsidRPr="00F74C99">
        <w:rPr>
          <w:color w:val="000000" w:themeColor="text1"/>
          <w:sz w:val="26"/>
          <w:szCs w:val="26"/>
        </w:rPr>
        <w:t>.</w:t>
      </w:r>
    </w:p>
    <w:bookmarkEnd w:id="0"/>
    <w:p w14:paraId="1FE79192" w14:textId="77777777" w:rsidR="00F74C99" w:rsidRPr="00F74C99" w:rsidRDefault="00F74C99" w:rsidP="00F74C99">
      <w:pPr>
        <w:widowControl w:val="0"/>
        <w:tabs>
          <w:tab w:val="left" w:pos="1418"/>
        </w:tabs>
        <w:ind w:firstLine="709"/>
        <w:rPr>
          <w:b/>
          <w:color w:val="000000" w:themeColor="text1"/>
          <w:sz w:val="26"/>
          <w:szCs w:val="26"/>
        </w:rPr>
      </w:pPr>
      <w:r w:rsidRPr="00F74C99">
        <w:rPr>
          <w:b/>
          <w:color w:val="000000" w:themeColor="text1"/>
          <w:sz w:val="26"/>
          <w:szCs w:val="26"/>
        </w:rPr>
        <w:t>IV. Các bản vẽ</w:t>
      </w:r>
    </w:p>
    <w:p w14:paraId="11C85380" w14:textId="77777777" w:rsidR="00F74C99" w:rsidRPr="00F74C99" w:rsidRDefault="00F74C99" w:rsidP="00F74C99">
      <w:pPr>
        <w:widowControl w:val="0"/>
        <w:tabs>
          <w:tab w:val="left" w:pos="1418"/>
        </w:tabs>
        <w:ind w:firstLine="709"/>
        <w:rPr>
          <w:color w:val="000000" w:themeColor="text1"/>
          <w:sz w:val="26"/>
          <w:szCs w:val="26"/>
        </w:rPr>
      </w:pPr>
      <w:r w:rsidRPr="00F74C99">
        <w:rPr>
          <w:color w:val="000000" w:themeColor="text1"/>
          <w:spacing w:val="-4"/>
          <w:sz w:val="26"/>
          <w:szCs w:val="26"/>
        </w:rPr>
        <w:t>Như bản vẽ đính kèm HSMT</w:t>
      </w:r>
    </w:p>
    <w:p w14:paraId="573F1EAF" w14:textId="77777777" w:rsidR="00D90CEA" w:rsidRPr="00F74C99" w:rsidRDefault="00D90CEA">
      <w:pPr>
        <w:rPr>
          <w:color w:val="000000" w:themeColor="text1"/>
        </w:rPr>
      </w:pPr>
    </w:p>
    <w:sectPr w:rsidR="00D90CEA" w:rsidRPr="00F74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CE"/>
    <w:rsid w:val="008844CE"/>
    <w:rsid w:val="00AC2275"/>
    <w:rsid w:val="00D90CEA"/>
    <w:rsid w:val="00EE0D07"/>
    <w:rsid w:val="00F7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F5907F-31C8-49A6-871C-531A12DE2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9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844CE"/>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844CE"/>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844CE"/>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844CE"/>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844CE"/>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844CE"/>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844CE"/>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844CE"/>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844CE"/>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CE"/>
    <w:rPr>
      <w:rFonts w:eastAsiaTheme="majorEastAsia" w:cstheme="majorBidi"/>
      <w:color w:val="272727" w:themeColor="text1" w:themeTint="D8"/>
    </w:rPr>
  </w:style>
  <w:style w:type="paragraph" w:styleId="Title">
    <w:name w:val="Title"/>
    <w:basedOn w:val="Normal"/>
    <w:next w:val="Normal"/>
    <w:link w:val="TitleChar"/>
    <w:uiPriority w:val="10"/>
    <w:qFormat/>
    <w:rsid w:val="008844CE"/>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84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CE"/>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844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CE"/>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844CE"/>
    <w:rPr>
      <w:i/>
      <w:iCs/>
      <w:color w:val="404040" w:themeColor="text1" w:themeTint="BF"/>
    </w:rPr>
  </w:style>
  <w:style w:type="paragraph" w:styleId="ListParagraph">
    <w:name w:val="List Paragraph"/>
    <w:basedOn w:val="Normal"/>
    <w:uiPriority w:val="34"/>
    <w:qFormat/>
    <w:rsid w:val="008844CE"/>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844CE"/>
    <w:rPr>
      <w:i/>
      <w:iCs/>
      <w:color w:val="0F4761" w:themeColor="accent1" w:themeShade="BF"/>
    </w:rPr>
  </w:style>
  <w:style w:type="paragraph" w:styleId="IntenseQuote">
    <w:name w:val="Intense Quote"/>
    <w:basedOn w:val="Normal"/>
    <w:next w:val="Normal"/>
    <w:link w:val="IntenseQuoteChar"/>
    <w:uiPriority w:val="30"/>
    <w:qFormat/>
    <w:rsid w:val="008844C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844CE"/>
    <w:rPr>
      <w:i/>
      <w:iCs/>
      <w:color w:val="0F4761" w:themeColor="accent1" w:themeShade="BF"/>
    </w:rPr>
  </w:style>
  <w:style w:type="character" w:styleId="IntenseReference">
    <w:name w:val="Intense Reference"/>
    <w:basedOn w:val="DefaultParagraphFont"/>
    <w:uiPriority w:val="32"/>
    <w:qFormat/>
    <w:rsid w:val="008844CE"/>
    <w:rPr>
      <w:b/>
      <w:bCs/>
      <w:smallCaps/>
      <w:color w:val="0F4761" w:themeColor="accent1" w:themeShade="BF"/>
      <w:spacing w:val="5"/>
    </w:rPr>
  </w:style>
  <w:style w:type="paragraph" w:customStyle="1" w:styleId="Style11">
    <w:name w:val="Style 11"/>
    <w:basedOn w:val="Normal"/>
    <w:rsid w:val="00F74C99"/>
    <w:pPr>
      <w:widowControl w:val="0"/>
      <w:autoSpaceDE w:val="0"/>
      <w:autoSpaceDN w:val="0"/>
      <w:spacing w:line="384" w:lineRule="atLeast"/>
      <w:jc w:val="left"/>
    </w:pPr>
    <w:rPr>
      <w:szCs w:val="24"/>
    </w:rPr>
  </w:style>
  <w:style w:type="paragraph" w:customStyle="1" w:styleId="TableParagraph">
    <w:name w:val="Table Paragraph"/>
    <w:basedOn w:val="Normal"/>
    <w:uiPriority w:val="1"/>
    <w:qFormat/>
    <w:rsid w:val="00F74C99"/>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7626</Words>
  <Characters>43471</Characters>
  <Application>Microsoft Office Word</Application>
  <DocSecurity>0</DocSecurity>
  <Lines>362</Lines>
  <Paragraphs>101</Paragraphs>
  <ScaleCrop>false</ScaleCrop>
  <Company/>
  <LinksUpToDate>false</LinksUpToDate>
  <CharactersWithSpaces>50996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Nguyen Tuan</dc:creator>
  <cp:keywords/>
  <dc:description/>
  <cp:lastModifiedBy>Anh Nguyen Tuan</cp:lastModifiedBy>
  <cp:revision>2</cp:revision>
  <dcterms:created xsi:type="dcterms:W3CDTF">2025-08-20T02:36:00Z</dcterms:created>
  <dcterms:modified xsi:type="dcterms:W3CDTF">2025-08-20T02:36:00Z</dcterms:modified>
</cp:coreProperties>
</file>