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bookmarkStart w:id="0" w:name="_GoBack"/>
      <w:bookmarkEnd w:id="0"/>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rsidTr="00D22643">
        <w:trPr>
          <w:trHeight w:val="700"/>
        </w:trPr>
        <w:tc>
          <w:tcPr>
            <w:tcW w:w="2660" w:type="dxa"/>
            <w:vMerge w:val="restart"/>
            <w:vAlign w:val="center"/>
          </w:tcPr>
          <w:p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449"/>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rPr>
          <w:trHeight w:val="548"/>
        </w:trPr>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567"/>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t>3.2. Giải pháp kỹ thuật</w:t>
      </w:r>
      <w:r w:rsidRPr="00856662">
        <w:rPr>
          <w:sz w:val="26"/>
          <w:szCs w:val="26"/>
          <w:lang w:val="es-ES"/>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rsidTr="00D22643">
        <w:tc>
          <w:tcPr>
            <w:tcW w:w="3261" w:type="dxa"/>
          </w:tcPr>
          <w:p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124" w:type="dxa"/>
            <w:gridSpan w:val="2"/>
          </w:tcPr>
          <w:p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rsidTr="00D22643">
        <w:trPr>
          <w:trHeight w:val="1899"/>
        </w:trPr>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lastRenderedPageBreak/>
              <w:t>3.2.1. Hiểu biết về vị trí và nhận thức đầy đủ về mặt bằng thi công.</w:t>
            </w:r>
          </w:p>
        </w:tc>
        <w:tc>
          <w:tcPr>
            <w:tcW w:w="4678" w:type="dxa"/>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rsidTr="00D22643">
        <w:tc>
          <w:tcPr>
            <w:tcW w:w="3261" w:type="dxa"/>
            <w:vMerge w:val="restart"/>
          </w:tcPr>
          <w:p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rsidTr="00D22643">
        <w:tc>
          <w:tcPr>
            <w:tcW w:w="3261" w:type="dxa"/>
            <w:vMerge w:val="restart"/>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 xml:space="preserve">Các tiêu chuẩn chi tiết 3.2.1, 3.2.2 được xác </w:t>
            </w:r>
            <w:r w:rsidRPr="00856662">
              <w:rPr>
                <w:sz w:val="26"/>
                <w:szCs w:val="26"/>
                <w:lang w:val="es-ES"/>
              </w:rPr>
              <w:lastRenderedPageBreak/>
              <w:t>định là đạt hoặc chấp nhận được; 3.2.3, 3.2.4 được xác định là đạt.</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lastRenderedPageBreak/>
              <w:t>Đạt</w:t>
            </w:r>
          </w:p>
        </w:tc>
      </w:tr>
      <w:tr w:rsidR="00E620D5" w:rsidRPr="00856662" w:rsidTr="00D22643">
        <w:tc>
          <w:tcPr>
            <w:tcW w:w="3261" w:type="dxa"/>
            <w:vMerge/>
            <w:tcBorders>
              <w:bottom w:val="single" w:sz="4" w:space="0" w:color="auto"/>
            </w:tcBorders>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c>
          <w:tcPr>
            <w:tcW w:w="3115" w:type="dxa"/>
            <w:vMerge w:val="restart"/>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298"/>
        </w:trPr>
        <w:tc>
          <w:tcPr>
            <w:tcW w:w="3115" w:type="dxa"/>
            <w:vMerge/>
            <w:vAlign w:val="center"/>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tcPr>
          <w:p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quy định của Tập đoàn Điện lực Việt Nam về việc thi công trên các đường dây giao </w:t>
            </w:r>
            <w:r w:rsidRPr="00856662">
              <w:rPr>
                <w:b w:val="0"/>
                <w:bCs/>
                <w:color w:val="auto"/>
                <w:sz w:val="26"/>
                <w:szCs w:val="26"/>
              </w:rPr>
              <w:lastRenderedPageBreak/>
              <w:t>chéo. Nêu phương án đấu nối hotline vào ĐDK trung áp để giảm thời gian cắt điện đấu nối.</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rsidTr="00D22643">
        <w:tc>
          <w:tcPr>
            <w:tcW w:w="3115" w:type="dxa"/>
            <w:vMerge/>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794"/>
        </w:trPr>
        <w:tc>
          <w:tcPr>
            <w:tcW w:w="3115" w:type="dxa"/>
            <w:vMerge/>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rsidTr="00D22643">
        <w:tc>
          <w:tcPr>
            <w:tcW w:w="3119"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c>
          <w:tcPr>
            <w:tcW w:w="3119" w:type="dxa"/>
            <w:vMerge w:val="restart"/>
            <w:vAlign w:val="center"/>
          </w:tcPr>
          <w:p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0 ngày có tính điều kiện thời tiết kể từ ngày khởi công</w:t>
            </w: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9" w:type="dxa"/>
            <w:vMerge/>
            <w:vAlign w:val="center"/>
          </w:tcPr>
          <w:p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1020"/>
        </w:trPr>
        <w:tc>
          <w:tcPr>
            <w:tcW w:w="3119" w:type="dxa"/>
            <w:vMerge w:val="restart"/>
            <w:vAlign w:val="center"/>
          </w:tcPr>
          <w:p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020"/>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624"/>
        </w:trPr>
        <w:tc>
          <w:tcPr>
            <w:tcW w:w="3119" w:type="dxa"/>
            <w:vMerge w:val="restart"/>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624"/>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rPr>
          <w:trHeight w:val="1779"/>
        </w:trPr>
        <w:tc>
          <w:tcPr>
            <w:tcW w:w="3115" w:type="dxa"/>
            <w:vMerge w:val="restart"/>
          </w:tcPr>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lastRenderedPageBreak/>
              <w:t>Quản lý chất lượng cho từng loại công tác thi công (đào, đắp đất, cốt thép, bê tông, chống thấm, lắp đặt thiết bị….): quy trình lập biện pháp thi công, thi công, kiểm tra, nghiệm thu, lập hồ sơ hoàn công.</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43"/>
        </w:trPr>
        <w:tc>
          <w:tcPr>
            <w:tcW w:w="3115" w:type="dxa"/>
            <w:vMerge w:val="restart"/>
            <w:vAlign w:val="center"/>
          </w:tcPr>
          <w:p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vAlign w:val="center"/>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rPr>
          <w:trHeight w:hRule="exact" w:val="457"/>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421"/>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 xml:space="preserve">Không có biện pháp phòng cháy, chữa cháy hoặc có biện pháp phòng cháy, chữa cháy nhưng không hợp lý, không khả thi, không phù hợp với đề xuất về biện pháp tổ chức </w:t>
            </w:r>
            <w:r w:rsidRPr="00856662">
              <w:rPr>
                <w:sz w:val="26"/>
                <w:szCs w:val="26"/>
                <w:lang w:val="es-ES"/>
              </w:rPr>
              <w:lastRenderedPageBreak/>
              <w:t>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rsidTr="00D22643">
        <w:trPr>
          <w:trHeight w:val="454"/>
        </w:trPr>
        <w:tc>
          <w:tcPr>
            <w:tcW w:w="7939" w:type="dxa"/>
            <w:gridSpan w:val="2"/>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3.6.3. Vệ sinh môi trường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bookmarkStart w:id="2"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rsidTr="00D22643">
        <w:trPr>
          <w:trHeight w:val="567"/>
        </w:trPr>
        <w:tc>
          <w:tcPr>
            <w:tcW w:w="3261" w:type="dxa"/>
            <w:vMerge w:val="restart"/>
            <w:vAlign w:val="center"/>
          </w:tcPr>
          <w:p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rsidR="00E620D5" w:rsidRPr="004A3FC6" w:rsidRDefault="00E620D5" w:rsidP="00D22643">
            <w:pPr>
              <w:rPr>
                <w:sz w:val="26"/>
                <w:szCs w:val="26"/>
                <w:vertAlign w:val="superscript"/>
              </w:rPr>
            </w:pPr>
          </w:p>
        </w:tc>
        <w:tc>
          <w:tcPr>
            <w:tcW w:w="4819" w:type="dxa"/>
            <w:vAlign w:val="center"/>
          </w:tcPr>
          <w:p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rsidTr="00D22643">
        <w:trPr>
          <w:trHeight w:val="274"/>
        </w:trPr>
        <w:tc>
          <w:tcPr>
            <w:tcW w:w="3261" w:type="dxa"/>
            <w:vMerge/>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w:t>
            </w:r>
            <w:r w:rsidRPr="007772E7">
              <w:rPr>
                <w:bCs/>
                <w:sz w:val="26"/>
                <w:szCs w:val="26"/>
              </w:rPr>
              <w:lastRenderedPageBreak/>
              <w:t>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ind w:left="-18"/>
              <w:outlineLvl w:val="2"/>
              <w:rPr>
                <w:sz w:val="27"/>
                <w:szCs w:val="27"/>
              </w:rPr>
            </w:pPr>
            <w:r w:rsidRPr="00753634">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rsidTr="00D22643">
        <w:trPr>
          <w:trHeight w:val="510"/>
        </w:trPr>
        <w:tc>
          <w:tcPr>
            <w:tcW w:w="3261" w:type="dxa"/>
            <w:vMerge w:val="restart"/>
            <w:vAlign w:val="center"/>
          </w:tcPr>
          <w:p w:rsidR="00E620D5" w:rsidRPr="00856662" w:rsidRDefault="00E620D5" w:rsidP="00D22643">
            <w:pPr>
              <w:widowControl w:val="0"/>
              <w:tabs>
                <w:tab w:val="left" w:pos="851"/>
              </w:tabs>
              <w:outlineLvl w:val="2"/>
              <w:rPr>
                <w:sz w:val="26"/>
                <w:szCs w:val="26"/>
                <w:lang w:val="it-IT"/>
              </w:rPr>
            </w:pPr>
            <w:r w:rsidRPr="00856662">
              <w:rPr>
                <w:sz w:val="26"/>
                <w:szCs w:val="26"/>
                <w:lang w:val="es-ES"/>
              </w:rPr>
              <w:lastRenderedPageBreak/>
              <w:t>Kết luận</w:t>
            </w: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rsidTr="00D22643">
        <w:trPr>
          <w:trHeight w:val="510"/>
        </w:trPr>
        <w:tc>
          <w:tcPr>
            <w:tcW w:w="3261" w:type="dxa"/>
            <w:vMerge/>
            <w:vAlign w:val="center"/>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1"/>
      <w:bookmarkEnd w:id="2"/>
    </w:tbl>
    <w:p w:rsidR="00E05C40" w:rsidRDefault="00265F64"/>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64" w:rsidRDefault="00265F64" w:rsidP="00E620D5">
      <w:r>
        <w:separator/>
      </w:r>
    </w:p>
  </w:endnote>
  <w:endnote w:type="continuationSeparator" w:id="0">
    <w:p w:rsidR="00265F64" w:rsidRDefault="00265F64"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64" w:rsidRDefault="00265F64" w:rsidP="00E620D5">
      <w:r>
        <w:separator/>
      </w:r>
    </w:p>
  </w:footnote>
  <w:footnote w:type="continuationSeparator" w:id="0">
    <w:p w:rsidR="00265F64" w:rsidRDefault="00265F64"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C31DCD"/>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2025-08-14T04:24:00Z</dcterms:created>
  <dcterms:modified xsi:type="dcterms:W3CDTF">2025-08-14T04:24:00Z</dcterms:modified>
</cp:coreProperties>
</file>