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83647" w14:textId="185015CD" w:rsidR="00751167" w:rsidRPr="004D5512" w:rsidRDefault="00751167" w:rsidP="00751167">
      <w:pPr>
        <w:spacing w:before="80" w:after="80" w:line="264" w:lineRule="auto"/>
        <w:ind w:firstLine="709"/>
        <w:rPr>
          <w:sz w:val="28"/>
          <w:szCs w:val="28"/>
          <w:lang w:val="es-ES"/>
        </w:rPr>
      </w:pPr>
      <w:r w:rsidRPr="004D5512">
        <w:rPr>
          <w:b/>
          <w:iCs/>
          <w:sz w:val="28"/>
          <w:szCs w:val="28"/>
          <w:lang w:val="es-ES"/>
        </w:rPr>
        <w:t>3.2. Đánh giá theo phương pháp</w:t>
      </w:r>
      <w:r w:rsidRPr="004D5512" w:rsidDel="00BE4476">
        <w:rPr>
          <w:b/>
          <w:iCs/>
          <w:sz w:val="28"/>
          <w:szCs w:val="28"/>
          <w:lang w:val="es-ES"/>
        </w:rPr>
        <w:t xml:space="preserve"> </w:t>
      </w:r>
      <w:r w:rsidRPr="004D5512">
        <w:rPr>
          <w:b/>
          <w:iCs/>
          <w:sz w:val="28"/>
          <w:szCs w:val="28"/>
          <w:lang w:val="es-ES"/>
        </w:rPr>
        <w:t>đạt/không đạt</w:t>
      </w:r>
      <w:r w:rsidRPr="004D5512">
        <w:rPr>
          <w:b/>
          <w:sz w:val="28"/>
          <w:szCs w:val="28"/>
          <w:lang w:val="es-ES"/>
        </w:rPr>
        <w:t>:</w:t>
      </w:r>
    </w:p>
    <w:p w14:paraId="17C49371" w14:textId="77777777" w:rsidR="00751167" w:rsidRPr="004D5512" w:rsidRDefault="00751167" w:rsidP="00751167">
      <w:pPr>
        <w:spacing w:before="80" w:after="80" w:line="264" w:lineRule="auto"/>
        <w:ind w:firstLine="709"/>
        <w:rPr>
          <w:sz w:val="28"/>
          <w:szCs w:val="28"/>
          <w:lang w:val="es-ES"/>
        </w:rPr>
      </w:pPr>
      <w:r w:rsidRPr="004D5512">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6B5919A2" w14:textId="77777777" w:rsidR="00751167" w:rsidRDefault="00751167" w:rsidP="00751167">
      <w:pPr>
        <w:spacing w:before="80" w:after="80" w:line="264" w:lineRule="auto"/>
        <w:ind w:firstLine="709"/>
        <w:rPr>
          <w:sz w:val="28"/>
          <w:szCs w:val="28"/>
          <w:lang w:val="es-ES"/>
        </w:rPr>
      </w:pPr>
      <w:r w:rsidRPr="004D5512">
        <w:rPr>
          <w:sz w:val="28"/>
          <w:szCs w:val="28"/>
          <w:lang w:val="es-ES"/>
        </w:rPr>
        <w:t xml:space="preserve">E-HSDT được đánh giá là đáp ứng yêu cầu về kỹ thuật khi có tất cả các tiêu chí tổng quát đều được đánh giá là đạt. </w:t>
      </w:r>
    </w:p>
    <w:tbl>
      <w:tblPr>
        <w:tblOverlap w:val="never"/>
        <w:tblW w:w="9375" w:type="dxa"/>
        <w:jc w:val="center"/>
        <w:tblLayout w:type="fixed"/>
        <w:tblCellMar>
          <w:left w:w="10" w:type="dxa"/>
          <w:right w:w="10" w:type="dxa"/>
        </w:tblCellMar>
        <w:tblLook w:val="04A0" w:firstRow="1" w:lastRow="0" w:firstColumn="1" w:lastColumn="0" w:noHBand="0" w:noVBand="1"/>
      </w:tblPr>
      <w:tblGrid>
        <w:gridCol w:w="774"/>
        <w:gridCol w:w="3035"/>
        <w:gridCol w:w="4452"/>
        <w:gridCol w:w="1114"/>
      </w:tblGrid>
      <w:tr w:rsidR="00751167" w14:paraId="3295B123" w14:textId="77777777" w:rsidTr="00EE7BC6">
        <w:trPr>
          <w:trHeight w:hRule="exact" w:val="418"/>
          <w:tblHeader/>
          <w:jc w:val="center"/>
        </w:trPr>
        <w:tc>
          <w:tcPr>
            <w:tcW w:w="773" w:type="dxa"/>
            <w:tcBorders>
              <w:top w:val="single" w:sz="4" w:space="0" w:color="auto"/>
              <w:left w:val="single" w:sz="4" w:space="0" w:color="auto"/>
              <w:bottom w:val="nil"/>
              <w:right w:val="nil"/>
            </w:tcBorders>
            <w:vAlign w:val="bottom"/>
            <w:hideMark/>
          </w:tcPr>
          <w:p w14:paraId="543955E9" w14:textId="77777777" w:rsidR="00751167" w:rsidRDefault="00751167" w:rsidP="00EE7BC6">
            <w:pPr>
              <w:pStyle w:val="Other0"/>
              <w:spacing w:line="256" w:lineRule="auto"/>
              <w:jc w:val="center"/>
            </w:pPr>
            <w:r>
              <w:rPr>
                <w:b/>
                <w:bCs/>
                <w:color w:val="000000"/>
                <w:lang w:bidi="en-US"/>
              </w:rPr>
              <w:t>TT</w:t>
            </w:r>
          </w:p>
        </w:tc>
        <w:tc>
          <w:tcPr>
            <w:tcW w:w="3034" w:type="dxa"/>
            <w:tcBorders>
              <w:top w:val="single" w:sz="4" w:space="0" w:color="auto"/>
              <w:left w:val="single" w:sz="4" w:space="0" w:color="auto"/>
              <w:bottom w:val="nil"/>
              <w:right w:val="nil"/>
            </w:tcBorders>
            <w:vAlign w:val="bottom"/>
            <w:hideMark/>
          </w:tcPr>
          <w:p w14:paraId="36A1A170" w14:textId="77777777" w:rsidR="00751167" w:rsidRDefault="00751167" w:rsidP="00EE7BC6">
            <w:pPr>
              <w:pStyle w:val="Other0"/>
              <w:spacing w:line="256" w:lineRule="auto"/>
              <w:jc w:val="center"/>
            </w:pPr>
            <w:r>
              <w:rPr>
                <w:b/>
                <w:bCs/>
                <w:color w:val="000000"/>
                <w:lang w:val="vi-VN" w:eastAsia="vi-VN" w:bidi="vi-VN"/>
              </w:rPr>
              <w:t xml:space="preserve">Nội </w:t>
            </w:r>
            <w:r>
              <w:rPr>
                <w:b/>
                <w:bCs/>
                <w:color w:val="000000"/>
                <w:lang w:bidi="en-US"/>
              </w:rPr>
              <w:t xml:space="preserve">dung </w:t>
            </w:r>
            <w:r>
              <w:rPr>
                <w:b/>
                <w:bCs/>
                <w:color w:val="000000"/>
                <w:lang w:val="vi-VN" w:eastAsia="vi-VN" w:bidi="vi-VN"/>
              </w:rPr>
              <w:t>yêu cầu</w:t>
            </w:r>
          </w:p>
        </w:tc>
        <w:tc>
          <w:tcPr>
            <w:tcW w:w="5564" w:type="dxa"/>
            <w:gridSpan w:val="2"/>
            <w:tcBorders>
              <w:top w:val="single" w:sz="4" w:space="0" w:color="auto"/>
              <w:left w:val="single" w:sz="4" w:space="0" w:color="auto"/>
              <w:bottom w:val="nil"/>
              <w:right w:val="single" w:sz="4" w:space="0" w:color="auto"/>
            </w:tcBorders>
            <w:vAlign w:val="bottom"/>
            <w:hideMark/>
          </w:tcPr>
          <w:p w14:paraId="71BB1EB3" w14:textId="77777777" w:rsidR="00751167" w:rsidRDefault="00751167" w:rsidP="00EE7BC6">
            <w:pPr>
              <w:pStyle w:val="Other0"/>
              <w:spacing w:line="256" w:lineRule="auto"/>
              <w:jc w:val="center"/>
            </w:pPr>
            <w:r>
              <w:rPr>
                <w:b/>
                <w:bCs/>
                <w:color w:val="000000"/>
                <w:lang w:val="vi-VN" w:eastAsia="vi-VN" w:bidi="vi-VN"/>
              </w:rPr>
              <w:t>Mức độ đáp ứng</w:t>
            </w:r>
          </w:p>
        </w:tc>
      </w:tr>
      <w:tr w:rsidR="00751167" w14:paraId="458585BF" w14:textId="77777777" w:rsidTr="00EE7BC6">
        <w:trPr>
          <w:trHeight w:hRule="exact" w:val="413"/>
          <w:jc w:val="center"/>
        </w:trPr>
        <w:tc>
          <w:tcPr>
            <w:tcW w:w="773" w:type="dxa"/>
            <w:tcBorders>
              <w:top w:val="single" w:sz="4" w:space="0" w:color="auto"/>
              <w:left w:val="single" w:sz="4" w:space="0" w:color="auto"/>
              <w:bottom w:val="single" w:sz="4" w:space="0" w:color="auto"/>
              <w:right w:val="nil"/>
            </w:tcBorders>
            <w:vAlign w:val="center"/>
            <w:hideMark/>
          </w:tcPr>
          <w:p w14:paraId="33B96C26" w14:textId="77777777" w:rsidR="00751167" w:rsidRDefault="00751167" w:rsidP="00EE7BC6">
            <w:pPr>
              <w:pStyle w:val="Other0"/>
              <w:spacing w:line="256" w:lineRule="auto"/>
              <w:jc w:val="center"/>
            </w:pPr>
            <w:r>
              <w:rPr>
                <w:b/>
                <w:bCs/>
                <w:color w:val="000000"/>
                <w:lang w:bidi="en-US"/>
              </w:rPr>
              <w:t>1</w:t>
            </w:r>
          </w:p>
        </w:tc>
        <w:tc>
          <w:tcPr>
            <w:tcW w:w="8598" w:type="dxa"/>
            <w:gridSpan w:val="3"/>
            <w:tcBorders>
              <w:top w:val="single" w:sz="4" w:space="0" w:color="auto"/>
              <w:left w:val="single" w:sz="4" w:space="0" w:color="auto"/>
              <w:bottom w:val="single" w:sz="4" w:space="0" w:color="auto"/>
              <w:right w:val="single" w:sz="4" w:space="0" w:color="auto"/>
            </w:tcBorders>
            <w:vAlign w:val="center"/>
            <w:hideMark/>
          </w:tcPr>
          <w:p w14:paraId="6B76BEE0" w14:textId="77777777" w:rsidR="00751167" w:rsidRDefault="00751167" w:rsidP="00EE7BC6">
            <w:pPr>
              <w:pStyle w:val="Other0"/>
              <w:spacing w:line="256" w:lineRule="auto"/>
            </w:pPr>
            <w:r>
              <w:rPr>
                <w:b/>
                <w:bCs/>
                <w:color w:val="000000"/>
                <w:lang w:val="vi-VN" w:eastAsia="vi-VN" w:bidi="vi-VN"/>
              </w:rPr>
              <w:t>Đặc tính kỹ thuật của hàng hóa</w:t>
            </w:r>
          </w:p>
        </w:tc>
      </w:tr>
      <w:tr w:rsidR="00751167" w14:paraId="0F792C25" w14:textId="77777777" w:rsidTr="00EE7BC6">
        <w:trPr>
          <w:trHeight w:hRule="exact" w:val="4845"/>
          <w:jc w:val="center"/>
        </w:trPr>
        <w:tc>
          <w:tcPr>
            <w:tcW w:w="773" w:type="dxa"/>
            <w:vMerge w:val="restart"/>
            <w:tcBorders>
              <w:top w:val="single" w:sz="4" w:space="0" w:color="auto"/>
              <w:left w:val="single" w:sz="4" w:space="0" w:color="auto"/>
              <w:bottom w:val="single" w:sz="4" w:space="0" w:color="auto"/>
              <w:right w:val="nil"/>
            </w:tcBorders>
            <w:vAlign w:val="center"/>
            <w:hideMark/>
          </w:tcPr>
          <w:p w14:paraId="2E68B94B" w14:textId="77777777" w:rsidR="00751167" w:rsidRDefault="00751167" w:rsidP="00EE7BC6">
            <w:pPr>
              <w:pStyle w:val="Other0"/>
              <w:spacing w:line="256" w:lineRule="auto"/>
              <w:jc w:val="center"/>
            </w:pPr>
            <w:r>
              <w:rPr>
                <w:color w:val="000000"/>
                <w:lang w:bidi="en-US"/>
              </w:rPr>
              <w:t>1.1</w:t>
            </w:r>
          </w:p>
        </w:tc>
        <w:tc>
          <w:tcPr>
            <w:tcW w:w="3034" w:type="dxa"/>
            <w:vMerge w:val="restart"/>
            <w:tcBorders>
              <w:top w:val="single" w:sz="4" w:space="0" w:color="auto"/>
              <w:left w:val="single" w:sz="4" w:space="0" w:color="auto"/>
              <w:bottom w:val="single" w:sz="4" w:space="0" w:color="auto"/>
              <w:right w:val="nil"/>
            </w:tcBorders>
            <w:vAlign w:val="center"/>
            <w:hideMark/>
          </w:tcPr>
          <w:p w14:paraId="029941F9" w14:textId="77777777" w:rsidR="00751167" w:rsidRDefault="00751167" w:rsidP="00EE7BC6">
            <w:pPr>
              <w:pStyle w:val="Other0"/>
              <w:spacing w:line="256" w:lineRule="auto"/>
            </w:pPr>
            <w:r>
              <w:rPr>
                <w:color w:val="000000"/>
                <w:lang w:val="vi-VN" w:eastAsia="vi-VN" w:bidi="vi-VN"/>
              </w:rPr>
              <w:t>Tính hợp lệ của hàng hóa dự thầu</w:t>
            </w:r>
          </w:p>
        </w:tc>
        <w:tc>
          <w:tcPr>
            <w:tcW w:w="4450" w:type="dxa"/>
            <w:tcBorders>
              <w:top w:val="single" w:sz="4" w:space="0" w:color="auto"/>
              <w:left w:val="single" w:sz="4" w:space="0" w:color="auto"/>
              <w:bottom w:val="single" w:sz="4" w:space="0" w:color="auto"/>
              <w:right w:val="nil"/>
            </w:tcBorders>
            <w:vAlign w:val="center"/>
            <w:hideMark/>
          </w:tcPr>
          <w:p w14:paraId="4C84AB1F" w14:textId="77777777" w:rsidR="00751167" w:rsidRPr="00F7034C" w:rsidRDefault="00751167" w:rsidP="00EE7BC6">
            <w:pPr>
              <w:pStyle w:val="Other0"/>
              <w:spacing w:line="256" w:lineRule="auto"/>
              <w:jc w:val="both"/>
            </w:pPr>
            <w:r>
              <w:rPr>
                <w:color w:val="000000"/>
              </w:rPr>
              <w:t xml:space="preserve">- </w:t>
            </w:r>
            <w:r>
              <w:t xml:space="preserve">Có đặc tính, quy cách và thông số kỹ thuật của hàng hóa, , tiêu chuẩn sản xuất và công nghệ đáp ứng yêu cầu cụ thể tại Chương V - Yêu cầu về kỹ </w:t>
            </w:r>
            <w:r w:rsidRPr="00F7034C">
              <w:t>thuật.</w:t>
            </w:r>
          </w:p>
          <w:p w14:paraId="18A5B0EA" w14:textId="77777777" w:rsidR="00751167" w:rsidRDefault="00751167" w:rsidP="00EE7BC6">
            <w:pPr>
              <w:pStyle w:val="Other0"/>
              <w:spacing w:line="256" w:lineRule="auto"/>
              <w:jc w:val="both"/>
              <w:rPr>
                <w:lang w:val="it-IT"/>
              </w:rPr>
            </w:pPr>
            <w:r w:rsidRPr="00F7034C">
              <w:t>- Có bảng tuyên bố đáp ứng các yêu cầu về kỹ thuật quy định tại Chương V của E-HSMT. Trong đó phải chỉ rõ tham chiếu đáp ứng các tính năng kỹ thuật tới các tài liệu kỹ thuật, catalogue/Datasheet của hãng sản xuất đối với hàng hóa chào thầu đi kèm E-HSDT</w:t>
            </w:r>
          </w:p>
        </w:tc>
        <w:tc>
          <w:tcPr>
            <w:tcW w:w="1114" w:type="dxa"/>
            <w:tcBorders>
              <w:top w:val="single" w:sz="4" w:space="0" w:color="auto"/>
              <w:left w:val="single" w:sz="4" w:space="0" w:color="auto"/>
              <w:bottom w:val="single" w:sz="4" w:space="0" w:color="auto"/>
              <w:right w:val="single" w:sz="4" w:space="0" w:color="auto"/>
            </w:tcBorders>
            <w:vAlign w:val="center"/>
            <w:hideMark/>
          </w:tcPr>
          <w:p w14:paraId="2780B3A9" w14:textId="77777777" w:rsidR="00751167" w:rsidRDefault="00751167" w:rsidP="00EE7BC6">
            <w:pPr>
              <w:pStyle w:val="Other0"/>
              <w:spacing w:line="256" w:lineRule="auto"/>
              <w:jc w:val="center"/>
            </w:pPr>
            <w:r>
              <w:rPr>
                <w:b/>
              </w:rPr>
              <w:t>Đạt</w:t>
            </w:r>
          </w:p>
        </w:tc>
      </w:tr>
      <w:tr w:rsidR="00751167" w14:paraId="649126A7" w14:textId="77777777" w:rsidTr="00EE7BC6">
        <w:trPr>
          <w:trHeight w:hRule="exact" w:val="706"/>
          <w:jc w:val="center"/>
        </w:trPr>
        <w:tc>
          <w:tcPr>
            <w:tcW w:w="773" w:type="dxa"/>
            <w:vMerge/>
            <w:tcBorders>
              <w:top w:val="single" w:sz="4" w:space="0" w:color="auto"/>
              <w:left w:val="single" w:sz="4" w:space="0" w:color="auto"/>
              <w:bottom w:val="single" w:sz="4" w:space="0" w:color="auto"/>
              <w:right w:val="nil"/>
            </w:tcBorders>
            <w:vAlign w:val="center"/>
            <w:hideMark/>
          </w:tcPr>
          <w:p w14:paraId="369F4170" w14:textId="77777777" w:rsidR="00751167" w:rsidRDefault="00751167" w:rsidP="00EE7BC6">
            <w:pPr>
              <w:spacing w:line="256" w:lineRule="auto"/>
              <w:jc w:val="left"/>
              <w:rPr>
                <w:kern w:val="2"/>
                <w:sz w:val="28"/>
                <w:szCs w:val="28"/>
                <w14:ligatures w14:val="standardContextual"/>
              </w:rPr>
            </w:pPr>
          </w:p>
        </w:tc>
        <w:tc>
          <w:tcPr>
            <w:tcW w:w="8598" w:type="dxa"/>
            <w:vMerge/>
            <w:tcBorders>
              <w:top w:val="single" w:sz="4" w:space="0" w:color="auto"/>
              <w:left w:val="single" w:sz="4" w:space="0" w:color="auto"/>
              <w:bottom w:val="single" w:sz="4" w:space="0" w:color="auto"/>
              <w:right w:val="nil"/>
            </w:tcBorders>
            <w:vAlign w:val="center"/>
            <w:hideMark/>
          </w:tcPr>
          <w:p w14:paraId="169E2FCB" w14:textId="77777777" w:rsidR="00751167" w:rsidRDefault="00751167" w:rsidP="00EE7BC6">
            <w:pPr>
              <w:spacing w:line="256" w:lineRule="auto"/>
              <w:jc w:val="left"/>
              <w:rPr>
                <w:kern w:val="2"/>
                <w:sz w:val="28"/>
                <w:szCs w:val="28"/>
                <w14:ligatures w14:val="standardContextual"/>
              </w:rPr>
            </w:pPr>
          </w:p>
        </w:tc>
        <w:tc>
          <w:tcPr>
            <w:tcW w:w="4450" w:type="dxa"/>
            <w:tcBorders>
              <w:top w:val="single" w:sz="4" w:space="0" w:color="auto"/>
              <w:left w:val="single" w:sz="4" w:space="0" w:color="auto"/>
              <w:bottom w:val="single" w:sz="4" w:space="0" w:color="auto"/>
              <w:right w:val="nil"/>
            </w:tcBorders>
            <w:vAlign w:val="center"/>
            <w:hideMark/>
          </w:tcPr>
          <w:p w14:paraId="4D9C4ADF" w14:textId="77777777" w:rsidR="00751167" w:rsidRDefault="00751167" w:rsidP="00EE7BC6">
            <w:pPr>
              <w:pStyle w:val="Other0"/>
              <w:spacing w:line="256" w:lineRule="auto"/>
              <w:jc w:val="both"/>
            </w:pPr>
            <w:r>
              <w:t>Không đáp ứng nội dung trên.</w:t>
            </w:r>
          </w:p>
        </w:tc>
        <w:tc>
          <w:tcPr>
            <w:tcW w:w="1114" w:type="dxa"/>
            <w:tcBorders>
              <w:top w:val="single" w:sz="4" w:space="0" w:color="auto"/>
              <w:left w:val="single" w:sz="4" w:space="0" w:color="auto"/>
              <w:bottom w:val="single" w:sz="4" w:space="0" w:color="auto"/>
              <w:right w:val="single" w:sz="4" w:space="0" w:color="auto"/>
            </w:tcBorders>
            <w:vAlign w:val="center"/>
            <w:hideMark/>
          </w:tcPr>
          <w:p w14:paraId="7FF13BD4" w14:textId="77777777" w:rsidR="00751167" w:rsidRDefault="00751167" w:rsidP="00EE7BC6">
            <w:pPr>
              <w:pStyle w:val="Other0"/>
              <w:spacing w:line="256" w:lineRule="auto"/>
              <w:jc w:val="center"/>
            </w:pPr>
            <w:r>
              <w:rPr>
                <w:b/>
              </w:rPr>
              <w:t>Không đạt</w:t>
            </w:r>
          </w:p>
        </w:tc>
      </w:tr>
      <w:tr w:rsidR="00751167" w14:paraId="6F8F1FC6" w14:textId="77777777" w:rsidTr="00EE7BC6">
        <w:trPr>
          <w:trHeight w:hRule="exact" w:val="706"/>
          <w:jc w:val="center"/>
        </w:trPr>
        <w:tc>
          <w:tcPr>
            <w:tcW w:w="773" w:type="dxa"/>
            <w:tcBorders>
              <w:top w:val="single" w:sz="4" w:space="0" w:color="auto"/>
              <w:left w:val="single" w:sz="4" w:space="0" w:color="auto"/>
              <w:bottom w:val="single" w:sz="4" w:space="0" w:color="auto"/>
              <w:right w:val="nil"/>
            </w:tcBorders>
            <w:vAlign w:val="center"/>
            <w:hideMark/>
          </w:tcPr>
          <w:p w14:paraId="2F84D193" w14:textId="77777777" w:rsidR="00751167" w:rsidRDefault="00751167" w:rsidP="00EE7BC6">
            <w:pPr>
              <w:spacing w:line="256" w:lineRule="auto"/>
              <w:rPr>
                <w:color w:val="000000"/>
                <w:kern w:val="2"/>
                <w:sz w:val="28"/>
                <w:szCs w:val="28"/>
                <w:lang w:bidi="en-US"/>
                <w14:ligatures w14:val="standardContextual"/>
              </w:rPr>
            </w:pPr>
            <w:r>
              <w:rPr>
                <w:b/>
                <w:bCs/>
                <w:color w:val="000000"/>
                <w:kern w:val="2"/>
                <w:sz w:val="28"/>
                <w:szCs w:val="28"/>
                <w:lang w:bidi="en-US"/>
                <w14:ligatures w14:val="standardContextual"/>
              </w:rPr>
              <w:t>2</w:t>
            </w:r>
          </w:p>
        </w:tc>
        <w:tc>
          <w:tcPr>
            <w:tcW w:w="8598" w:type="dxa"/>
            <w:gridSpan w:val="3"/>
            <w:tcBorders>
              <w:top w:val="single" w:sz="4" w:space="0" w:color="auto"/>
              <w:left w:val="single" w:sz="4" w:space="0" w:color="auto"/>
              <w:bottom w:val="single" w:sz="4" w:space="0" w:color="auto"/>
              <w:right w:val="single" w:sz="4" w:space="0" w:color="auto"/>
            </w:tcBorders>
            <w:vAlign w:val="center"/>
            <w:hideMark/>
          </w:tcPr>
          <w:p w14:paraId="1568C660" w14:textId="77777777" w:rsidR="00751167" w:rsidRDefault="00751167" w:rsidP="00EE7BC6">
            <w:pPr>
              <w:pStyle w:val="Other0"/>
              <w:spacing w:line="256" w:lineRule="auto"/>
              <w:rPr>
                <w:b/>
                <w:bCs/>
                <w:color w:val="000000"/>
                <w:lang w:val="vi-VN" w:eastAsia="vi-VN" w:bidi="vi-VN"/>
              </w:rPr>
            </w:pPr>
            <w:r>
              <w:rPr>
                <w:b/>
                <w:bCs/>
                <w:color w:val="000000"/>
                <w:lang w:val="vi-VN" w:eastAsia="vi-VN" w:bidi="vi-VN"/>
              </w:rPr>
              <w:t>Tính hợp lý và hiệu quả kinh tế của các giải pháp kỹ thuật, biện pháp tổ chức cung cấp, lắp đặt hàng hóa</w:t>
            </w:r>
          </w:p>
        </w:tc>
      </w:tr>
      <w:tr w:rsidR="00751167" w14:paraId="36C04D91" w14:textId="77777777" w:rsidTr="00EE7BC6">
        <w:trPr>
          <w:trHeight w:hRule="exact" w:val="2862"/>
          <w:jc w:val="center"/>
        </w:trPr>
        <w:tc>
          <w:tcPr>
            <w:tcW w:w="773" w:type="dxa"/>
            <w:vMerge w:val="restart"/>
            <w:tcBorders>
              <w:top w:val="single" w:sz="4" w:space="0" w:color="auto"/>
              <w:left w:val="single" w:sz="4" w:space="0" w:color="auto"/>
              <w:bottom w:val="single" w:sz="4" w:space="0" w:color="auto"/>
              <w:right w:val="nil"/>
            </w:tcBorders>
            <w:vAlign w:val="center"/>
            <w:hideMark/>
          </w:tcPr>
          <w:p w14:paraId="60C2D308" w14:textId="77777777" w:rsidR="00751167" w:rsidRDefault="00751167" w:rsidP="00EE7BC6">
            <w:pPr>
              <w:spacing w:line="256" w:lineRule="auto"/>
              <w:rPr>
                <w:color w:val="000000"/>
                <w:kern w:val="2"/>
                <w:sz w:val="28"/>
                <w:szCs w:val="28"/>
                <w:lang w:bidi="en-US"/>
                <w14:ligatures w14:val="standardContextual"/>
              </w:rPr>
            </w:pPr>
            <w:r>
              <w:rPr>
                <w:color w:val="000000"/>
                <w:kern w:val="2"/>
                <w:sz w:val="28"/>
                <w:szCs w:val="28"/>
                <w:lang w:bidi="en-US"/>
                <w14:ligatures w14:val="standardContextual"/>
              </w:rPr>
              <w:t>2.1</w:t>
            </w:r>
          </w:p>
        </w:tc>
        <w:tc>
          <w:tcPr>
            <w:tcW w:w="3034" w:type="dxa"/>
            <w:vMerge w:val="restart"/>
            <w:tcBorders>
              <w:top w:val="single" w:sz="4" w:space="0" w:color="auto"/>
              <w:left w:val="single" w:sz="4" w:space="0" w:color="auto"/>
              <w:bottom w:val="single" w:sz="4" w:space="0" w:color="auto"/>
              <w:right w:val="nil"/>
            </w:tcBorders>
            <w:vAlign w:val="center"/>
            <w:hideMark/>
          </w:tcPr>
          <w:p w14:paraId="2D26CD86" w14:textId="77777777" w:rsidR="00751167" w:rsidRDefault="00751167" w:rsidP="00EE7BC6">
            <w:pPr>
              <w:spacing w:line="256" w:lineRule="auto"/>
              <w:rPr>
                <w:color w:val="000000"/>
                <w:kern w:val="2"/>
                <w:sz w:val="28"/>
                <w:szCs w:val="28"/>
                <w:lang w:val="vi-VN" w:eastAsia="vi-VN" w:bidi="vi-VN"/>
                <w14:ligatures w14:val="standardContextual"/>
              </w:rPr>
            </w:pPr>
            <w:r>
              <w:rPr>
                <w:color w:val="000000"/>
                <w:kern w:val="2"/>
                <w:sz w:val="28"/>
                <w:szCs w:val="28"/>
                <w:lang w:val="vi-VN" w:eastAsia="vi-VN" w:bidi="vi-VN"/>
                <w14:ligatures w14:val="standardContextual"/>
              </w:rPr>
              <w:t>Tính hợp lý và hiệu quả kinh tế của các giải pháp kỹ thuật, biện pháp tổ chức cung cấp, lắp đặt hàng hóa</w:t>
            </w:r>
          </w:p>
        </w:tc>
        <w:tc>
          <w:tcPr>
            <w:tcW w:w="4450" w:type="dxa"/>
            <w:tcBorders>
              <w:top w:val="single" w:sz="4" w:space="0" w:color="auto"/>
              <w:left w:val="single" w:sz="4" w:space="0" w:color="auto"/>
              <w:bottom w:val="single" w:sz="4" w:space="0" w:color="auto"/>
              <w:right w:val="nil"/>
            </w:tcBorders>
            <w:vAlign w:val="center"/>
            <w:hideMark/>
          </w:tcPr>
          <w:p w14:paraId="44A74B92" w14:textId="77777777" w:rsidR="00751167" w:rsidRPr="00F7034C" w:rsidRDefault="00751167" w:rsidP="00EE7BC6">
            <w:pPr>
              <w:pStyle w:val="Other0"/>
              <w:spacing w:line="256" w:lineRule="auto"/>
              <w:rPr>
                <w:lang w:val="vi-VN" w:eastAsia="vi-VN" w:bidi="vi-VN"/>
              </w:rPr>
            </w:pPr>
            <w:r w:rsidRPr="00F7034C">
              <w:rPr>
                <w:lang w:val="vi-VN" w:eastAsia="vi-VN" w:bidi="vi-VN"/>
              </w:rPr>
              <w:t>- Có thuyết minh giải pháp kỹ thuật, biện pháp tổ chức cung cấp, lắp đặt hàng hóa, phòng chống cháy nổ và an toàn lao động.</w:t>
            </w:r>
          </w:p>
          <w:p w14:paraId="610AFB3A" w14:textId="77777777" w:rsidR="00751167" w:rsidRDefault="00751167" w:rsidP="00EE7BC6">
            <w:pPr>
              <w:pStyle w:val="Other0"/>
              <w:spacing w:line="256" w:lineRule="auto"/>
              <w:jc w:val="both"/>
              <w:rPr>
                <w:color w:val="000000"/>
                <w:lang w:eastAsia="vi-VN" w:bidi="vi-VN"/>
              </w:rPr>
            </w:pPr>
            <w:r w:rsidRPr="00F7034C">
              <w:rPr>
                <w:lang w:val="vi-VN" w:eastAsia="vi-VN" w:bidi="vi-VN"/>
              </w:rPr>
              <w:t>- Có thuyết minh, trình bày các giải pháp, biện pháp tổ chức cung cấp, lắp đặt hàng hóa và đào tạo, chuyển giao đầy đủ, chi tiết, hợp lý.</w:t>
            </w:r>
          </w:p>
        </w:tc>
        <w:tc>
          <w:tcPr>
            <w:tcW w:w="1114" w:type="dxa"/>
            <w:tcBorders>
              <w:top w:val="single" w:sz="4" w:space="0" w:color="auto"/>
              <w:left w:val="single" w:sz="4" w:space="0" w:color="auto"/>
              <w:bottom w:val="single" w:sz="4" w:space="0" w:color="auto"/>
              <w:right w:val="single" w:sz="4" w:space="0" w:color="auto"/>
            </w:tcBorders>
            <w:vAlign w:val="center"/>
            <w:hideMark/>
          </w:tcPr>
          <w:p w14:paraId="7D54BC14" w14:textId="77777777" w:rsidR="00751167" w:rsidRDefault="00751167" w:rsidP="00EE7BC6">
            <w:pPr>
              <w:pStyle w:val="Other0"/>
              <w:spacing w:line="256" w:lineRule="auto"/>
              <w:jc w:val="center"/>
              <w:rPr>
                <w:b/>
                <w:bCs/>
                <w:color w:val="000000"/>
                <w:lang w:val="vi-VN" w:eastAsia="vi-VN" w:bidi="vi-VN"/>
              </w:rPr>
            </w:pPr>
            <w:r>
              <w:rPr>
                <w:b/>
                <w:bCs/>
                <w:color w:val="000000"/>
                <w:lang w:val="vi-VN" w:eastAsia="vi-VN" w:bidi="vi-VN"/>
              </w:rPr>
              <w:t>Đạt</w:t>
            </w:r>
          </w:p>
        </w:tc>
      </w:tr>
      <w:tr w:rsidR="00751167" w14:paraId="57A6FA68" w14:textId="77777777" w:rsidTr="00EE7BC6">
        <w:trPr>
          <w:trHeight w:hRule="exact" w:val="3823"/>
          <w:jc w:val="center"/>
        </w:trPr>
        <w:tc>
          <w:tcPr>
            <w:tcW w:w="773" w:type="dxa"/>
            <w:vMerge/>
            <w:tcBorders>
              <w:top w:val="single" w:sz="4" w:space="0" w:color="auto"/>
              <w:left w:val="single" w:sz="4" w:space="0" w:color="auto"/>
              <w:bottom w:val="single" w:sz="4" w:space="0" w:color="auto"/>
              <w:right w:val="nil"/>
            </w:tcBorders>
            <w:vAlign w:val="center"/>
            <w:hideMark/>
          </w:tcPr>
          <w:p w14:paraId="0A6C88B9" w14:textId="77777777" w:rsidR="00751167" w:rsidRDefault="00751167" w:rsidP="00EE7BC6">
            <w:pPr>
              <w:spacing w:line="256" w:lineRule="auto"/>
              <w:jc w:val="left"/>
              <w:rPr>
                <w:color w:val="000000"/>
                <w:kern w:val="2"/>
                <w:sz w:val="28"/>
                <w:szCs w:val="28"/>
                <w:lang w:bidi="en-US"/>
                <w14:ligatures w14:val="standardContextual"/>
              </w:rPr>
            </w:pPr>
          </w:p>
        </w:tc>
        <w:tc>
          <w:tcPr>
            <w:tcW w:w="8598" w:type="dxa"/>
            <w:vMerge/>
            <w:tcBorders>
              <w:top w:val="single" w:sz="4" w:space="0" w:color="auto"/>
              <w:left w:val="single" w:sz="4" w:space="0" w:color="auto"/>
              <w:bottom w:val="single" w:sz="4" w:space="0" w:color="auto"/>
              <w:right w:val="nil"/>
            </w:tcBorders>
            <w:vAlign w:val="center"/>
            <w:hideMark/>
          </w:tcPr>
          <w:p w14:paraId="00C5DAE8" w14:textId="77777777" w:rsidR="00751167" w:rsidRDefault="00751167" w:rsidP="00EE7BC6">
            <w:pPr>
              <w:spacing w:line="256" w:lineRule="auto"/>
              <w:jc w:val="left"/>
              <w:rPr>
                <w:color w:val="000000"/>
                <w:kern w:val="2"/>
                <w:sz w:val="28"/>
                <w:szCs w:val="28"/>
                <w:lang w:val="vi-VN" w:eastAsia="vi-VN" w:bidi="vi-VN"/>
                <w14:ligatures w14:val="standardContextual"/>
              </w:rPr>
            </w:pPr>
          </w:p>
        </w:tc>
        <w:tc>
          <w:tcPr>
            <w:tcW w:w="4450" w:type="dxa"/>
            <w:tcBorders>
              <w:top w:val="single" w:sz="4" w:space="0" w:color="auto"/>
              <w:left w:val="single" w:sz="4" w:space="0" w:color="auto"/>
              <w:bottom w:val="single" w:sz="4" w:space="0" w:color="auto"/>
              <w:right w:val="nil"/>
            </w:tcBorders>
            <w:vAlign w:val="center"/>
            <w:hideMark/>
          </w:tcPr>
          <w:p w14:paraId="416BA483" w14:textId="77777777" w:rsidR="00751167" w:rsidRDefault="00751167" w:rsidP="00EE7BC6">
            <w:pPr>
              <w:pStyle w:val="Other0"/>
              <w:spacing w:line="256" w:lineRule="auto"/>
              <w:rPr>
                <w:color w:val="000000"/>
                <w:lang w:val="vi-VN" w:eastAsia="vi-VN" w:bidi="vi-VN"/>
              </w:rPr>
            </w:pPr>
            <w:r>
              <w:rPr>
                <w:color w:val="000000"/>
                <w:lang w:val="vi-VN" w:eastAsia="vi-VN" w:bidi="vi-VN"/>
              </w:rPr>
              <w:t>- Không có thuyết minh giải pháp kỹ thuật, biện pháp tổ chức cung cấp, lắp đặt hàng hóa, phòng chống cháy nổ và an toàn lao động hoặc có nhưng không đầy đủ</w:t>
            </w:r>
          </w:p>
          <w:p w14:paraId="59931233" w14:textId="77777777" w:rsidR="00751167" w:rsidRDefault="00751167" w:rsidP="00EE7BC6">
            <w:pPr>
              <w:pStyle w:val="Other0"/>
              <w:spacing w:line="256" w:lineRule="auto"/>
              <w:jc w:val="both"/>
              <w:rPr>
                <w:color w:val="000000"/>
                <w:lang w:val="vi-VN" w:eastAsia="vi-VN" w:bidi="vi-VN"/>
              </w:rPr>
            </w:pPr>
            <w:r>
              <w:rPr>
                <w:color w:val="000000"/>
                <w:lang w:val="vi-VN" w:eastAsia="vi-VN" w:bidi="vi-VN"/>
              </w:rPr>
              <w:t>- Không thuyết minh các giải pháp, biện pháp tổ chức cung cấp, lắp đặt hàng hóa và đào tạo, chuyển giao hoặc có nhưng không đầy đủ, không chi tiết, không hợp lý.</w:t>
            </w:r>
          </w:p>
        </w:tc>
        <w:tc>
          <w:tcPr>
            <w:tcW w:w="1114" w:type="dxa"/>
            <w:tcBorders>
              <w:top w:val="single" w:sz="4" w:space="0" w:color="auto"/>
              <w:left w:val="single" w:sz="4" w:space="0" w:color="auto"/>
              <w:bottom w:val="single" w:sz="4" w:space="0" w:color="auto"/>
              <w:right w:val="single" w:sz="4" w:space="0" w:color="auto"/>
            </w:tcBorders>
            <w:vAlign w:val="center"/>
            <w:hideMark/>
          </w:tcPr>
          <w:p w14:paraId="7A2E274F" w14:textId="77777777" w:rsidR="00751167" w:rsidRDefault="00751167" w:rsidP="00EE7BC6">
            <w:pPr>
              <w:pStyle w:val="Other0"/>
              <w:spacing w:line="256" w:lineRule="auto"/>
              <w:jc w:val="center"/>
              <w:rPr>
                <w:b/>
                <w:bCs/>
                <w:color w:val="000000"/>
                <w:lang w:val="vi-VN" w:eastAsia="vi-VN" w:bidi="vi-VN"/>
              </w:rPr>
            </w:pPr>
            <w:r>
              <w:rPr>
                <w:b/>
                <w:bCs/>
                <w:color w:val="000000"/>
                <w:lang w:val="vi-VN" w:eastAsia="vi-VN" w:bidi="vi-VN"/>
              </w:rPr>
              <w:t>Không đạt</w:t>
            </w:r>
          </w:p>
        </w:tc>
      </w:tr>
      <w:tr w:rsidR="00751167" w14:paraId="0FC8D2BB" w14:textId="77777777" w:rsidTr="00EE7BC6">
        <w:trPr>
          <w:trHeight w:hRule="exact" w:val="706"/>
          <w:jc w:val="center"/>
        </w:trPr>
        <w:tc>
          <w:tcPr>
            <w:tcW w:w="773" w:type="dxa"/>
            <w:tcBorders>
              <w:top w:val="nil"/>
              <w:left w:val="single" w:sz="4" w:space="0" w:color="auto"/>
              <w:bottom w:val="single" w:sz="4" w:space="0" w:color="auto"/>
              <w:right w:val="nil"/>
            </w:tcBorders>
            <w:vAlign w:val="center"/>
            <w:hideMark/>
          </w:tcPr>
          <w:p w14:paraId="3BE15999" w14:textId="77777777" w:rsidR="00751167" w:rsidRDefault="00751167" w:rsidP="00EE7BC6">
            <w:pPr>
              <w:spacing w:line="256" w:lineRule="auto"/>
              <w:rPr>
                <w:b/>
                <w:bCs/>
                <w:color w:val="000000"/>
                <w:kern w:val="2"/>
                <w:sz w:val="28"/>
                <w:szCs w:val="28"/>
                <w:lang w:bidi="en-US"/>
                <w14:ligatures w14:val="standardContextual"/>
              </w:rPr>
            </w:pPr>
            <w:r>
              <w:rPr>
                <w:b/>
                <w:bCs/>
                <w:color w:val="000000"/>
                <w:kern w:val="2"/>
                <w:sz w:val="28"/>
                <w:szCs w:val="28"/>
                <w:lang w:bidi="en-US"/>
                <w14:ligatures w14:val="standardContextual"/>
              </w:rPr>
              <w:t>3</w:t>
            </w:r>
          </w:p>
        </w:tc>
        <w:tc>
          <w:tcPr>
            <w:tcW w:w="8598" w:type="dxa"/>
            <w:gridSpan w:val="3"/>
            <w:tcBorders>
              <w:top w:val="nil"/>
              <w:left w:val="single" w:sz="4" w:space="0" w:color="auto"/>
              <w:bottom w:val="single" w:sz="4" w:space="0" w:color="auto"/>
              <w:right w:val="single" w:sz="4" w:space="0" w:color="auto"/>
            </w:tcBorders>
            <w:vAlign w:val="center"/>
            <w:hideMark/>
          </w:tcPr>
          <w:p w14:paraId="4F37190C" w14:textId="77777777" w:rsidR="00751167" w:rsidRDefault="00751167" w:rsidP="00EE7BC6">
            <w:pPr>
              <w:pStyle w:val="Other0"/>
              <w:spacing w:line="256" w:lineRule="auto"/>
              <w:rPr>
                <w:b/>
                <w:bCs/>
                <w:color w:val="000000"/>
                <w:lang w:val="vi-VN" w:eastAsia="vi-VN" w:bidi="vi-VN"/>
              </w:rPr>
            </w:pPr>
            <w:r>
              <w:rPr>
                <w:b/>
                <w:bCs/>
                <w:color w:val="000000"/>
                <w:lang w:val="vi-VN" w:eastAsia="vi-VN" w:bidi="vi-VN"/>
              </w:rPr>
              <w:t>Mức độ đáp ứng các yêu cầu về bảo hành, bảo trì</w:t>
            </w:r>
          </w:p>
        </w:tc>
      </w:tr>
      <w:tr w:rsidR="00751167" w14:paraId="2B7970BA" w14:textId="77777777" w:rsidTr="00EE7BC6">
        <w:trPr>
          <w:trHeight w:hRule="exact" w:val="3419"/>
          <w:jc w:val="center"/>
        </w:trPr>
        <w:tc>
          <w:tcPr>
            <w:tcW w:w="773" w:type="dxa"/>
            <w:vMerge w:val="restart"/>
            <w:tcBorders>
              <w:top w:val="nil"/>
              <w:left w:val="single" w:sz="4" w:space="0" w:color="auto"/>
              <w:bottom w:val="single" w:sz="4" w:space="0" w:color="auto"/>
              <w:right w:val="nil"/>
            </w:tcBorders>
            <w:vAlign w:val="center"/>
            <w:hideMark/>
          </w:tcPr>
          <w:p w14:paraId="2648FC98" w14:textId="77777777" w:rsidR="00751167" w:rsidRDefault="00751167" w:rsidP="00EE7BC6">
            <w:pPr>
              <w:spacing w:line="256" w:lineRule="auto"/>
              <w:rPr>
                <w:color w:val="000000"/>
                <w:kern w:val="2"/>
                <w:sz w:val="28"/>
                <w:szCs w:val="28"/>
                <w:lang w:bidi="en-US"/>
                <w14:ligatures w14:val="standardContextual"/>
              </w:rPr>
            </w:pPr>
            <w:r>
              <w:rPr>
                <w:color w:val="000000"/>
                <w:kern w:val="2"/>
                <w:sz w:val="28"/>
                <w:szCs w:val="28"/>
                <w:lang w:bidi="en-US"/>
                <w14:ligatures w14:val="standardContextual"/>
              </w:rPr>
              <w:t>3.1</w:t>
            </w:r>
          </w:p>
        </w:tc>
        <w:tc>
          <w:tcPr>
            <w:tcW w:w="3034" w:type="dxa"/>
            <w:vMerge w:val="restart"/>
            <w:tcBorders>
              <w:top w:val="nil"/>
              <w:left w:val="single" w:sz="4" w:space="0" w:color="auto"/>
              <w:bottom w:val="single" w:sz="4" w:space="0" w:color="auto"/>
              <w:right w:val="nil"/>
            </w:tcBorders>
            <w:vAlign w:val="center"/>
            <w:hideMark/>
          </w:tcPr>
          <w:p w14:paraId="590F1095" w14:textId="77777777" w:rsidR="00751167" w:rsidRDefault="00751167" w:rsidP="00EE7BC6">
            <w:pPr>
              <w:spacing w:line="256" w:lineRule="auto"/>
              <w:rPr>
                <w:color w:val="000000"/>
                <w:kern w:val="2"/>
                <w:sz w:val="28"/>
                <w:szCs w:val="28"/>
                <w:lang w:val="vi-VN" w:eastAsia="vi-VN" w:bidi="vi-VN"/>
                <w14:ligatures w14:val="standardContextual"/>
              </w:rPr>
            </w:pPr>
            <w:r>
              <w:rPr>
                <w:color w:val="000000"/>
                <w:kern w:val="2"/>
                <w:sz w:val="28"/>
                <w:szCs w:val="28"/>
                <w:lang w:val="vi-VN" w:eastAsia="vi-VN" w:bidi="vi-VN"/>
                <w14:ligatures w14:val="standardContextual"/>
              </w:rPr>
              <w:t>Mức độ đáp ứng các yêu cầu về bảo hành, bảo trì</w:t>
            </w:r>
          </w:p>
        </w:tc>
        <w:tc>
          <w:tcPr>
            <w:tcW w:w="4450" w:type="dxa"/>
            <w:tcBorders>
              <w:top w:val="single" w:sz="4" w:space="0" w:color="auto"/>
              <w:left w:val="single" w:sz="4" w:space="0" w:color="auto"/>
              <w:bottom w:val="single" w:sz="4" w:space="0" w:color="auto"/>
              <w:right w:val="nil"/>
            </w:tcBorders>
            <w:vAlign w:val="center"/>
            <w:hideMark/>
          </w:tcPr>
          <w:p w14:paraId="31FC1B44" w14:textId="77777777" w:rsidR="00751167" w:rsidRDefault="00751167" w:rsidP="00EE7BC6">
            <w:pPr>
              <w:pStyle w:val="Other0"/>
              <w:spacing w:line="256" w:lineRule="auto"/>
              <w:rPr>
                <w:color w:val="000000"/>
                <w:lang w:val="vi-VN" w:eastAsia="vi-VN" w:bidi="vi-VN"/>
              </w:rPr>
            </w:pPr>
            <w:r>
              <w:rPr>
                <w:color w:val="000000"/>
                <w:lang w:val="vi-VN" w:eastAsia="vi-VN" w:bidi="vi-VN"/>
              </w:rPr>
              <w:t>Nhà thầu có cam kết về dịch vụ bảo hành, bảo trì, công tác hỗ trợ người sử dụng, khắc phục sự cố và thiết bị sau bán hàng đáp ứng yêu cầu về bảo hành, bảo trì, hỗ trợ kỹ thuật theo quy định của E-HSMT.</w:t>
            </w:r>
          </w:p>
          <w:p w14:paraId="2FAED233" w14:textId="77777777" w:rsidR="00751167" w:rsidRDefault="00751167" w:rsidP="00EE7BC6">
            <w:pPr>
              <w:pStyle w:val="Other0"/>
              <w:spacing w:line="256" w:lineRule="auto"/>
              <w:jc w:val="both"/>
              <w:rPr>
                <w:color w:val="000000"/>
                <w:lang w:val="vi-VN" w:eastAsia="vi-VN" w:bidi="vi-VN"/>
              </w:rPr>
            </w:pPr>
            <w:r>
              <w:rPr>
                <w:color w:val="000000"/>
                <w:lang w:val="vi-VN" w:eastAsia="vi-VN" w:bidi="vi-VN"/>
              </w:rPr>
              <w:t>+ Thời gian bảo trì và công tác hỗ trợ người sử dụng, khắc phục sự cố trong vòng 48 tiếng kể từ khi nhận được yêu cầu của chủ đầu tư.</w:t>
            </w:r>
          </w:p>
        </w:tc>
        <w:tc>
          <w:tcPr>
            <w:tcW w:w="1114" w:type="dxa"/>
            <w:tcBorders>
              <w:top w:val="single" w:sz="4" w:space="0" w:color="auto"/>
              <w:left w:val="single" w:sz="4" w:space="0" w:color="auto"/>
              <w:bottom w:val="single" w:sz="4" w:space="0" w:color="auto"/>
              <w:right w:val="single" w:sz="4" w:space="0" w:color="auto"/>
            </w:tcBorders>
            <w:vAlign w:val="center"/>
            <w:hideMark/>
          </w:tcPr>
          <w:p w14:paraId="60C2C7D7" w14:textId="77777777" w:rsidR="00751167" w:rsidRDefault="00751167" w:rsidP="00EE7BC6">
            <w:pPr>
              <w:pStyle w:val="Other0"/>
              <w:spacing w:line="256" w:lineRule="auto"/>
              <w:jc w:val="center"/>
              <w:rPr>
                <w:b/>
                <w:bCs/>
                <w:color w:val="000000"/>
                <w:lang w:val="vi-VN" w:eastAsia="vi-VN" w:bidi="vi-VN"/>
              </w:rPr>
            </w:pPr>
            <w:r>
              <w:rPr>
                <w:b/>
                <w:bCs/>
                <w:color w:val="000000"/>
                <w:lang w:val="vi-VN" w:eastAsia="vi-VN" w:bidi="vi-VN"/>
              </w:rPr>
              <w:t>Đạt</w:t>
            </w:r>
          </w:p>
        </w:tc>
      </w:tr>
      <w:tr w:rsidR="00751167" w14:paraId="7330223B" w14:textId="77777777" w:rsidTr="00EE7BC6">
        <w:trPr>
          <w:trHeight w:hRule="exact" w:val="706"/>
          <w:jc w:val="center"/>
        </w:trPr>
        <w:tc>
          <w:tcPr>
            <w:tcW w:w="773" w:type="dxa"/>
            <w:vMerge/>
            <w:tcBorders>
              <w:top w:val="nil"/>
              <w:left w:val="single" w:sz="4" w:space="0" w:color="auto"/>
              <w:bottom w:val="single" w:sz="4" w:space="0" w:color="auto"/>
              <w:right w:val="nil"/>
            </w:tcBorders>
            <w:vAlign w:val="center"/>
            <w:hideMark/>
          </w:tcPr>
          <w:p w14:paraId="6CE65F71" w14:textId="77777777" w:rsidR="00751167" w:rsidRDefault="00751167" w:rsidP="00EE7BC6">
            <w:pPr>
              <w:spacing w:line="256" w:lineRule="auto"/>
              <w:jc w:val="left"/>
              <w:rPr>
                <w:color w:val="000000"/>
                <w:kern w:val="2"/>
                <w:sz w:val="28"/>
                <w:szCs w:val="28"/>
                <w:lang w:bidi="en-US"/>
                <w14:ligatures w14:val="standardContextual"/>
              </w:rPr>
            </w:pPr>
          </w:p>
        </w:tc>
        <w:tc>
          <w:tcPr>
            <w:tcW w:w="8598" w:type="dxa"/>
            <w:vMerge/>
            <w:tcBorders>
              <w:top w:val="nil"/>
              <w:left w:val="single" w:sz="4" w:space="0" w:color="auto"/>
              <w:bottom w:val="single" w:sz="4" w:space="0" w:color="auto"/>
              <w:right w:val="nil"/>
            </w:tcBorders>
            <w:vAlign w:val="center"/>
            <w:hideMark/>
          </w:tcPr>
          <w:p w14:paraId="5CE86404" w14:textId="77777777" w:rsidR="00751167" w:rsidRDefault="00751167" w:rsidP="00EE7BC6">
            <w:pPr>
              <w:spacing w:line="256" w:lineRule="auto"/>
              <w:jc w:val="left"/>
              <w:rPr>
                <w:color w:val="000000"/>
                <w:kern w:val="2"/>
                <w:sz w:val="28"/>
                <w:szCs w:val="28"/>
                <w:lang w:val="vi-VN" w:eastAsia="vi-VN" w:bidi="vi-VN"/>
                <w14:ligatures w14:val="standardContextual"/>
              </w:rPr>
            </w:pPr>
          </w:p>
        </w:tc>
        <w:tc>
          <w:tcPr>
            <w:tcW w:w="4450" w:type="dxa"/>
            <w:tcBorders>
              <w:top w:val="single" w:sz="4" w:space="0" w:color="auto"/>
              <w:left w:val="single" w:sz="4" w:space="0" w:color="auto"/>
              <w:bottom w:val="single" w:sz="4" w:space="0" w:color="auto"/>
              <w:right w:val="nil"/>
            </w:tcBorders>
            <w:vAlign w:val="center"/>
            <w:hideMark/>
          </w:tcPr>
          <w:p w14:paraId="5A51D1EE" w14:textId="77777777" w:rsidR="00751167" w:rsidRDefault="00751167" w:rsidP="00EE7BC6">
            <w:pPr>
              <w:pStyle w:val="Other0"/>
              <w:spacing w:line="256" w:lineRule="auto"/>
              <w:jc w:val="both"/>
              <w:rPr>
                <w:color w:val="000000"/>
                <w:lang w:val="vi-VN" w:eastAsia="vi-VN" w:bidi="vi-VN"/>
              </w:rPr>
            </w:pPr>
            <w:r>
              <w:rPr>
                <w:color w:val="000000"/>
                <w:lang w:val="vi-VN" w:eastAsia="vi-VN" w:bidi="vi-VN"/>
              </w:rPr>
              <w:t>Không đáp ứng yêu cầu trên</w:t>
            </w:r>
          </w:p>
        </w:tc>
        <w:tc>
          <w:tcPr>
            <w:tcW w:w="1114" w:type="dxa"/>
            <w:tcBorders>
              <w:top w:val="single" w:sz="4" w:space="0" w:color="auto"/>
              <w:left w:val="single" w:sz="4" w:space="0" w:color="auto"/>
              <w:bottom w:val="single" w:sz="4" w:space="0" w:color="auto"/>
              <w:right w:val="single" w:sz="4" w:space="0" w:color="auto"/>
            </w:tcBorders>
            <w:vAlign w:val="center"/>
            <w:hideMark/>
          </w:tcPr>
          <w:p w14:paraId="0FEF878F" w14:textId="77777777" w:rsidR="00751167" w:rsidRDefault="00751167" w:rsidP="00EE7BC6">
            <w:pPr>
              <w:pStyle w:val="Other0"/>
              <w:spacing w:line="256" w:lineRule="auto"/>
              <w:jc w:val="center"/>
              <w:rPr>
                <w:b/>
                <w:bCs/>
                <w:color w:val="000000"/>
                <w:lang w:val="vi-VN" w:eastAsia="vi-VN" w:bidi="vi-VN"/>
              </w:rPr>
            </w:pPr>
            <w:r>
              <w:rPr>
                <w:b/>
                <w:bCs/>
                <w:color w:val="000000"/>
                <w:lang w:val="vi-VN" w:eastAsia="vi-VN" w:bidi="vi-VN"/>
              </w:rPr>
              <w:t>Không đạt</w:t>
            </w:r>
          </w:p>
        </w:tc>
      </w:tr>
      <w:tr w:rsidR="00751167" w14:paraId="50F0370B" w14:textId="77777777" w:rsidTr="00EE7BC6">
        <w:trPr>
          <w:trHeight w:hRule="exact" w:val="706"/>
          <w:jc w:val="center"/>
        </w:trPr>
        <w:tc>
          <w:tcPr>
            <w:tcW w:w="773" w:type="dxa"/>
            <w:vMerge w:val="restart"/>
            <w:tcBorders>
              <w:top w:val="nil"/>
              <w:left w:val="single" w:sz="4" w:space="0" w:color="auto"/>
              <w:bottom w:val="single" w:sz="4" w:space="0" w:color="auto"/>
              <w:right w:val="nil"/>
            </w:tcBorders>
            <w:vAlign w:val="center"/>
            <w:hideMark/>
          </w:tcPr>
          <w:p w14:paraId="189E34DC" w14:textId="77777777" w:rsidR="00751167" w:rsidRDefault="00751167" w:rsidP="00EE7BC6">
            <w:pPr>
              <w:spacing w:line="256" w:lineRule="auto"/>
              <w:rPr>
                <w:color w:val="000000"/>
                <w:kern w:val="2"/>
                <w:sz w:val="28"/>
                <w:szCs w:val="28"/>
                <w:lang w:bidi="en-US"/>
                <w14:ligatures w14:val="standardContextual"/>
              </w:rPr>
            </w:pPr>
            <w:r>
              <w:rPr>
                <w:color w:val="000000"/>
                <w:kern w:val="2"/>
                <w:sz w:val="28"/>
                <w:szCs w:val="28"/>
                <w:lang w:bidi="en-US"/>
                <w14:ligatures w14:val="standardContextual"/>
              </w:rPr>
              <w:t>3.2</w:t>
            </w:r>
          </w:p>
        </w:tc>
        <w:tc>
          <w:tcPr>
            <w:tcW w:w="3034" w:type="dxa"/>
            <w:vMerge w:val="restart"/>
            <w:tcBorders>
              <w:top w:val="nil"/>
              <w:left w:val="single" w:sz="4" w:space="0" w:color="auto"/>
              <w:bottom w:val="single" w:sz="4" w:space="0" w:color="auto"/>
              <w:right w:val="nil"/>
            </w:tcBorders>
            <w:vAlign w:val="center"/>
            <w:hideMark/>
          </w:tcPr>
          <w:p w14:paraId="085EA67B" w14:textId="77777777" w:rsidR="00751167" w:rsidRDefault="00751167" w:rsidP="00EE7BC6">
            <w:pPr>
              <w:spacing w:line="256" w:lineRule="auto"/>
              <w:rPr>
                <w:color w:val="000000"/>
                <w:kern w:val="2"/>
                <w:sz w:val="28"/>
                <w:szCs w:val="28"/>
                <w:lang w:val="vi-VN" w:eastAsia="vi-VN" w:bidi="vi-VN"/>
                <w14:ligatures w14:val="standardContextual"/>
              </w:rPr>
            </w:pPr>
            <w:r>
              <w:rPr>
                <w:bCs/>
                <w:kern w:val="2"/>
                <w:sz w:val="28"/>
                <w:szCs w:val="28"/>
                <w14:ligatures w14:val="standardContextual"/>
              </w:rPr>
              <w:t>Yêu cầu về Bảo hành</w:t>
            </w:r>
          </w:p>
        </w:tc>
        <w:tc>
          <w:tcPr>
            <w:tcW w:w="4450" w:type="dxa"/>
            <w:tcBorders>
              <w:top w:val="single" w:sz="4" w:space="0" w:color="auto"/>
              <w:left w:val="single" w:sz="4" w:space="0" w:color="auto"/>
              <w:bottom w:val="single" w:sz="4" w:space="0" w:color="auto"/>
              <w:right w:val="nil"/>
            </w:tcBorders>
            <w:hideMark/>
          </w:tcPr>
          <w:p w14:paraId="322565E5" w14:textId="77777777" w:rsidR="00751167" w:rsidRDefault="00751167" w:rsidP="00EE7BC6">
            <w:pPr>
              <w:pStyle w:val="Other0"/>
              <w:spacing w:line="256" w:lineRule="auto"/>
              <w:jc w:val="both"/>
              <w:rPr>
                <w:color w:val="000000"/>
                <w:lang w:val="vi-VN" w:eastAsia="vi-VN" w:bidi="vi-VN"/>
              </w:rPr>
            </w:pPr>
            <w:r>
              <w:t>- Hàng hóa có thời gian bảo hành đảm bảo theo Chương V của E HSMT.</w:t>
            </w:r>
          </w:p>
        </w:tc>
        <w:tc>
          <w:tcPr>
            <w:tcW w:w="1114" w:type="dxa"/>
            <w:tcBorders>
              <w:top w:val="single" w:sz="4" w:space="0" w:color="auto"/>
              <w:left w:val="single" w:sz="4" w:space="0" w:color="auto"/>
              <w:bottom w:val="single" w:sz="4" w:space="0" w:color="auto"/>
              <w:right w:val="single" w:sz="4" w:space="0" w:color="auto"/>
            </w:tcBorders>
            <w:vAlign w:val="center"/>
            <w:hideMark/>
          </w:tcPr>
          <w:p w14:paraId="5FC2D848" w14:textId="77777777" w:rsidR="00751167" w:rsidRDefault="00751167" w:rsidP="00EE7BC6">
            <w:pPr>
              <w:pStyle w:val="Other0"/>
              <w:spacing w:line="256" w:lineRule="auto"/>
              <w:jc w:val="center"/>
              <w:rPr>
                <w:b/>
                <w:bCs/>
                <w:color w:val="000000"/>
                <w:lang w:val="vi-VN" w:eastAsia="vi-VN" w:bidi="vi-VN"/>
              </w:rPr>
            </w:pPr>
            <w:r>
              <w:rPr>
                <w:b/>
              </w:rPr>
              <w:t>Đạt</w:t>
            </w:r>
          </w:p>
        </w:tc>
      </w:tr>
      <w:tr w:rsidR="00751167" w14:paraId="7EBB7D4D" w14:textId="77777777" w:rsidTr="00EE7BC6">
        <w:trPr>
          <w:trHeight w:hRule="exact" w:val="706"/>
          <w:jc w:val="center"/>
        </w:trPr>
        <w:tc>
          <w:tcPr>
            <w:tcW w:w="773" w:type="dxa"/>
            <w:vMerge/>
            <w:tcBorders>
              <w:top w:val="nil"/>
              <w:left w:val="single" w:sz="4" w:space="0" w:color="auto"/>
              <w:bottom w:val="single" w:sz="4" w:space="0" w:color="auto"/>
              <w:right w:val="nil"/>
            </w:tcBorders>
            <w:vAlign w:val="center"/>
            <w:hideMark/>
          </w:tcPr>
          <w:p w14:paraId="2A7C88A0" w14:textId="77777777" w:rsidR="00751167" w:rsidRDefault="00751167" w:rsidP="00EE7BC6">
            <w:pPr>
              <w:spacing w:line="256" w:lineRule="auto"/>
              <w:jc w:val="left"/>
              <w:rPr>
                <w:color w:val="000000"/>
                <w:kern w:val="2"/>
                <w:sz w:val="28"/>
                <w:szCs w:val="28"/>
                <w:lang w:bidi="en-US"/>
                <w14:ligatures w14:val="standardContextual"/>
              </w:rPr>
            </w:pPr>
          </w:p>
        </w:tc>
        <w:tc>
          <w:tcPr>
            <w:tcW w:w="8598" w:type="dxa"/>
            <w:vMerge/>
            <w:tcBorders>
              <w:top w:val="nil"/>
              <w:left w:val="single" w:sz="4" w:space="0" w:color="auto"/>
              <w:bottom w:val="single" w:sz="4" w:space="0" w:color="auto"/>
              <w:right w:val="nil"/>
            </w:tcBorders>
            <w:vAlign w:val="center"/>
            <w:hideMark/>
          </w:tcPr>
          <w:p w14:paraId="06921D9F" w14:textId="77777777" w:rsidR="00751167" w:rsidRDefault="00751167" w:rsidP="00EE7BC6">
            <w:pPr>
              <w:spacing w:line="256" w:lineRule="auto"/>
              <w:jc w:val="left"/>
              <w:rPr>
                <w:color w:val="000000"/>
                <w:kern w:val="2"/>
                <w:sz w:val="28"/>
                <w:szCs w:val="28"/>
                <w:lang w:val="vi-VN" w:eastAsia="vi-VN" w:bidi="vi-VN"/>
                <w14:ligatures w14:val="standardContextual"/>
              </w:rPr>
            </w:pPr>
          </w:p>
        </w:tc>
        <w:tc>
          <w:tcPr>
            <w:tcW w:w="4450" w:type="dxa"/>
            <w:tcBorders>
              <w:top w:val="single" w:sz="4" w:space="0" w:color="auto"/>
              <w:left w:val="single" w:sz="4" w:space="0" w:color="auto"/>
              <w:bottom w:val="single" w:sz="4" w:space="0" w:color="auto"/>
              <w:right w:val="nil"/>
            </w:tcBorders>
            <w:hideMark/>
          </w:tcPr>
          <w:p w14:paraId="2E8718C8" w14:textId="77777777" w:rsidR="00751167" w:rsidRDefault="00751167" w:rsidP="00EE7BC6">
            <w:pPr>
              <w:pStyle w:val="Other0"/>
              <w:spacing w:line="256" w:lineRule="auto"/>
              <w:jc w:val="both"/>
              <w:rPr>
                <w:color w:val="000000"/>
                <w:lang w:val="vi-VN" w:eastAsia="vi-VN" w:bidi="vi-VN"/>
              </w:rPr>
            </w:pPr>
            <w:r>
              <w:t>- Hàng hóa có thời gian bảo hành không đảm bảo theo Chương V của E HSMT.</w:t>
            </w:r>
          </w:p>
        </w:tc>
        <w:tc>
          <w:tcPr>
            <w:tcW w:w="1114" w:type="dxa"/>
            <w:tcBorders>
              <w:top w:val="single" w:sz="4" w:space="0" w:color="auto"/>
              <w:left w:val="single" w:sz="4" w:space="0" w:color="auto"/>
              <w:bottom w:val="single" w:sz="4" w:space="0" w:color="auto"/>
              <w:right w:val="single" w:sz="4" w:space="0" w:color="auto"/>
            </w:tcBorders>
            <w:vAlign w:val="center"/>
            <w:hideMark/>
          </w:tcPr>
          <w:p w14:paraId="0FCE7718" w14:textId="77777777" w:rsidR="00751167" w:rsidRDefault="00751167" w:rsidP="00EE7BC6">
            <w:pPr>
              <w:pStyle w:val="Other0"/>
              <w:spacing w:line="256" w:lineRule="auto"/>
              <w:jc w:val="center"/>
              <w:rPr>
                <w:b/>
                <w:bCs/>
                <w:color w:val="000000"/>
                <w:lang w:val="vi-VN" w:eastAsia="vi-VN" w:bidi="vi-VN"/>
              </w:rPr>
            </w:pPr>
            <w:r>
              <w:rPr>
                <w:b/>
              </w:rPr>
              <w:t>Không đạt</w:t>
            </w:r>
          </w:p>
        </w:tc>
      </w:tr>
      <w:tr w:rsidR="00751167" w14:paraId="645854A0" w14:textId="77777777" w:rsidTr="00EE7BC6">
        <w:trPr>
          <w:trHeight w:hRule="exact" w:val="706"/>
          <w:jc w:val="center"/>
        </w:trPr>
        <w:tc>
          <w:tcPr>
            <w:tcW w:w="773" w:type="dxa"/>
            <w:tcBorders>
              <w:top w:val="single" w:sz="4" w:space="0" w:color="auto"/>
              <w:left w:val="single" w:sz="4" w:space="0" w:color="auto"/>
              <w:bottom w:val="single" w:sz="4" w:space="0" w:color="auto"/>
              <w:right w:val="nil"/>
            </w:tcBorders>
            <w:vAlign w:val="center"/>
            <w:hideMark/>
          </w:tcPr>
          <w:p w14:paraId="79C2EBE7" w14:textId="77777777" w:rsidR="00751167" w:rsidRDefault="00751167" w:rsidP="00EE7BC6">
            <w:pPr>
              <w:spacing w:line="256" w:lineRule="auto"/>
              <w:rPr>
                <w:b/>
                <w:bCs/>
                <w:color w:val="000000"/>
                <w:kern w:val="2"/>
                <w:sz w:val="28"/>
                <w:szCs w:val="28"/>
                <w:lang w:bidi="en-US"/>
                <w14:ligatures w14:val="standardContextual"/>
              </w:rPr>
            </w:pPr>
            <w:r>
              <w:rPr>
                <w:b/>
                <w:bCs/>
                <w:color w:val="000000"/>
                <w:kern w:val="2"/>
                <w:sz w:val="28"/>
                <w:szCs w:val="28"/>
                <w:lang w:bidi="en-US"/>
                <w14:ligatures w14:val="standardContextual"/>
              </w:rPr>
              <w:t>4</w:t>
            </w:r>
          </w:p>
        </w:tc>
        <w:tc>
          <w:tcPr>
            <w:tcW w:w="8598" w:type="dxa"/>
            <w:gridSpan w:val="3"/>
            <w:tcBorders>
              <w:top w:val="single" w:sz="4" w:space="0" w:color="auto"/>
              <w:left w:val="single" w:sz="4" w:space="0" w:color="auto"/>
              <w:bottom w:val="single" w:sz="4" w:space="0" w:color="auto"/>
              <w:right w:val="single" w:sz="4" w:space="0" w:color="auto"/>
            </w:tcBorders>
            <w:vAlign w:val="center"/>
            <w:hideMark/>
          </w:tcPr>
          <w:p w14:paraId="45E103B7" w14:textId="77777777" w:rsidR="00751167" w:rsidRDefault="00751167" w:rsidP="00EE7BC6">
            <w:pPr>
              <w:pStyle w:val="Other0"/>
              <w:spacing w:line="256" w:lineRule="auto"/>
              <w:rPr>
                <w:b/>
                <w:bCs/>
                <w:color w:val="000000"/>
                <w:lang w:val="vi-VN" w:eastAsia="vi-VN" w:bidi="vi-VN"/>
              </w:rPr>
            </w:pPr>
            <w:r>
              <w:rPr>
                <w:b/>
              </w:rPr>
              <w:t>Tiến độ cung cấp hàng hóa</w:t>
            </w:r>
          </w:p>
        </w:tc>
      </w:tr>
      <w:tr w:rsidR="00751167" w14:paraId="191840C6" w14:textId="77777777" w:rsidTr="00EE7BC6">
        <w:trPr>
          <w:trHeight w:hRule="exact" w:val="715"/>
          <w:jc w:val="center"/>
        </w:trPr>
        <w:tc>
          <w:tcPr>
            <w:tcW w:w="773" w:type="dxa"/>
            <w:vMerge w:val="restart"/>
            <w:tcBorders>
              <w:top w:val="single" w:sz="4" w:space="0" w:color="auto"/>
              <w:left w:val="single" w:sz="4" w:space="0" w:color="auto"/>
              <w:bottom w:val="single" w:sz="4" w:space="0" w:color="auto"/>
              <w:right w:val="nil"/>
            </w:tcBorders>
            <w:vAlign w:val="center"/>
            <w:hideMark/>
          </w:tcPr>
          <w:p w14:paraId="2BB37377" w14:textId="77777777" w:rsidR="00751167" w:rsidRDefault="00751167" w:rsidP="00EE7BC6">
            <w:pPr>
              <w:spacing w:line="256" w:lineRule="auto"/>
              <w:rPr>
                <w:color w:val="000000"/>
                <w:kern w:val="2"/>
                <w:sz w:val="28"/>
                <w:szCs w:val="28"/>
                <w:lang w:bidi="en-US"/>
                <w14:ligatures w14:val="standardContextual"/>
              </w:rPr>
            </w:pPr>
            <w:r>
              <w:rPr>
                <w:color w:val="000000"/>
                <w:kern w:val="2"/>
                <w:sz w:val="28"/>
                <w:szCs w:val="28"/>
                <w:lang w:bidi="en-US"/>
                <w14:ligatures w14:val="standardContextual"/>
              </w:rPr>
              <w:t>4.1</w:t>
            </w:r>
          </w:p>
        </w:tc>
        <w:tc>
          <w:tcPr>
            <w:tcW w:w="3034" w:type="dxa"/>
            <w:vMerge w:val="restart"/>
            <w:tcBorders>
              <w:top w:val="single" w:sz="4" w:space="0" w:color="auto"/>
              <w:left w:val="single" w:sz="4" w:space="0" w:color="auto"/>
              <w:bottom w:val="single" w:sz="4" w:space="0" w:color="auto"/>
              <w:right w:val="nil"/>
            </w:tcBorders>
            <w:vAlign w:val="center"/>
            <w:hideMark/>
          </w:tcPr>
          <w:p w14:paraId="1E6160F1" w14:textId="77777777" w:rsidR="00751167" w:rsidRPr="00547065" w:rsidRDefault="00751167" w:rsidP="00EE7BC6">
            <w:pPr>
              <w:spacing w:line="256" w:lineRule="auto"/>
              <w:rPr>
                <w:color w:val="000000"/>
                <w:kern w:val="2"/>
                <w:sz w:val="28"/>
                <w:szCs w:val="28"/>
                <w:lang w:val="vi-VN" w:eastAsia="vi-VN" w:bidi="vi-VN"/>
                <w14:ligatures w14:val="standardContextual"/>
              </w:rPr>
            </w:pPr>
            <w:r w:rsidRPr="00547065">
              <w:rPr>
                <w:color w:val="000000"/>
                <w:kern w:val="2"/>
                <w:sz w:val="28"/>
                <w:szCs w:val="28"/>
                <w14:ligatures w14:val="standardContextual"/>
              </w:rPr>
              <w:t>Đề xuất tiến độ cung cấp và lắp đặt thiết bị</w:t>
            </w:r>
          </w:p>
        </w:tc>
        <w:tc>
          <w:tcPr>
            <w:tcW w:w="4450" w:type="dxa"/>
            <w:tcBorders>
              <w:top w:val="single" w:sz="4" w:space="0" w:color="auto"/>
              <w:left w:val="single" w:sz="4" w:space="0" w:color="auto"/>
              <w:bottom w:val="single" w:sz="4" w:space="0" w:color="auto"/>
              <w:right w:val="nil"/>
            </w:tcBorders>
            <w:hideMark/>
          </w:tcPr>
          <w:p w14:paraId="18D0C6AF" w14:textId="3B7CA77E" w:rsidR="00751167" w:rsidRPr="00547065" w:rsidRDefault="00751167" w:rsidP="00EE7BC6">
            <w:pPr>
              <w:pStyle w:val="Other0"/>
              <w:spacing w:line="256" w:lineRule="auto"/>
              <w:jc w:val="both"/>
              <w:rPr>
                <w:color w:val="000000"/>
                <w:lang w:val="vi-VN" w:eastAsia="vi-VN" w:bidi="vi-VN"/>
              </w:rPr>
            </w:pPr>
            <w:r w:rsidRPr="00547065">
              <w:t xml:space="preserve">Nhà thầu có đề xuất thời gian thực hiện hợp đồng </w:t>
            </w:r>
            <w:r w:rsidRPr="00547065">
              <w:rPr>
                <w:color w:val="000000"/>
              </w:rPr>
              <w:t xml:space="preserve">≤ </w:t>
            </w:r>
            <w:r w:rsidR="004F424C">
              <w:rPr>
                <w:color w:val="000000"/>
              </w:rPr>
              <w:t>9</w:t>
            </w:r>
            <w:r w:rsidR="00D067AC">
              <w:rPr>
                <w:color w:val="000000"/>
              </w:rPr>
              <w:t>0</w:t>
            </w:r>
            <w:r w:rsidRPr="00547065">
              <w:rPr>
                <w:color w:val="000000"/>
              </w:rPr>
              <w:t xml:space="preserve"> ngày</w:t>
            </w:r>
          </w:p>
        </w:tc>
        <w:tc>
          <w:tcPr>
            <w:tcW w:w="1114" w:type="dxa"/>
            <w:tcBorders>
              <w:top w:val="single" w:sz="4" w:space="0" w:color="auto"/>
              <w:left w:val="single" w:sz="4" w:space="0" w:color="auto"/>
              <w:bottom w:val="single" w:sz="4" w:space="0" w:color="auto"/>
              <w:right w:val="single" w:sz="4" w:space="0" w:color="auto"/>
            </w:tcBorders>
            <w:vAlign w:val="center"/>
            <w:hideMark/>
          </w:tcPr>
          <w:p w14:paraId="1C62E5D8" w14:textId="77777777" w:rsidR="00751167" w:rsidRDefault="00751167" w:rsidP="00EE7BC6">
            <w:pPr>
              <w:pStyle w:val="Other0"/>
              <w:spacing w:line="256" w:lineRule="auto"/>
              <w:jc w:val="center"/>
              <w:rPr>
                <w:b/>
                <w:bCs/>
                <w:color w:val="000000"/>
                <w:lang w:val="vi-VN" w:eastAsia="vi-VN" w:bidi="vi-VN"/>
              </w:rPr>
            </w:pPr>
            <w:r>
              <w:rPr>
                <w:b/>
                <w:bCs/>
                <w:color w:val="000000"/>
                <w:lang w:val="vi-VN" w:eastAsia="vi-VN" w:bidi="vi-VN"/>
              </w:rPr>
              <w:t>Đạt</w:t>
            </w:r>
          </w:p>
        </w:tc>
      </w:tr>
      <w:tr w:rsidR="00751167" w14:paraId="28E212E9" w14:textId="77777777" w:rsidTr="00EE7BC6">
        <w:trPr>
          <w:trHeight w:hRule="exact" w:val="994"/>
          <w:jc w:val="center"/>
        </w:trPr>
        <w:tc>
          <w:tcPr>
            <w:tcW w:w="773" w:type="dxa"/>
            <w:vMerge/>
            <w:tcBorders>
              <w:top w:val="single" w:sz="4" w:space="0" w:color="auto"/>
              <w:left w:val="single" w:sz="4" w:space="0" w:color="auto"/>
              <w:bottom w:val="single" w:sz="4" w:space="0" w:color="auto"/>
              <w:right w:val="nil"/>
            </w:tcBorders>
            <w:vAlign w:val="center"/>
            <w:hideMark/>
          </w:tcPr>
          <w:p w14:paraId="5279B356" w14:textId="77777777" w:rsidR="00751167" w:rsidRDefault="00751167" w:rsidP="00EE7BC6">
            <w:pPr>
              <w:spacing w:line="256" w:lineRule="auto"/>
              <w:jc w:val="left"/>
              <w:rPr>
                <w:color w:val="000000"/>
                <w:kern w:val="2"/>
                <w:sz w:val="28"/>
                <w:szCs w:val="28"/>
                <w:lang w:bidi="en-US"/>
                <w14:ligatures w14:val="standardContextual"/>
              </w:rPr>
            </w:pPr>
          </w:p>
        </w:tc>
        <w:tc>
          <w:tcPr>
            <w:tcW w:w="8598" w:type="dxa"/>
            <w:vMerge/>
            <w:tcBorders>
              <w:top w:val="single" w:sz="4" w:space="0" w:color="auto"/>
              <w:left w:val="single" w:sz="4" w:space="0" w:color="auto"/>
              <w:bottom w:val="single" w:sz="4" w:space="0" w:color="auto"/>
              <w:right w:val="nil"/>
            </w:tcBorders>
            <w:vAlign w:val="center"/>
            <w:hideMark/>
          </w:tcPr>
          <w:p w14:paraId="21E1C80E" w14:textId="77777777" w:rsidR="00751167" w:rsidRPr="00547065" w:rsidRDefault="00751167" w:rsidP="00EE7BC6">
            <w:pPr>
              <w:spacing w:line="256" w:lineRule="auto"/>
              <w:jc w:val="left"/>
              <w:rPr>
                <w:color w:val="000000"/>
                <w:kern w:val="2"/>
                <w:sz w:val="28"/>
                <w:szCs w:val="28"/>
                <w:lang w:val="vi-VN" w:eastAsia="vi-VN" w:bidi="vi-VN"/>
                <w14:ligatures w14:val="standardContextual"/>
              </w:rPr>
            </w:pPr>
          </w:p>
        </w:tc>
        <w:tc>
          <w:tcPr>
            <w:tcW w:w="4450" w:type="dxa"/>
            <w:tcBorders>
              <w:top w:val="single" w:sz="4" w:space="0" w:color="auto"/>
              <w:left w:val="single" w:sz="4" w:space="0" w:color="auto"/>
              <w:bottom w:val="single" w:sz="4" w:space="0" w:color="auto"/>
              <w:right w:val="nil"/>
            </w:tcBorders>
            <w:vAlign w:val="center"/>
            <w:hideMark/>
          </w:tcPr>
          <w:p w14:paraId="6DC48472" w14:textId="7CDA31C5" w:rsidR="00751167" w:rsidRPr="00547065" w:rsidRDefault="00751167" w:rsidP="00EE7BC6">
            <w:pPr>
              <w:pStyle w:val="Other0"/>
              <w:spacing w:line="256" w:lineRule="auto"/>
              <w:jc w:val="both"/>
              <w:rPr>
                <w:color w:val="000000"/>
                <w:lang w:val="vi-VN" w:eastAsia="vi-VN" w:bidi="vi-VN"/>
              </w:rPr>
            </w:pPr>
            <w:r w:rsidRPr="00547065">
              <w:t xml:space="preserve">Nhà thầu có đề xuất thời gian thực hiện hợp đồng </w:t>
            </w:r>
            <w:r w:rsidRPr="00547065">
              <w:rPr>
                <w:color w:val="000000"/>
                <w:lang w:val="vi-VN"/>
              </w:rPr>
              <w:t>&gt;</w:t>
            </w:r>
            <w:r w:rsidRPr="00547065">
              <w:rPr>
                <w:color w:val="000000"/>
              </w:rPr>
              <w:t xml:space="preserve"> </w:t>
            </w:r>
            <w:r w:rsidR="004F424C">
              <w:rPr>
                <w:color w:val="000000"/>
              </w:rPr>
              <w:t>9</w:t>
            </w:r>
            <w:r w:rsidR="00D067AC">
              <w:rPr>
                <w:color w:val="000000"/>
              </w:rPr>
              <w:t>0</w:t>
            </w:r>
            <w:r w:rsidRPr="00547065">
              <w:rPr>
                <w:color w:val="000000"/>
              </w:rPr>
              <w:t xml:space="preserve"> ngày</w:t>
            </w:r>
          </w:p>
        </w:tc>
        <w:tc>
          <w:tcPr>
            <w:tcW w:w="1114" w:type="dxa"/>
            <w:tcBorders>
              <w:top w:val="single" w:sz="4" w:space="0" w:color="auto"/>
              <w:left w:val="single" w:sz="4" w:space="0" w:color="auto"/>
              <w:bottom w:val="single" w:sz="4" w:space="0" w:color="auto"/>
              <w:right w:val="single" w:sz="4" w:space="0" w:color="auto"/>
            </w:tcBorders>
            <w:vAlign w:val="center"/>
            <w:hideMark/>
          </w:tcPr>
          <w:p w14:paraId="2719EE92" w14:textId="77777777" w:rsidR="00751167" w:rsidRDefault="00751167" w:rsidP="00EE7BC6">
            <w:pPr>
              <w:pStyle w:val="Other0"/>
              <w:spacing w:line="256" w:lineRule="auto"/>
              <w:jc w:val="center"/>
              <w:rPr>
                <w:b/>
                <w:bCs/>
                <w:color w:val="000000"/>
                <w:lang w:val="vi-VN" w:eastAsia="vi-VN" w:bidi="vi-VN"/>
              </w:rPr>
            </w:pPr>
            <w:r>
              <w:rPr>
                <w:b/>
                <w:bCs/>
                <w:color w:val="000000"/>
                <w:lang w:val="vi-VN" w:eastAsia="vi-VN" w:bidi="vi-VN"/>
              </w:rPr>
              <w:t>Không đạt</w:t>
            </w:r>
          </w:p>
        </w:tc>
      </w:tr>
      <w:tr w:rsidR="00751167" w14:paraId="06FDA6E4" w14:textId="77777777" w:rsidTr="00EE7BC6">
        <w:trPr>
          <w:trHeight w:hRule="exact" w:val="706"/>
          <w:jc w:val="center"/>
        </w:trPr>
        <w:tc>
          <w:tcPr>
            <w:tcW w:w="773" w:type="dxa"/>
            <w:tcBorders>
              <w:top w:val="single" w:sz="4" w:space="0" w:color="auto"/>
              <w:left w:val="single" w:sz="4" w:space="0" w:color="auto"/>
              <w:bottom w:val="single" w:sz="4" w:space="0" w:color="auto"/>
              <w:right w:val="nil"/>
            </w:tcBorders>
            <w:vAlign w:val="center"/>
            <w:hideMark/>
          </w:tcPr>
          <w:p w14:paraId="03FC2D25" w14:textId="77777777" w:rsidR="00751167" w:rsidRDefault="00751167" w:rsidP="00EE7BC6">
            <w:pPr>
              <w:spacing w:line="256" w:lineRule="auto"/>
              <w:rPr>
                <w:color w:val="000000"/>
                <w:kern w:val="2"/>
                <w:sz w:val="28"/>
                <w:szCs w:val="28"/>
                <w:lang w:bidi="en-US"/>
                <w14:ligatures w14:val="standardContextual"/>
              </w:rPr>
            </w:pPr>
            <w:r>
              <w:rPr>
                <w:b/>
                <w:bCs/>
                <w:color w:val="000000"/>
                <w:kern w:val="2"/>
                <w:sz w:val="28"/>
                <w:szCs w:val="28"/>
                <w:lang w:bidi="en-US"/>
                <w14:ligatures w14:val="standardContextual"/>
              </w:rPr>
              <w:lastRenderedPageBreak/>
              <w:t>5</w:t>
            </w:r>
          </w:p>
        </w:tc>
        <w:tc>
          <w:tcPr>
            <w:tcW w:w="8598" w:type="dxa"/>
            <w:gridSpan w:val="3"/>
            <w:tcBorders>
              <w:top w:val="single" w:sz="4" w:space="0" w:color="auto"/>
              <w:left w:val="single" w:sz="4" w:space="0" w:color="auto"/>
              <w:bottom w:val="single" w:sz="4" w:space="0" w:color="auto"/>
              <w:right w:val="single" w:sz="4" w:space="0" w:color="auto"/>
            </w:tcBorders>
            <w:vAlign w:val="center"/>
            <w:hideMark/>
          </w:tcPr>
          <w:p w14:paraId="7C5C9644" w14:textId="77777777" w:rsidR="00751167" w:rsidRDefault="00751167" w:rsidP="00EE7BC6">
            <w:pPr>
              <w:pStyle w:val="Other0"/>
              <w:spacing w:line="256" w:lineRule="auto"/>
              <w:rPr>
                <w:b/>
                <w:bCs/>
                <w:color w:val="000000"/>
                <w:lang w:val="vi-VN" w:eastAsia="vi-VN" w:bidi="vi-VN"/>
              </w:rPr>
            </w:pPr>
            <w:r>
              <w:rPr>
                <w:b/>
              </w:rPr>
              <w:t>Uy tín của nhà thầu thông qua việc tham dự thầu</w:t>
            </w:r>
          </w:p>
        </w:tc>
      </w:tr>
      <w:tr w:rsidR="00751167" w14:paraId="299B4ACC" w14:textId="77777777" w:rsidTr="00EE7BC6">
        <w:trPr>
          <w:trHeight w:hRule="exact" w:val="2563"/>
          <w:jc w:val="center"/>
        </w:trPr>
        <w:tc>
          <w:tcPr>
            <w:tcW w:w="773" w:type="dxa"/>
            <w:tcBorders>
              <w:top w:val="single" w:sz="4" w:space="0" w:color="auto"/>
              <w:left w:val="single" w:sz="4" w:space="0" w:color="auto"/>
              <w:bottom w:val="single" w:sz="4" w:space="0" w:color="auto"/>
              <w:right w:val="nil"/>
            </w:tcBorders>
            <w:vAlign w:val="center"/>
          </w:tcPr>
          <w:p w14:paraId="4BF839CA" w14:textId="77777777" w:rsidR="00751167" w:rsidRDefault="00751167" w:rsidP="00EE7BC6">
            <w:pPr>
              <w:spacing w:line="256" w:lineRule="auto"/>
              <w:rPr>
                <w:b/>
                <w:bCs/>
                <w:color w:val="000000"/>
                <w:kern w:val="2"/>
                <w:sz w:val="28"/>
                <w:szCs w:val="28"/>
                <w:lang w:bidi="en-US"/>
                <w14:ligatures w14:val="standardContextual"/>
              </w:rPr>
            </w:pPr>
          </w:p>
        </w:tc>
        <w:tc>
          <w:tcPr>
            <w:tcW w:w="3034" w:type="dxa"/>
            <w:tcBorders>
              <w:top w:val="single" w:sz="4" w:space="0" w:color="auto"/>
              <w:left w:val="single" w:sz="4" w:space="0" w:color="auto"/>
              <w:bottom w:val="single" w:sz="4" w:space="0" w:color="auto"/>
              <w:right w:val="nil"/>
            </w:tcBorders>
            <w:vAlign w:val="center"/>
            <w:hideMark/>
          </w:tcPr>
          <w:p w14:paraId="0CCDE6BC" w14:textId="3065EFAD" w:rsidR="00751167" w:rsidRDefault="00751167" w:rsidP="00EE7BC6">
            <w:pPr>
              <w:spacing w:line="256" w:lineRule="auto"/>
              <w:rPr>
                <w:b/>
                <w:bCs/>
                <w:color w:val="000000"/>
                <w:kern w:val="2"/>
                <w:sz w:val="28"/>
                <w:szCs w:val="28"/>
                <w:lang w:eastAsia="vi-VN" w:bidi="vi-VN"/>
                <w14:ligatures w14:val="standardContextual"/>
              </w:rPr>
            </w:pPr>
            <w:r>
              <w:rPr>
                <w:color w:val="000000"/>
                <w:kern w:val="2"/>
                <w:sz w:val="28"/>
                <w:szCs w:val="28"/>
                <w:lang w:val="vi-VN" w:eastAsia="vi-VN" w:bidi="vi-VN"/>
                <w14:ligatures w14:val="standardContextual"/>
              </w:rPr>
              <w:t>Uy tín của nhà thầu thông qua việc thực hiện các hợp đồng tương tự trước đó trong thời gian 03 năm gần đây, tính đến thời điểm đóng thầu (202</w:t>
            </w:r>
            <w:r w:rsidR="004F424C">
              <w:rPr>
                <w:color w:val="000000"/>
                <w:kern w:val="2"/>
                <w:sz w:val="28"/>
                <w:szCs w:val="28"/>
                <w:lang w:eastAsia="vi-VN" w:bidi="vi-VN"/>
                <w14:ligatures w14:val="standardContextual"/>
              </w:rPr>
              <w:t>2</w:t>
            </w:r>
            <w:r>
              <w:rPr>
                <w:color w:val="000000"/>
                <w:kern w:val="2"/>
                <w:sz w:val="28"/>
                <w:szCs w:val="28"/>
                <w:lang w:val="vi-VN" w:eastAsia="vi-VN" w:bidi="vi-VN"/>
                <w14:ligatures w14:val="standardContextual"/>
              </w:rPr>
              <w:t>, 202</w:t>
            </w:r>
            <w:r w:rsidR="004F424C">
              <w:rPr>
                <w:color w:val="000000"/>
                <w:kern w:val="2"/>
                <w:sz w:val="28"/>
                <w:szCs w:val="28"/>
                <w:lang w:eastAsia="vi-VN" w:bidi="vi-VN"/>
                <w14:ligatures w14:val="standardContextual"/>
              </w:rPr>
              <w:t>3</w:t>
            </w:r>
            <w:r>
              <w:rPr>
                <w:color w:val="000000"/>
                <w:kern w:val="2"/>
                <w:sz w:val="28"/>
                <w:szCs w:val="28"/>
                <w:lang w:val="vi-VN" w:eastAsia="vi-VN" w:bidi="vi-VN"/>
                <w14:ligatures w14:val="standardContextual"/>
              </w:rPr>
              <w:t>, 202</w:t>
            </w:r>
            <w:r w:rsidR="004F424C">
              <w:rPr>
                <w:color w:val="000000"/>
                <w:kern w:val="2"/>
                <w:sz w:val="28"/>
                <w:szCs w:val="28"/>
                <w:lang w:eastAsia="vi-VN" w:bidi="vi-VN"/>
                <w14:ligatures w14:val="standardContextual"/>
              </w:rPr>
              <w:t>4</w:t>
            </w:r>
            <w:r>
              <w:rPr>
                <w:color w:val="000000"/>
                <w:kern w:val="2"/>
                <w:sz w:val="28"/>
                <w:szCs w:val="28"/>
                <w:lang w:val="vi-VN" w:eastAsia="vi-VN" w:bidi="vi-VN"/>
                <w14:ligatures w14:val="standardContextual"/>
              </w:rPr>
              <w:t>)</w:t>
            </w:r>
          </w:p>
        </w:tc>
        <w:tc>
          <w:tcPr>
            <w:tcW w:w="4450" w:type="dxa"/>
            <w:tcBorders>
              <w:top w:val="single" w:sz="4" w:space="0" w:color="auto"/>
              <w:left w:val="single" w:sz="4" w:space="0" w:color="auto"/>
              <w:bottom w:val="single" w:sz="4" w:space="0" w:color="auto"/>
              <w:right w:val="nil"/>
            </w:tcBorders>
            <w:vAlign w:val="center"/>
            <w:hideMark/>
          </w:tcPr>
          <w:p w14:paraId="5219606F" w14:textId="77777777" w:rsidR="00751167" w:rsidRDefault="00751167" w:rsidP="00EE7BC6">
            <w:pPr>
              <w:pStyle w:val="Other0"/>
              <w:spacing w:line="256" w:lineRule="auto"/>
              <w:jc w:val="both"/>
              <w:rPr>
                <w:color w:val="000000"/>
                <w:lang w:val="vi-VN" w:eastAsia="vi-VN" w:bidi="vi-VN"/>
              </w:rPr>
            </w:pPr>
            <w:r>
              <w:rPr>
                <w:color w:val="000000"/>
                <w:lang w:val="vi-VN" w:eastAsia="vi-VN" w:bidi="vi-VN"/>
              </w:rPr>
              <w:t>Không có hợp đồng tương tự chậm tiến độ hoặc bỏ dỡ hợp đồng do lỗi của nhà thầu</w:t>
            </w:r>
          </w:p>
        </w:tc>
        <w:tc>
          <w:tcPr>
            <w:tcW w:w="1114" w:type="dxa"/>
            <w:tcBorders>
              <w:top w:val="single" w:sz="4" w:space="0" w:color="auto"/>
              <w:left w:val="single" w:sz="4" w:space="0" w:color="auto"/>
              <w:bottom w:val="single" w:sz="4" w:space="0" w:color="auto"/>
              <w:right w:val="single" w:sz="4" w:space="0" w:color="auto"/>
            </w:tcBorders>
            <w:vAlign w:val="center"/>
            <w:hideMark/>
          </w:tcPr>
          <w:p w14:paraId="32956D9F" w14:textId="77777777" w:rsidR="00751167" w:rsidRDefault="00751167" w:rsidP="00EE7BC6">
            <w:pPr>
              <w:pStyle w:val="Other0"/>
              <w:spacing w:line="256" w:lineRule="auto"/>
              <w:jc w:val="center"/>
              <w:rPr>
                <w:b/>
                <w:bCs/>
                <w:color w:val="000000"/>
                <w:lang w:val="vi-VN" w:eastAsia="vi-VN" w:bidi="vi-VN"/>
              </w:rPr>
            </w:pPr>
            <w:r>
              <w:rPr>
                <w:b/>
                <w:bCs/>
                <w:color w:val="000000"/>
                <w:lang w:val="vi-VN" w:eastAsia="vi-VN" w:bidi="vi-VN"/>
              </w:rPr>
              <w:t>Đạt</w:t>
            </w:r>
          </w:p>
        </w:tc>
      </w:tr>
      <w:tr w:rsidR="00751167" w14:paraId="57000C56" w14:textId="77777777" w:rsidTr="00EE7BC6">
        <w:trPr>
          <w:trHeight w:hRule="exact" w:val="1008"/>
          <w:jc w:val="center"/>
        </w:trPr>
        <w:tc>
          <w:tcPr>
            <w:tcW w:w="773" w:type="dxa"/>
            <w:tcBorders>
              <w:top w:val="single" w:sz="4" w:space="0" w:color="auto"/>
              <w:left w:val="single" w:sz="4" w:space="0" w:color="auto"/>
              <w:bottom w:val="single" w:sz="4" w:space="0" w:color="auto"/>
              <w:right w:val="nil"/>
            </w:tcBorders>
            <w:vAlign w:val="center"/>
          </w:tcPr>
          <w:p w14:paraId="45914C60" w14:textId="77777777" w:rsidR="00751167" w:rsidRDefault="00751167" w:rsidP="00EE7BC6">
            <w:pPr>
              <w:spacing w:line="256" w:lineRule="auto"/>
              <w:rPr>
                <w:b/>
                <w:bCs/>
                <w:color w:val="000000"/>
                <w:kern w:val="2"/>
                <w:sz w:val="28"/>
                <w:szCs w:val="28"/>
                <w:lang w:bidi="en-US"/>
                <w14:ligatures w14:val="standardContextual"/>
              </w:rPr>
            </w:pPr>
          </w:p>
        </w:tc>
        <w:tc>
          <w:tcPr>
            <w:tcW w:w="3034" w:type="dxa"/>
            <w:tcBorders>
              <w:top w:val="single" w:sz="4" w:space="0" w:color="auto"/>
              <w:left w:val="single" w:sz="4" w:space="0" w:color="auto"/>
              <w:bottom w:val="single" w:sz="4" w:space="0" w:color="auto"/>
              <w:right w:val="nil"/>
            </w:tcBorders>
            <w:vAlign w:val="center"/>
          </w:tcPr>
          <w:p w14:paraId="722BD7AA" w14:textId="77777777" w:rsidR="00751167" w:rsidRDefault="00751167" w:rsidP="00EE7BC6">
            <w:pPr>
              <w:spacing w:line="256" w:lineRule="auto"/>
              <w:rPr>
                <w:color w:val="000000"/>
                <w:kern w:val="2"/>
                <w:sz w:val="28"/>
                <w:szCs w:val="28"/>
                <w:lang w:val="vi-VN" w:eastAsia="vi-VN" w:bidi="vi-VN"/>
                <w14:ligatures w14:val="standardContextual"/>
              </w:rPr>
            </w:pPr>
          </w:p>
        </w:tc>
        <w:tc>
          <w:tcPr>
            <w:tcW w:w="4450" w:type="dxa"/>
            <w:tcBorders>
              <w:top w:val="single" w:sz="4" w:space="0" w:color="auto"/>
              <w:left w:val="single" w:sz="4" w:space="0" w:color="auto"/>
              <w:bottom w:val="single" w:sz="4" w:space="0" w:color="auto"/>
              <w:right w:val="nil"/>
            </w:tcBorders>
            <w:vAlign w:val="center"/>
            <w:hideMark/>
          </w:tcPr>
          <w:p w14:paraId="16FD77F7" w14:textId="77777777" w:rsidR="00751167" w:rsidRDefault="00751167" w:rsidP="00EE7BC6">
            <w:pPr>
              <w:pStyle w:val="Other0"/>
              <w:spacing w:line="256" w:lineRule="auto"/>
              <w:jc w:val="both"/>
              <w:rPr>
                <w:color w:val="000000"/>
                <w:lang w:val="vi-VN" w:eastAsia="vi-VN" w:bidi="vi-VN"/>
              </w:rPr>
            </w:pPr>
            <w:r>
              <w:t>- Có hợp đồng tương tự chậm tiến độ hoặc bỏ dở do lỗi của nhà thầu.</w:t>
            </w:r>
          </w:p>
        </w:tc>
        <w:tc>
          <w:tcPr>
            <w:tcW w:w="1114" w:type="dxa"/>
            <w:tcBorders>
              <w:top w:val="single" w:sz="4" w:space="0" w:color="auto"/>
              <w:left w:val="single" w:sz="4" w:space="0" w:color="auto"/>
              <w:bottom w:val="single" w:sz="4" w:space="0" w:color="auto"/>
              <w:right w:val="single" w:sz="4" w:space="0" w:color="auto"/>
            </w:tcBorders>
            <w:vAlign w:val="center"/>
            <w:hideMark/>
          </w:tcPr>
          <w:p w14:paraId="14F00517" w14:textId="77777777" w:rsidR="00751167" w:rsidRDefault="00751167" w:rsidP="00EE7BC6">
            <w:pPr>
              <w:pStyle w:val="Other0"/>
              <w:spacing w:line="256" w:lineRule="auto"/>
              <w:jc w:val="center"/>
              <w:rPr>
                <w:b/>
                <w:bCs/>
                <w:color w:val="000000"/>
                <w:lang w:val="vi-VN" w:eastAsia="vi-VN" w:bidi="vi-VN"/>
              </w:rPr>
            </w:pPr>
            <w:r>
              <w:rPr>
                <w:b/>
                <w:bCs/>
              </w:rPr>
              <w:t>Không đạt</w:t>
            </w:r>
          </w:p>
        </w:tc>
      </w:tr>
    </w:tbl>
    <w:p w14:paraId="2EBAB2BE" w14:textId="77777777" w:rsidR="00E709B1" w:rsidRDefault="00E709B1"/>
    <w:sectPr w:rsidR="00E709B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7B8B2" w14:textId="77777777" w:rsidR="00A76DE5" w:rsidRDefault="00A76DE5" w:rsidP="00751167">
      <w:r>
        <w:separator/>
      </w:r>
    </w:p>
  </w:endnote>
  <w:endnote w:type="continuationSeparator" w:id="0">
    <w:p w14:paraId="45FB50AC" w14:textId="77777777" w:rsidR="00A76DE5" w:rsidRDefault="00A76DE5" w:rsidP="00751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B7692" w14:textId="77777777" w:rsidR="00A76DE5" w:rsidRDefault="00A76DE5" w:rsidP="00751167">
      <w:r>
        <w:separator/>
      </w:r>
    </w:p>
  </w:footnote>
  <w:footnote w:type="continuationSeparator" w:id="0">
    <w:p w14:paraId="59CE4611" w14:textId="77777777" w:rsidR="00A76DE5" w:rsidRDefault="00A76DE5" w:rsidP="007511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6FBD"/>
    <w:rsid w:val="000F1F8D"/>
    <w:rsid w:val="004F424C"/>
    <w:rsid w:val="00676FBD"/>
    <w:rsid w:val="00751167"/>
    <w:rsid w:val="00A76DE5"/>
    <w:rsid w:val="00D067AC"/>
    <w:rsid w:val="00E709B1"/>
    <w:rsid w:val="00F7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58DAF"/>
  <w15:chartTrackingRefBased/>
  <w15:docId w15:val="{B68DF2D9-97BC-4BE8-A519-31ED9FEA1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167"/>
    <w:pPr>
      <w:spacing w:after="0" w:line="240" w:lineRule="auto"/>
      <w:jc w:val="both"/>
    </w:pPr>
    <w:rPr>
      <w:rFonts w:eastAsia="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751167"/>
    <w:pPr>
      <w:tabs>
        <w:tab w:val="left" w:pos="360"/>
      </w:tabs>
      <w:ind w:left="360" w:hanging="360"/>
    </w:pPr>
    <w:rPr>
      <w:sz w:val="20"/>
    </w:rPr>
  </w:style>
  <w:style w:type="character" w:customStyle="1" w:styleId="FootnoteTextChar">
    <w:name w:val="Footnote Text Char"/>
    <w:basedOn w:val="DefaultParagraphFont"/>
    <w:link w:val="FootnoteText"/>
    <w:rsid w:val="00751167"/>
    <w:rPr>
      <w:rFonts w:eastAsia="Times New Roman" w:cs="Times New Roman"/>
      <w:kern w:val="0"/>
      <w:sz w:val="20"/>
      <w:szCs w:val="20"/>
      <w14:ligatures w14:val="none"/>
    </w:rPr>
  </w:style>
  <w:style w:type="character" w:styleId="FootnoteReference">
    <w:name w:val="footnote reference"/>
    <w:uiPriority w:val="99"/>
    <w:rsid w:val="00751167"/>
    <w:rPr>
      <w:vertAlign w:val="superscript"/>
    </w:rPr>
  </w:style>
  <w:style w:type="paragraph" w:styleId="TOC1">
    <w:name w:val="toc 1"/>
    <w:basedOn w:val="Normal"/>
    <w:next w:val="Normal"/>
    <w:autoRedefine/>
    <w:uiPriority w:val="39"/>
    <w:qFormat/>
    <w:rsid w:val="00751167"/>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Other">
    <w:name w:val="Other_"/>
    <w:basedOn w:val="DefaultParagraphFont"/>
    <w:link w:val="Other0"/>
    <w:rsid w:val="00751167"/>
    <w:rPr>
      <w:rFonts w:eastAsia="Times New Roman" w:cs="Times New Roman"/>
      <w:szCs w:val="28"/>
    </w:rPr>
  </w:style>
  <w:style w:type="paragraph" w:customStyle="1" w:styleId="Other0">
    <w:name w:val="Other"/>
    <w:basedOn w:val="Normal"/>
    <w:link w:val="Other"/>
    <w:rsid w:val="00751167"/>
    <w:pPr>
      <w:widowControl w:val="0"/>
      <w:jc w:val="left"/>
    </w:pPr>
    <w:rPr>
      <w:kern w:val="2"/>
      <w:sz w:val="28"/>
      <w:szCs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443</Words>
  <Characters>2531</Characters>
  <Application>Microsoft Office Word</Application>
  <DocSecurity>0</DocSecurity>
  <Lines>21</Lines>
  <Paragraphs>5</Paragraphs>
  <ScaleCrop>false</ScaleCrop>
  <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thảo phạm</dc:creator>
  <cp:keywords/>
  <dc:description/>
  <cp:lastModifiedBy>Windows User</cp:lastModifiedBy>
  <cp:revision>6</cp:revision>
  <dcterms:created xsi:type="dcterms:W3CDTF">2024-04-17T08:06:00Z</dcterms:created>
  <dcterms:modified xsi:type="dcterms:W3CDTF">2025-08-11T08:38:00Z</dcterms:modified>
</cp:coreProperties>
</file>