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17" w:rsidRPr="00E51917" w:rsidRDefault="00E51917" w:rsidP="00E51917">
      <w:pPr>
        <w:pStyle w:val="TOC1"/>
        <w:tabs>
          <w:tab w:val="left" w:pos="1418"/>
        </w:tabs>
        <w:spacing w:before="120" w:after="120" w:line="264" w:lineRule="auto"/>
        <w:ind w:left="0" w:right="0" w:firstLine="709"/>
        <w:rPr>
          <w:sz w:val="28"/>
          <w:szCs w:val="28"/>
        </w:rPr>
      </w:pPr>
      <w:r w:rsidRPr="00E51917">
        <w:rPr>
          <w:sz w:val="28"/>
          <w:szCs w:val="28"/>
        </w:rPr>
        <w:t>Mục 3. Tiêu chuẩn đánh giá về kỹ thuật</w:t>
      </w:r>
    </w:p>
    <w:p w:rsidR="00E51917" w:rsidRPr="00E51917" w:rsidRDefault="00E51917" w:rsidP="00E51917">
      <w:pPr>
        <w:tabs>
          <w:tab w:val="left" w:pos="851"/>
          <w:tab w:val="left" w:pos="1418"/>
        </w:tabs>
        <w:spacing w:before="120" w:after="120" w:line="264" w:lineRule="auto"/>
        <w:ind w:firstLine="709"/>
        <w:rPr>
          <w:bCs/>
          <w:lang w:val="en-US"/>
        </w:rPr>
      </w:pPr>
      <w:r w:rsidRPr="00E51917">
        <w:rPr>
          <w:bCs/>
          <w:iCs/>
          <w:sz w:val="28"/>
          <w:szCs w:val="28"/>
        </w:rPr>
        <w:t>Đánh giá theo phương pháp</w:t>
      </w:r>
      <w:r w:rsidRPr="00E51917">
        <w:rPr>
          <w:bCs/>
          <w:iCs/>
          <w:sz w:val="28"/>
          <w:szCs w:val="28"/>
          <w:lang w:val="en-US"/>
        </w:rPr>
        <w:t>:</w:t>
      </w:r>
      <w:r w:rsidRPr="00E51917" w:rsidDel="00BE4476">
        <w:rPr>
          <w:bCs/>
          <w:iCs/>
          <w:sz w:val="28"/>
          <w:szCs w:val="28"/>
        </w:rPr>
        <w:t xml:space="preserve"> </w:t>
      </w:r>
      <w:r w:rsidRPr="00E51917">
        <w:rPr>
          <w:spacing w:val="-4"/>
          <w:sz w:val="28"/>
          <w:szCs w:val="28"/>
        </w:rPr>
        <w:t>Đạt/không đạt.</w:t>
      </w:r>
    </w:p>
    <w:p w:rsidR="00E51917" w:rsidRPr="00E51917" w:rsidRDefault="00E51917" w:rsidP="00E51917">
      <w:pPr>
        <w:tabs>
          <w:tab w:val="left" w:pos="851"/>
        </w:tabs>
        <w:spacing w:before="80" w:after="80"/>
        <w:ind w:firstLine="709"/>
        <w:rPr>
          <w:sz w:val="28"/>
          <w:szCs w:val="28"/>
        </w:rPr>
      </w:pPr>
      <w:r w:rsidRPr="00E51917">
        <w:rPr>
          <w:sz w:val="28"/>
          <w:szCs w:val="28"/>
        </w:rPr>
        <w:t>Tiêu chí tổng quát được đánh giá là đạt khi tất cả các tiêu chí chi tiết cơ bản được đánh giá là đạt và các tiê</w:t>
      </w:r>
      <w:bookmarkStart w:id="0" w:name="_GoBack"/>
      <w:bookmarkEnd w:id="0"/>
      <w:r w:rsidRPr="00E51917">
        <w:rPr>
          <w:sz w:val="28"/>
          <w:szCs w:val="28"/>
        </w:rPr>
        <w:t>u chí chi tiết không cơ bản được đánh giá là đạt hoặc chấp nhận được.</w:t>
      </w:r>
    </w:p>
    <w:p w:rsidR="00E51917" w:rsidRPr="00E51917" w:rsidRDefault="00E51917" w:rsidP="00E51917">
      <w:pPr>
        <w:spacing w:before="80" w:after="80"/>
        <w:ind w:firstLine="709"/>
        <w:rPr>
          <w:sz w:val="28"/>
          <w:szCs w:val="28"/>
          <w:lang w:val="en-US"/>
        </w:rPr>
      </w:pPr>
      <w:r w:rsidRPr="00E51917">
        <w:rPr>
          <w:sz w:val="28"/>
          <w:szCs w:val="28"/>
        </w:rPr>
        <w:t>E-HSDT được đánh giá là đáp ứng yêu cầu về kỹ thuật khi có tất cả các tiêu chí tổng quát đều được đánh giá là đạt.</w:t>
      </w:r>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7"/>
        <w:gridCol w:w="11"/>
        <w:gridCol w:w="4048"/>
        <w:gridCol w:w="3576"/>
        <w:gridCol w:w="1385"/>
      </w:tblGrid>
      <w:tr w:rsidR="00E51917" w:rsidRPr="00E51917" w:rsidTr="00AE7EEB">
        <w:trPr>
          <w:jc w:val="center"/>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Stt</w:t>
            </w:r>
          </w:p>
        </w:tc>
        <w:tc>
          <w:tcPr>
            <w:tcW w:w="4048"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Nội dung đánh giá</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Mức độ đáp ứng</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Kết quả đánh giá</w:t>
            </w:r>
          </w:p>
        </w:tc>
      </w:tr>
      <w:tr w:rsidR="00E51917" w:rsidRPr="00E51917" w:rsidTr="00AE7EEB">
        <w:trPr>
          <w:jc w:val="center"/>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I</w:t>
            </w:r>
          </w:p>
        </w:tc>
        <w:tc>
          <w:tcPr>
            <w:tcW w:w="9009" w:type="dxa"/>
            <w:gridSpan w:val="3"/>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Tính hợp lý và khả thi của giải pháp kỹ thuật, biện pháp tổ chức thi công, cung ứng vật tư</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biện pháp tổ chức kỹ thuật thi công tổng thể.</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biện pháp tổ chức kỹ thuật thi công phù hợp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 xml:space="preserve">Không có biện pháp tổ chức kỹ thuật thi công </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2</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Thuyết minh biện pháp tổ chức thi công phù hợp cho các hạng mục công trình: </w:t>
            </w:r>
            <w:r w:rsidRPr="00E51917">
              <w:rPr>
                <w:sz w:val="26"/>
                <w:szCs w:val="26"/>
                <w:lang w:val="en-US"/>
              </w:rPr>
              <w:t>Sửa chữa bảo trì Bến số 1 năm 2025</w:t>
            </w:r>
            <w:r w:rsidRPr="00E51917">
              <w:rPr>
                <w:sz w:val="26"/>
                <w:szCs w:val="26"/>
              </w:rPr>
              <w:t>… áp dụng đúng quy trình thi công nghiệm thu hiện hành của Nhà nước.</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thuyết minh, đầy đủ,</w:t>
            </w:r>
            <w:r w:rsidRPr="00E51917">
              <w:rPr>
                <w:sz w:val="26"/>
                <w:szCs w:val="26"/>
              </w:rPr>
              <w:br/>
              <w:t>phù hợp, áp dụng đúng quy trình</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trHeight w:val="1147"/>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thuyết minh</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3</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bản vẽ tổng mặt bằng thi công, bố trí giao thông, kho bãi, tiến độ từng bước thực hiện,…. dự kiến các khó khăn và đề xuất các giải pháp.</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bản vẽ bố trí kho bãi phù hợp với hiện trạng công trình đang xét</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bản vẽ bố trí kho bãi</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4</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hệ thống các bản vẽ chi tiết kỹ</w:t>
            </w:r>
            <w:r w:rsidRPr="00E51917">
              <w:rPr>
                <w:sz w:val="26"/>
                <w:szCs w:val="26"/>
              </w:rPr>
              <w:br/>
              <w:t>thuật thi công cho các công việc của gói thầu, sự phù hợp của các bản vẽ này.</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bản vẽ đầy đủ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Có bản vẽ không đầy đủ</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tcBorders>
              <w:left w:val="single" w:sz="4" w:space="0" w:color="auto"/>
              <w:bottom w:val="single" w:sz="4" w:space="0" w:color="auto"/>
              <w:right w:val="single" w:sz="4" w:space="0" w:color="auto"/>
            </w:tcBorders>
            <w:vAlign w:val="center"/>
          </w:tcPr>
          <w:p w:rsidR="00E51917" w:rsidRPr="00E51917" w:rsidRDefault="00E51917" w:rsidP="00AE7EEB">
            <w:pPr>
              <w:jc w:val="center"/>
              <w:rPr>
                <w:b/>
                <w:sz w:val="26"/>
                <w:szCs w:val="26"/>
              </w:rPr>
            </w:pPr>
            <w:r w:rsidRPr="00E51917">
              <w:rPr>
                <w:b/>
                <w:sz w:val="26"/>
                <w:szCs w:val="26"/>
              </w:rPr>
              <w:t>II</w:t>
            </w:r>
          </w:p>
        </w:tc>
        <w:tc>
          <w:tcPr>
            <w:tcW w:w="9009" w:type="dxa"/>
            <w:gridSpan w:val="3"/>
            <w:tcBorders>
              <w:left w:val="single" w:sz="4" w:space="0" w:color="auto"/>
              <w:bottom w:val="single" w:sz="4" w:space="0" w:color="auto"/>
            </w:tcBorders>
            <w:vAlign w:val="center"/>
          </w:tcPr>
          <w:p w:rsidR="00E51917" w:rsidRPr="00E51917" w:rsidRDefault="00E51917" w:rsidP="00AE7EEB">
            <w:pPr>
              <w:jc w:val="left"/>
              <w:rPr>
                <w:b/>
                <w:sz w:val="26"/>
                <w:szCs w:val="26"/>
              </w:rPr>
            </w:pPr>
            <w:r w:rsidRPr="00E51917">
              <w:rPr>
                <w:b/>
                <w:sz w:val="26"/>
                <w:szCs w:val="26"/>
              </w:rPr>
              <w:t>Tiến độ thi công</w:t>
            </w:r>
          </w:p>
        </w:tc>
      </w:tr>
      <w:tr w:rsidR="00E51917" w:rsidRPr="00E51917" w:rsidTr="00AE7EEB">
        <w:trPr>
          <w:jc w:val="center"/>
        </w:trPr>
        <w:tc>
          <w:tcPr>
            <w:tcW w:w="738" w:type="dxa"/>
            <w:gridSpan w:val="2"/>
            <w:vMerge w:val="restart"/>
            <w:tcBorders>
              <w:left w:val="single" w:sz="4" w:space="0" w:color="auto"/>
              <w:right w:val="single" w:sz="4" w:space="0" w:color="auto"/>
            </w:tcBorders>
            <w:vAlign w:val="center"/>
          </w:tcPr>
          <w:p w:rsidR="00E51917" w:rsidRPr="00E51917" w:rsidRDefault="00E51917" w:rsidP="00AE7EEB">
            <w:pPr>
              <w:jc w:val="center"/>
              <w:rPr>
                <w:sz w:val="26"/>
                <w:szCs w:val="26"/>
              </w:rPr>
            </w:pPr>
            <w:r w:rsidRPr="00E51917">
              <w:rPr>
                <w:sz w:val="26"/>
                <w:szCs w:val="26"/>
              </w:rPr>
              <w:t>1</w:t>
            </w:r>
          </w:p>
        </w:tc>
        <w:tc>
          <w:tcPr>
            <w:tcW w:w="4048" w:type="dxa"/>
            <w:vMerge w:val="restart"/>
            <w:tcBorders>
              <w:left w:val="single" w:sz="4" w:space="0" w:color="auto"/>
              <w:right w:val="single" w:sz="4" w:space="0" w:color="auto"/>
            </w:tcBorders>
            <w:vAlign w:val="center"/>
          </w:tcPr>
          <w:p w:rsidR="00E51917" w:rsidRPr="00E51917" w:rsidRDefault="00E51917" w:rsidP="00AE7EEB">
            <w:pPr>
              <w:rPr>
                <w:sz w:val="26"/>
                <w:szCs w:val="26"/>
              </w:rPr>
            </w:pPr>
            <w:r w:rsidRPr="00E51917">
              <w:rPr>
                <w:sz w:val="26"/>
                <w:szCs w:val="26"/>
              </w:rPr>
              <w:t xml:space="preserve">Tiến độ thi công thực hiện gói thầu là </w:t>
            </w:r>
            <w:r w:rsidRPr="00E51917">
              <w:rPr>
                <w:sz w:val="26"/>
                <w:szCs w:val="26"/>
                <w:lang w:val="en-US"/>
              </w:rPr>
              <w:t>330</w:t>
            </w:r>
            <w:r w:rsidRPr="00E51917">
              <w:rPr>
                <w:sz w:val="26"/>
                <w:szCs w:val="26"/>
              </w:rPr>
              <w:t xml:space="preserve"> ngày</w:t>
            </w:r>
          </w:p>
        </w:tc>
        <w:tc>
          <w:tcPr>
            <w:tcW w:w="3576" w:type="dxa"/>
            <w:vAlign w:val="center"/>
          </w:tcPr>
          <w:p w:rsidR="00E51917" w:rsidRPr="00E51917" w:rsidRDefault="00E51917" w:rsidP="00AE7EEB">
            <w:pPr>
              <w:tabs>
                <w:tab w:val="left" w:pos="851"/>
              </w:tabs>
              <w:ind w:left="-18"/>
              <w:rPr>
                <w:sz w:val="26"/>
                <w:szCs w:val="26"/>
              </w:rPr>
            </w:pPr>
            <w:r w:rsidRPr="00E51917">
              <w:rPr>
                <w:sz w:val="26"/>
                <w:szCs w:val="26"/>
              </w:rPr>
              <w:t xml:space="preserve">Đáp ứng thời gian thi công không quá </w:t>
            </w:r>
            <w:r w:rsidRPr="00E51917">
              <w:rPr>
                <w:sz w:val="26"/>
                <w:szCs w:val="26"/>
                <w:lang w:val="en-US"/>
              </w:rPr>
              <w:t>330</w:t>
            </w:r>
            <w:r w:rsidRPr="00E51917">
              <w:rPr>
                <w:sz w:val="26"/>
                <w:szCs w:val="26"/>
              </w:rPr>
              <w:t xml:space="preserve"> ngày.</w:t>
            </w:r>
          </w:p>
        </w:tc>
        <w:tc>
          <w:tcPr>
            <w:tcW w:w="1385" w:type="dxa"/>
            <w:vAlign w:val="center"/>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3576" w:type="dxa"/>
            <w:vAlign w:val="center"/>
          </w:tcPr>
          <w:p w:rsidR="00E51917" w:rsidRPr="00E51917" w:rsidRDefault="00E51917" w:rsidP="00AE7EEB">
            <w:pPr>
              <w:tabs>
                <w:tab w:val="left" w:pos="851"/>
              </w:tabs>
              <w:ind w:left="-18"/>
              <w:rPr>
                <w:sz w:val="26"/>
                <w:szCs w:val="26"/>
              </w:rPr>
            </w:pPr>
            <w:r w:rsidRPr="00E51917">
              <w:rPr>
                <w:sz w:val="26"/>
                <w:szCs w:val="26"/>
              </w:rPr>
              <w:t xml:space="preserve">Đề xuất về thời gian thi công vượt quá </w:t>
            </w:r>
            <w:r w:rsidRPr="00E51917">
              <w:rPr>
                <w:sz w:val="26"/>
                <w:szCs w:val="26"/>
                <w:lang w:val="en-US"/>
              </w:rPr>
              <w:t>330</w:t>
            </w:r>
            <w:r w:rsidRPr="00E51917">
              <w:rPr>
                <w:sz w:val="26"/>
                <w:szCs w:val="26"/>
              </w:rPr>
              <w:t xml:space="preserve"> ngày.</w:t>
            </w:r>
          </w:p>
        </w:tc>
        <w:tc>
          <w:tcPr>
            <w:tcW w:w="1385" w:type="dxa"/>
            <w:vAlign w:val="center"/>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left w:val="single" w:sz="4" w:space="0" w:color="auto"/>
              <w:right w:val="single" w:sz="4" w:space="0" w:color="auto"/>
            </w:tcBorders>
            <w:vAlign w:val="center"/>
          </w:tcPr>
          <w:p w:rsidR="00E51917" w:rsidRPr="00E51917" w:rsidRDefault="00E51917" w:rsidP="00AE7EEB">
            <w:pPr>
              <w:jc w:val="center"/>
              <w:rPr>
                <w:sz w:val="26"/>
                <w:szCs w:val="26"/>
              </w:rPr>
            </w:pPr>
            <w:r w:rsidRPr="00E51917">
              <w:rPr>
                <w:sz w:val="26"/>
                <w:szCs w:val="26"/>
              </w:rPr>
              <w:t>2</w:t>
            </w:r>
          </w:p>
        </w:tc>
        <w:tc>
          <w:tcPr>
            <w:tcW w:w="4048" w:type="dxa"/>
            <w:vMerge w:val="restart"/>
            <w:tcBorders>
              <w:left w:val="single" w:sz="4" w:space="0" w:color="auto"/>
              <w:right w:val="single" w:sz="4" w:space="0" w:color="auto"/>
            </w:tcBorders>
            <w:vAlign w:val="center"/>
          </w:tcPr>
          <w:p w:rsidR="00E51917" w:rsidRPr="00E51917" w:rsidRDefault="00E51917" w:rsidP="00AE7EEB">
            <w:pPr>
              <w:rPr>
                <w:sz w:val="26"/>
                <w:szCs w:val="26"/>
              </w:rPr>
            </w:pPr>
            <w:r w:rsidRPr="00E51917">
              <w:rPr>
                <w:sz w:val="26"/>
                <w:szCs w:val="26"/>
              </w:rPr>
              <w:t xml:space="preserve">Tính phù hợp: </w:t>
            </w:r>
          </w:p>
          <w:p w:rsidR="00E51917" w:rsidRPr="00E51917" w:rsidRDefault="00E51917" w:rsidP="00AE7EEB">
            <w:pPr>
              <w:ind w:left="32" w:hanging="32"/>
              <w:rPr>
                <w:sz w:val="26"/>
                <w:szCs w:val="26"/>
              </w:rPr>
            </w:pPr>
            <w:r w:rsidRPr="00E51917">
              <w:rPr>
                <w:sz w:val="26"/>
                <w:szCs w:val="26"/>
              </w:rPr>
              <w:t>a) Giữa huy động thiết bị và tiến độ thi công.</w:t>
            </w:r>
          </w:p>
          <w:p w:rsidR="00E51917" w:rsidRPr="00E51917" w:rsidRDefault="00E51917" w:rsidP="00AE7EEB">
            <w:pPr>
              <w:widowControl w:val="0"/>
              <w:tabs>
                <w:tab w:val="left" w:pos="851"/>
              </w:tabs>
              <w:outlineLvl w:val="0"/>
              <w:rPr>
                <w:sz w:val="26"/>
                <w:szCs w:val="26"/>
              </w:rPr>
            </w:pPr>
            <w:r w:rsidRPr="00E51917">
              <w:rPr>
                <w:sz w:val="26"/>
                <w:szCs w:val="26"/>
              </w:rPr>
              <w:t>b) Giữa bố trí nhân lực và tiến độ thi công.</w:t>
            </w:r>
          </w:p>
        </w:tc>
        <w:tc>
          <w:tcPr>
            <w:tcW w:w="3576" w:type="dxa"/>
            <w:vAlign w:val="center"/>
          </w:tcPr>
          <w:p w:rsidR="00E51917" w:rsidRPr="00E51917" w:rsidRDefault="00E51917" w:rsidP="00AE7EEB">
            <w:pPr>
              <w:widowControl w:val="0"/>
              <w:tabs>
                <w:tab w:val="left" w:pos="851"/>
              </w:tabs>
              <w:ind w:left="-18"/>
              <w:rPr>
                <w:sz w:val="26"/>
                <w:szCs w:val="26"/>
              </w:rPr>
            </w:pPr>
            <w:r w:rsidRPr="00E51917">
              <w:rPr>
                <w:sz w:val="26"/>
                <w:szCs w:val="26"/>
              </w:rPr>
              <w:t>Đề xuất đầy đủ, hợp lý, khả thi cho cả 2 nội dung a) và b).  Có nêu giải pháp đẩy nhanh tiến độ, khi tiến độ thi công chi tiết chậm.</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3576" w:type="dxa"/>
            <w:vAlign w:val="center"/>
          </w:tcPr>
          <w:p w:rsidR="00E51917" w:rsidRPr="00E51917" w:rsidRDefault="00E51917" w:rsidP="00AE7EEB">
            <w:pPr>
              <w:widowControl w:val="0"/>
              <w:tabs>
                <w:tab w:val="left" w:pos="851"/>
              </w:tabs>
              <w:ind w:left="-18"/>
              <w:rPr>
                <w:sz w:val="26"/>
                <w:szCs w:val="26"/>
              </w:rPr>
            </w:pPr>
            <w:r w:rsidRPr="00E51917">
              <w:rPr>
                <w:sz w:val="26"/>
                <w:szCs w:val="26"/>
              </w:rPr>
              <w:t>Đề xuất không đủ 2 nội dung a) và b).  Không nêu giải pháp đẩy nhanh tiến độ, khi tiến độ thi công chi tiết chậm.</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left w:val="single" w:sz="4" w:space="0" w:color="auto"/>
              <w:right w:val="single" w:sz="4" w:space="0" w:color="auto"/>
            </w:tcBorders>
            <w:vAlign w:val="center"/>
          </w:tcPr>
          <w:p w:rsidR="00E51917" w:rsidRPr="00E51917" w:rsidRDefault="00E51917" w:rsidP="00AE7EEB">
            <w:pPr>
              <w:jc w:val="center"/>
              <w:rPr>
                <w:sz w:val="26"/>
                <w:szCs w:val="26"/>
              </w:rPr>
            </w:pPr>
            <w:r w:rsidRPr="00E51917">
              <w:rPr>
                <w:sz w:val="26"/>
                <w:szCs w:val="26"/>
              </w:rPr>
              <w:t>3</w:t>
            </w:r>
          </w:p>
        </w:tc>
        <w:tc>
          <w:tcPr>
            <w:tcW w:w="4048" w:type="dxa"/>
            <w:vMerge w:val="restart"/>
            <w:tcBorders>
              <w:left w:val="single" w:sz="4" w:space="0" w:color="auto"/>
              <w:right w:val="single" w:sz="4" w:space="0" w:color="auto"/>
            </w:tcBorders>
            <w:vAlign w:val="center"/>
          </w:tcPr>
          <w:p w:rsidR="00E51917" w:rsidRPr="00E51917" w:rsidRDefault="00E51917" w:rsidP="00AE7EEB">
            <w:pPr>
              <w:widowControl w:val="0"/>
              <w:ind w:left="-18"/>
              <w:rPr>
                <w:sz w:val="26"/>
                <w:szCs w:val="26"/>
              </w:rPr>
            </w:pPr>
            <w:r w:rsidRPr="00E51917">
              <w:rPr>
                <w:sz w:val="26"/>
                <w:szCs w:val="26"/>
              </w:rPr>
              <w:t>Biểu tiến độ thi công hợp lý, khả thi phù hợp với đề xuất kỹ thuật và đáp ứng yêu cầu của HSMT.</w:t>
            </w:r>
          </w:p>
        </w:tc>
        <w:tc>
          <w:tcPr>
            <w:tcW w:w="3576" w:type="dxa"/>
            <w:vAlign w:val="center"/>
          </w:tcPr>
          <w:p w:rsidR="00E51917" w:rsidRPr="00E51917" w:rsidRDefault="00E51917" w:rsidP="00AE7EEB">
            <w:pPr>
              <w:widowControl w:val="0"/>
              <w:tabs>
                <w:tab w:val="left" w:pos="851"/>
              </w:tabs>
              <w:ind w:left="-18"/>
              <w:rPr>
                <w:sz w:val="26"/>
                <w:szCs w:val="26"/>
              </w:rPr>
            </w:pPr>
            <w:r w:rsidRPr="00E51917">
              <w:rPr>
                <w:sz w:val="26"/>
                <w:szCs w:val="26"/>
              </w:rPr>
              <w:t>Có Biểu tiến độ thi công hợp lý, khả thi và phù hợp với đề xuất kỹ thuật và đáp ứng yêu cầu của HSMT.</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3576" w:type="dxa"/>
            <w:vAlign w:val="center"/>
          </w:tcPr>
          <w:p w:rsidR="00E51917" w:rsidRPr="00E51917" w:rsidRDefault="00E51917" w:rsidP="00AE7EEB">
            <w:pPr>
              <w:widowControl w:val="0"/>
              <w:tabs>
                <w:tab w:val="left" w:pos="851"/>
              </w:tabs>
              <w:ind w:left="-18"/>
              <w:rPr>
                <w:sz w:val="26"/>
                <w:szCs w:val="26"/>
              </w:rPr>
            </w:pPr>
            <w:r w:rsidRPr="00E51917">
              <w:rPr>
                <w:sz w:val="26"/>
                <w:szCs w:val="26"/>
              </w:rPr>
              <w:t>Không có Biểu tiến độ thi công hoặc có Biểu tiến độ thi công nhưng không hợp lý, không khả thi, không phù hợp với đề xuất kỹ thuật.</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left w:val="single" w:sz="4" w:space="0" w:color="auto"/>
              <w:right w:val="single" w:sz="4" w:space="0" w:color="auto"/>
            </w:tcBorders>
            <w:vAlign w:val="center"/>
          </w:tcPr>
          <w:p w:rsidR="00E51917" w:rsidRPr="00E51917" w:rsidRDefault="00E51917" w:rsidP="00AE7EEB">
            <w:pPr>
              <w:jc w:val="center"/>
              <w:rPr>
                <w:sz w:val="26"/>
                <w:szCs w:val="26"/>
              </w:rPr>
            </w:pPr>
            <w:r w:rsidRPr="00E51917">
              <w:rPr>
                <w:sz w:val="26"/>
                <w:szCs w:val="26"/>
              </w:rPr>
              <w:t>4</w:t>
            </w:r>
          </w:p>
        </w:tc>
        <w:tc>
          <w:tcPr>
            <w:tcW w:w="4048" w:type="dxa"/>
            <w:vMerge w:val="restart"/>
            <w:tcBorders>
              <w:left w:val="single" w:sz="4" w:space="0" w:color="auto"/>
              <w:right w:val="single" w:sz="4" w:space="0" w:color="auto"/>
            </w:tcBorders>
            <w:vAlign w:val="center"/>
          </w:tcPr>
          <w:p w:rsidR="00E51917" w:rsidRPr="00E51917" w:rsidRDefault="00E51917" w:rsidP="00AE7EEB">
            <w:pPr>
              <w:tabs>
                <w:tab w:val="left" w:pos="851"/>
              </w:tabs>
              <w:outlineLvl w:val="0"/>
              <w:rPr>
                <w:sz w:val="26"/>
                <w:szCs w:val="26"/>
              </w:rPr>
            </w:pPr>
            <w:r w:rsidRPr="00E51917">
              <w:rPr>
                <w:sz w:val="26"/>
                <w:szCs w:val="26"/>
              </w:rPr>
              <w:t>Giải pháp bù tiến độ</w:t>
            </w:r>
          </w:p>
        </w:tc>
        <w:tc>
          <w:tcPr>
            <w:tcW w:w="3576" w:type="dxa"/>
            <w:vAlign w:val="center"/>
          </w:tcPr>
          <w:p w:rsidR="00E51917" w:rsidRPr="00E51917" w:rsidRDefault="00E51917" w:rsidP="00AE7EEB">
            <w:pPr>
              <w:tabs>
                <w:tab w:val="left" w:pos="851"/>
              </w:tabs>
              <w:ind w:left="-18"/>
              <w:rPr>
                <w:sz w:val="26"/>
                <w:szCs w:val="26"/>
              </w:rPr>
            </w:pPr>
            <w:r w:rsidRPr="00E51917">
              <w:rPr>
                <w:sz w:val="26"/>
                <w:szCs w:val="26"/>
              </w:rPr>
              <w:t>Có, phù hợp, đáp ứng, chấp nhận được</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tcPr>
          <w:p w:rsidR="00E51917" w:rsidRPr="00E51917" w:rsidRDefault="00E51917" w:rsidP="00AE7EEB">
            <w:pPr>
              <w:tabs>
                <w:tab w:val="left" w:pos="851"/>
              </w:tabs>
              <w:outlineLvl w:val="0"/>
              <w:rPr>
                <w:sz w:val="26"/>
                <w:szCs w:val="26"/>
              </w:rPr>
            </w:pPr>
          </w:p>
        </w:tc>
        <w:tc>
          <w:tcPr>
            <w:tcW w:w="3576" w:type="dxa"/>
            <w:vAlign w:val="center"/>
          </w:tcPr>
          <w:p w:rsidR="00E51917" w:rsidRPr="00E51917" w:rsidRDefault="00E51917" w:rsidP="00AE7EEB">
            <w:pPr>
              <w:tabs>
                <w:tab w:val="left" w:pos="851"/>
              </w:tabs>
              <w:ind w:left="-18"/>
              <w:rPr>
                <w:sz w:val="26"/>
                <w:szCs w:val="26"/>
              </w:rPr>
            </w:pPr>
            <w:r w:rsidRPr="00E51917">
              <w:rPr>
                <w:sz w:val="26"/>
                <w:szCs w:val="26"/>
              </w:rPr>
              <w:t>Không có, không phù hợp</w:t>
            </w:r>
          </w:p>
        </w:tc>
        <w:tc>
          <w:tcPr>
            <w:tcW w:w="1385" w:type="dxa"/>
            <w:vAlign w:val="center"/>
          </w:tcPr>
          <w:p w:rsidR="00E51917" w:rsidRPr="00E51917" w:rsidRDefault="00E51917" w:rsidP="00AE7EEB">
            <w:pPr>
              <w:widowControl w:val="0"/>
              <w:tabs>
                <w:tab w:val="left" w:pos="851"/>
              </w:tabs>
              <w:jc w:val="center"/>
              <w:outlineLvl w:val="2"/>
              <w:rPr>
                <w:sz w:val="26"/>
                <w:szCs w:val="26"/>
              </w:rPr>
            </w:pPr>
            <w:r w:rsidRPr="00E51917">
              <w:rPr>
                <w:sz w:val="26"/>
                <w:szCs w:val="26"/>
              </w:rPr>
              <w:t>Không đạt</w:t>
            </w:r>
          </w:p>
        </w:tc>
      </w:tr>
      <w:tr w:rsidR="00E51917" w:rsidRPr="00E51917" w:rsidTr="00AE7EEB">
        <w:trPr>
          <w:jc w:val="center"/>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III</w:t>
            </w:r>
          </w:p>
        </w:tc>
        <w:tc>
          <w:tcPr>
            <w:tcW w:w="9009" w:type="dxa"/>
            <w:gridSpan w:val="3"/>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Mức độ đáp ứng về chất lượng vật liệu và cung ứng vật liệu phù hợp với tiến độ thực hiện gói thầu</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Đáp ứng về chất lượng vật liệu chính, cơ bản và giải pháp cung ứng vật tư phục vụ gói thầu.</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giải pháp cung ứng vật liệu chính đáp ứng chất lượng</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giải pháp cung ứng vật liệu chính đáp ứng chất lượng</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2</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Nêu xuất xứ hoặc nguồn gốc vật liệu phù hợp với hồ sơ thiết kế kỹ thuật công trình.</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Nêu xuất xứ vật liệu chính phù hợp với hồ sơ thiết kế.</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Xuất xứ vật liệu chính không phù hợp với hồ sơ thiết kế</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3</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các hợp đồng của các doanh</w:t>
            </w:r>
            <w:r w:rsidRPr="00E51917">
              <w:rPr>
                <w:sz w:val="26"/>
                <w:szCs w:val="26"/>
              </w:rPr>
              <w:br/>
              <w:t>nghiệp cung cấp vật liệu chính như: Xi măng, cốt thép, cát, đá…</w:t>
            </w:r>
          </w:p>
          <w:p w:rsidR="00E51917" w:rsidRPr="00E51917" w:rsidRDefault="00E51917" w:rsidP="00AE7EEB">
            <w:pPr>
              <w:rPr>
                <w:i/>
                <w:sz w:val="26"/>
                <w:szCs w:val="26"/>
                <w:u w:val="single"/>
              </w:rPr>
            </w:pPr>
            <w:r w:rsidRPr="00E51917">
              <w:rPr>
                <w:i/>
                <w:sz w:val="26"/>
                <w:szCs w:val="26"/>
                <w:u w:val="single"/>
              </w:rPr>
              <w:t>Ghi chú:</w:t>
            </w:r>
          </w:p>
          <w:p w:rsidR="00E51917" w:rsidRPr="00E51917" w:rsidRDefault="00E51917" w:rsidP="00AE7EEB">
            <w:pPr>
              <w:rPr>
                <w:i/>
                <w:sz w:val="26"/>
                <w:szCs w:val="26"/>
                <w:lang w:val="en-US"/>
              </w:rPr>
            </w:pPr>
            <w:r w:rsidRPr="00E51917">
              <w:rPr>
                <w:i/>
                <w:sz w:val="26"/>
                <w:szCs w:val="26"/>
              </w:rPr>
              <w:t>+ Các hợp đồng nguyên tắc ghi rõ phục vụ công trình này và hợp đồng được đóng dấu giáp lai của bên cung cấp (kèm theo chứng nhận đăng ký kinh doanh có công chứng).</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đầy đủ các hợp đồng nguyên tắc cung cấp đủ các loại vật liệu chính.</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Thiếu một trong các hợp đồng của các loại vật liệu chính đã nêu.</w:t>
            </w:r>
          </w:p>
          <w:p w:rsidR="00E51917" w:rsidRPr="00E51917" w:rsidRDefault="00E51917" w:rsidP="00AE7EEB">
            <w:pPr>
              <w:rPr>
                <w:i/>
                <w:sz w:val="26"/>
                <w:szCs w:val="26"/>
                <w:lang w:val="en-US"/>
              </w:rPr>
            </w:pPr>
            <w:r w:rsidRPr="00E51917">
              <w:rPr>
                <w:i/>
                <w:sz w:val="26"/>
                <w:szCs w:val="26"/>
              </w:rPr>
              <w:t>+ Các hợp đồng nguyên tắc không ghi rõ phục vụ công trình này và hợp đồng không đóng dấu giáp lai của bên cung cấp, không có giấy phép kinh doanh</w:t>
            </w:r>
            <w:r w:rsidRPr="00E51917">
              <w:rPr>
                <w:i/>
                <w:sz w:val="26"/>
                <w:szCs w:val="26"/>
                <w:lang w:val="en-US"/>
              </w:rPr>
              <w:t>.</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trHeight w:val="454"/>
          <w:jc w:val="center"/>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IV</w:t>
            </w:r>
          </w:p>
        </w:tc>
        <w:tc>
          <w:tcPr>
            <w:tcW w:w="9009" w:type="dxa"/>
            <w:gridSpan w:val="3"/>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Biện pháp đảm bảo chất lượng xây lắp của nhà thầu</w:t>
            </w:r>
          </w:p>
        </w:tc>
      </w:tr>
      <w:tr w:rsidR="00E51917" w:rsidRPr="00E51917" w:rsidTr="00AE7EEB">
        <w:trPr>
          <w:trHeight w:val="642"/>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quy trình quản lý chất lượng của Nhà thầu, biện pháp nâng cao chất lượng.</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quy trình quản lý chất lượng phù hợp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 xml:space="preserve">Có quy trình nhưng không phù </w:t>
            </w:r>
            <w:r w:rsidRPr="00E51917">
              <w:rPr>
                <w:sz w:val="26"/>
                <w:szCs w:val="26"/>
              </w:rPr>
              <w:lastRenderedPageBreak/>
              <w:t>hợp hoặc không có quy trình</w:t>
            </w:r>
          </w:p>
        </w:tc>
        <w:tc>
          <w:tcPr>
            <w:tcW w:w="1385" w:type="dxa"/>
            <w:vAlign w:val="center"/>
            <w:hideMark/>
          </w:tcPr>
          <w:p w:rsidR="00E51917" w:rsidRPr="00E51917" w:rsidRDefault="00E51917" w:rsidP="00AE7EEB">
            <w:pPr>
              <w:jc w:val="center"/>
              <w:rPr>
                <w:sz w:val="26"/>
                <w:szCs w:val="26"/>
              </w:rPr>
            </w:pPr>
            <w:r w:rsidRPr="00E51917">
              <w:rPr>
                <w:sz w:val="26"/>
                <w:szCs w:val="26"/>
              </w:rPr>
              <w:lastRenderedPageBreak/>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lastRenderedPageBreak/>
              <w:t>2</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Sự phối hợp giữa các bên Bên Giám sát, Chủ đầu tư, Giám sát của nhà thầu, nghiệm thu nội bộ, sự phối hợp xử lý ngoài hiện trường; Quy trình nghiệm thu chất lượng.</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biện pháp phối hợp giữa các bên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biện pháp phối hợp giữa các bên</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trHeight w:val="567"/>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3</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Các biện pháp phối hợp kiểm tra chất lượng vật liệu đưa vào sử dụng, tự kiểm tra vật liệu của nhà thầu</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quy trình kiểm tra nội bộ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quy trình kiểm tra nội bộ</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trHeight w:val="454"/>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4</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Sơ đồ bố trí quản lý, tổ chức tại hiện trường và tại trụ sở</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sơ đồ, phù hợp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trHeight w:val="454"/>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sơ đồ</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V</w:t>
            </w:r>
          </w:p>
        </w:tc>
        <w:tc>
          <w:tcPr>
            <w:tcW w:w="9009" w:type="dxa"/>
            <w:gridSpan w:val="3"/>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Các biện pháp đảm bảo điều kiện an toàn môi trường, giao thông, an toàn lao động, PCCC</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Quy định và các biện pháp về an toàn lao động</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biện pháp đảm bảo an toàn lao động phù hợp</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biện pháp đảm bảo an toàn lao động hoặc có nhưng không phù hợp</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2</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widowControl w:val="0"/>
              <w:tabs>
                <w:tab w:val="left" w:pos="851"/>
              </w:tabs>
              <w:outlineLvl w:val="2"/>
              <w:rPr>
                <w:sz w:val="26"/>
                <w:szCs w:val="26"/>
              </w:rPr>
            </w:pPr>
            <w:r w:rsidRPr="00E51917">
              <w:rPr>
                <w:sz w:val="26"/>
                <w:szCs w:val="26"/>
              </w:rPr>
              <w:t>Biện pháp bảo đảm vệ sinh môi trường hợp lý, khả thi phù hợp với đề xuất về biện pháp tổ chức thi công.</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các biện pháp về vệ sinh môi trường, bụi, tiếng ồn và PCCC phù hợp với đề xuất về biện pháp tổ chức thi công.</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các biện pháp về vệ sinh môi trường, bụi, tiếng ồn và PCCC hoặc có nhưng không phù hợp với đề xuất về biện pháp tổ chức thi công.</w:t>
            </w:r>
          </w:p>
        </w:tc>
        <w:tc>
          <w:tcPr>
            <w:tcW w:w="1385" w:type="dxa"/>
            <w:vAlign w:val="center"/>
            <w:hideMark/>
          </w:tcPr>
          <w:p w:rsidR="00E51917" w:rsidRPr="00E51917" w:rsidRDefault="00E51917" w:rsidP="00AE7EEB">
            <w:pPr>
              <w:widowControl w:val="0"/>
              <w:jc w:val="center"/>
              <w:rPr>
                <w:sz w:val="26"/>
                <w:szCs w:val="26"/>
              </w:rPr>
            </w:pPr>
            <w:r w:rsidRPr="00E51917">
              <w:rPr>
                <w:sz w:val="26"/>
                <w:szCs w:val="26"/>
              </w:rPr>
              <w:t>Không đạt</w:t>
            </w:r>
          </w:p>
        </w:tc>
      </w:tr>
      <w:tr w:rsidR="00E51917" w:rsidRPr="00E51917" w:rsidTr="00AE7EEB">
        <w:trPr>
          <w:jc w:val="center"/>
        </w:trPr>
        <w:tc>
          <w:tcPr>
            <w:tcW w:w="738"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3</w:t>
            </w:r>
          </w:p>
        </w:tc>
        <w:tc>
          <w:tcPr>
            <w:tcW w:w="4048"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widowControl w:val="0"/>
              <w:tabs>
                <w:tab w:val="left" w:pos="851"/>
              </w:tabs>
              <w:outlineLvl w:val="2"/>
              <w:rPr>
                <w:sz w:val="26"/>
                <w:szCs w:val="26"/>
              </w:rPr>
            </w:pPr>
            <w:r w:rsidRPr="00E51917">
              <w:rPr>
                <w:sz w:val="26"/>
                <w:szCs w:val="26"/>
              </w:rPr>
              <w:t xml:space="preserve">Có biện pháp đảm bảo an toàn giao thông trên công trình: </w:t>
            </w:r>
          </w:p>
          <w:p w:rsidR="00E51917" w:rsidRPr="00E51917" w:rsidRDefault="00E51917" w:rsidP="00AE7EEB">
            <w:pPr>
              <w:rPr>
                <w:sz w:val="26"/>
                <w:szCs w:val="26"/>
              </w:rPr>
            </w:pPr>
            <w:r w:rsidRPr="00E51917">
              <w:rPr>
                <w:i/>
                <w:sz w:val="26"/>
                <w:szCs w:val="26"/>
              </w:rPr>
              <w:t>+ Nhà thầu phải có bản vẽ tổng thể, thể hiện được sơ đồ giao thông của các phương tiện ra vào công trình với hệ thống giao thông công cộng nhằm đảm bảo giao thông phù hợp với hiện trạng công trình</w:t>
            </w:r>
            <w:r w:rsidRPr="00E51917">
              <w:rPr>
                <w:sz w:val="26"/>
                <w:szCs w:val="26"/>
              </w:rPr>
              <w:t>.</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biện pháp đảm bảo an toàn giao thông phù hợp</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38"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4048"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biện pháp đảm bảo an toàn giao thông hoặc có nhưng không phù hợp</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trHeight w:val="567"/>
          <w:jc w:val="center"/>
        </w:trPr>
        <w:tc>
          <w:tcPr>
            <w:tcW w:w="727"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4</w:t>
            </w:r>
          </w:p>
        </w:tc>
        <w:tc>
          <w:tcPr>
            <w:tcW w:w="4059"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widowControl w:val="0"/>
              <w:rPr>
                <w:sz w:val="26"/>
                <w:szCs w:val="26"/>
              </w:rPr>
            </w:pPr>
            <w:r w:rsidRPr="00E51917">
              <w:rPr>
                <w:sz w:val="26"/>
                <w:szCs w:val="26"/>
              </w:rPr>
              <w:t>- Giải pháp chống ô nhiễm môi trường trong quá trình thi công, vận chuyển vật tư và vật liệu, chống ngập úng các khu lân cận, chống ồn.</w:t>
            </w:r>
          </w:p>
          <w:p w:rsidR="00E51917" w:rsidRPr="00E51917" w:rsidRDefault="00E51917" w:rsidP="00AE7EEB">
            <w:pPr>
              <w:rPr>
                <w:sz w:val="26"/>
                <w:szCs w:val="26"/>
              </w:rPr>
            </w:pPr>
            <w:r w:rsidRPr="00E51917">
              <w:rPr>
                <w:sz w:val="26"/>
                <w:szCs w:val="26"/>
              </w:rPr>
              <w:t xml:space="preserve"> - Có biện pháp thi công trong mùa </w:t>
            </w:r>
            <w:r w:rsidRPr="00E51917">
              <w:rPr>
                <w:sz w:val="26"/>
                <w:szCs w:val="26"/>
              </w:rPr>
              <w:lastRenderedPageBreak/>
              <w:t>mưa lũ.</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lastRenderedPageBreak/>
              <w:t xml:space="preserve">Có biện pháp, phù hợp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trHeight w:val="567"/>
          <w:jc w:val="center"/>
        </w:trPr>
        <w:tc>
          <w:tcPr>
            <w:tcW w:w="727" w:type="dxa"/>
            <w:vMerge/>
            <w:tcBorders>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p>
        </w:tc>
        <w:tc>
          <w:tcPr>
            <w:tcW w:w="4059"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Không có biện pháp</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trHeight w:val="567"/>
          <w:jc w:val="center"/>
        </w:trPr>
        <w:tc>
          <w:tcPr>
            <w:tcW w:w="727" w:type="dxa"/>
            <w:vMerge w:val="restart"/>
            <w:tcBorders>
              <w:left w:val="single" w:sz="4" w:space="0" w:color="auto"/>
              <w:right w:val="single" w:sz="4" w:space="0" w:color="auto"/>
            </w:tcBorders>
            <w:vAlign w:val="center"/>
          </w:tcPr>
          <w:p w:rsidR="00E51917" w:rsidRPr="00E51917" w:rsidRDefault="00E51917" w:rsidP="00AE7EEB">
            <w:pPr>
              <w:jc w:val="center"/>
              <w:rPr>
                <w:sz w:val="26"/>
                <w:szCs w:val="26"/>
              </w:rPr>
            </w:pPr>
            <w:r w:rsidRPr="00E51917">
              <w:rPr>
                <w:sz w:val="26"/>
                <w:szCs w:val="26"/>
              </w:rPr>
              <w:lastRenderedPageBreak/>
              <w:t>5</w:t>
            </w:r>
          </w:p>
        </w:tc>
        <w:tc>
          <w:tcPr>
            <w:tcW w:w="4059" w:type="dxa"/>
            <w:gridSpan w:val="2"/>
            <w:vMerge w:val="restart"/>
            <w:tcBorders>
              <w:left w:val="single" w:sz="4" w:space="0" w:color="auto"/>
              <w:right w:val="single" w:sz="4" w:space="0" w:color="auto"/>
            </w:tcBorders>
            <w:vAlign w:val="center"/>
          </w:tcPr>
          <w:p w:rsidR="00E51917" w:rsidRPr="00E51917" w:rsidRDefault="00E51917" w:rsidP="00AE7EEB">
            <w:pPr>
              <w:widowControl w:val="0"/>
              <w:tabs>
                <w:tab w:val="left" w:pos="851"/>
                <w:tab w:val="left" w:pos="1080"/>
              </w:tabs>
              <w:rPr>
                <w:sz w:val="26"/>
                <w:szCs w:val="26"/>
                <w:lang w:val="nl-NL"/>
              </w:rPr>
            </w:pPr>
            <w:r w:rsidRPr="00E51917">
              <w:rPr>
                <w:sz w:val="26"/>
                <w:szCs w:val="26"/>
                <w:lang w:val="nl-NL"/>
              </w:rPr>
              <w:t xml:space="preserve">Có biện pháp đảm bảo </w:t>
            </w:r>
            <w:r w:rsidRPr="00E51917">
              <w:rPr>
                <w:sz w:val="26"/>
                <w:szCs w:val="26"/>
              </w:rPr>
              <w:t>Phòng cháy, chữa cháy trên công trường.</w:t>
            </w:r>
          </w:p>
        </w:tc>
        <w:tc>
          <w:tcPr>
            <w:tcW w:w="3576" w:type="dxa"/>
          </w:tcPr>
          <w:p w:rsidR="00E51917" w:rsidRPr="00E51917" w:rsidRDefault="00E51917" w:rsidP="00AE7EEB">
            <w:pPr>
              <w:widowControl w:val="0"/>
              <w:tabs>
                <w:tab w:val="left" w:pos="851"/>
              </w:tabs>
              <w:ind w:left="-17"/>
              <w:rPr>
                <w:sz w:val="26"/>
                <w:szCs w:val="26"/>
                <w:lang w:val="nl-NL"/>
              </w:rPr>
            </w:pPr>
            <w:r w:rsidRPr="00E51917">
              <w:rPr>
                <w:sz w:val="26"/>
                <w:szCs w:val="26"/>
                <w:lang w:val="nl-NL"/>
              </w:rPr>
              <w:t>Có biện phòng cháy, chữa cháy theo Nghị định 37/2015/NĐ-CP (Điều 48), khả thi phù hợp với đề xuất về biện pháp tổ chức thi công và các quy định của pháp luật.</w:t>
            </w:r>
          </w:p>
          <w:p w:rsidR="00E51917" w:rsidRPr="00E51917" w:rsidRDefault="00E51917" w:rsidP="00AE7EEB">
            <w:pPr>
              <w:widowControl w:val="0"/>
              <w:tabs>
                <w:tab w:val="left" w:pos="851"/>
              </w:tabs>
              <w:ind w:left="-17"/>
              <w:rPr>
                <w:sz w:val="26"/>
                <w:szCs w:val="26"/>
                <w:lang w:val="nl-NL"/>
              </w:rPr>
            </w:pPr>
            <w:r w:rsidRPr="00E51917">
              <w:rPr>
                <w:sz w:val="26"/>
                <w:szCs w:val="26"/>
                <w:lang w:val="nl-NL"/>
              </w:rPr>
              <w:t>Có thuyết minh, trình bày các nội dung:</w:t>
            </w:r>
          </w:p>
          <w:p w:rsidR="00E51917" w:rsidRPr="00E51917" w:rsidRDefault="00E51917" w:rsidP="00AE7EEB">
            <w:pPr>
              <w:widowControl w:val="0"/>
              <w:tabs>
                <w:tab w:val="left" w:pos="851"/>
              </w:tabs>
              <w:ind w:left="-17"/>
              <w:rPr>
                <w:sz w:val="26"/>
                <w:szCs w:val="26"/>
                <w:lang w:val="nl-NL"/>
              </w:rPr>
            </w:pPr>
            <w:r w:rsidRPr="00E51917">
              <w:rPr>
                <w:sz w:val="26"/>
                <w:szCs w:val="26"/>
                <w:lang w:val="nl-NL"/>
              </w:rPr>
              <w:t>- Quy định, quy phạm tiêu chuẩn.</w:t>
            </w:r>
          </w:p>
          <w:p w:rsidR="00E51917" w:rsidRPr="00E51917" w:rsidRDefault="00E51917" w:rsidP="00AE7EEB">
            <w:pPr>
              <w:widowControl w:val="0"/>
              <w:tabs>
                <w:tab w:val="left" w:pos="851"/>
              </w:tabs>
              <w:ind w:left="-17"/>
              <w:rPr>
                <w:sz w:val="26"/>
                <w:szCs w:val="26"/>
                <w:lang w:val="nl-NL"/>
              </w:rPr>
            </w:pPr>
            <w:r w:rsidRPr="00E51917">
              <w:rPr>
                <w:sz w:val="26"/>
                <w:szCs w:val="26"/>
                <w:lang w:val="nl-NL"/>
              </w:rPr>
              <w:t>- Các giải pháp, biện pháp, trang bị phương tiện phòng chống cháy, nổ.</w:t>
            </w:r>
          </w:p>
          <w:p w:rsidR="00E51917" w:rsidRPr="00E51917" w:rsidRDefault="00E51917" w:rsidP="00AE7EEB">
            <w:pPr>
              <w:widowControl w:val="0"/>
              <w:tabs>
                <w:tab w:val="left" w:pos="851"/>
              </w:tabs>
              <w:ind w:left="-17"/>
              <w:rPr>
                <w:sz w:val="26"/>
                <w:szCs w:val="26"/>
                <w:lang w:val="nl-NL"/>
              </w:rPr>
            </w:pPr>
            <w:r w:rsidRPr="00E51917">
              <w:rPr>
                <w:sz w:val="26"/>
                <w:szCs w:val="26"/>
                <w:lang w:val="nl-NL"/>
              </w:rPr>
              <w:t>- Tổ chức bộ máy quản lý hệ thống phòng chống cháy nổ.</w:t>
            </w:r>
          </w:p>
        </w:tc>
        <w:tc>
          <w:tcPr>
            <w:tcW w:w="1385" w:type="dxa"/>
            <w:vAlign w:val="center"/>
          </w:tcPr>
          <w:p w:rsidR="00E51917" w:rsidRPr="00E51917" w:rsidRDefault="00E51917" w:rsidP="00AE7EEB">
            <w:pPr>
              <w:jc w:val="center"/>
              <w:rPr>
                <w:rFonts w:ascii="Times New Roman Bold" w:hAnsi="Times New Roman Bold"/>
                <w:sz w:val="26"/>
                <w:szCs w:val="26"/>
              </w:rPr>
            </w:pPr>
            <w:r w:rsidRPr="00E51917">
              <w:rPr>
                <w:sz w:val="26"/>
                <w:szCs w:val="26"/>
              </w:rPr>
              <w:t>Đạt</w:t>
            </w:r>
          </w:p>
        </w:tc>
      </w:tr>
      <w:tr w:rsidR="00E51917" w:rsidRPr="00E51917" w:rsidTr="00AE7EEB">
        <w:trPr>
          <w:trHeight w:val="567"/>
          <w:jc w:val="center"/>
        </w:trPr>
        <w:tc>
          <w:tcPr>
            <w:tcW w:w="727" w:type="dxa"/>
            <w:vMerge/>
            <w:tcBorders>
              <w:left w:val="single" w:sz="4" w:space="0" w:color="auto"/>
              <w:bottom w:val="single" w:sz="4" w:space="0" w:color="auto"/>
              <w:right w:val="single" w:sz="4" w:space="0" w:color="auto"/>
            </w:tcBorders>
            <w:vAlign w:val="center"/>
          </w:tcPr>
          <w:p w:rsidR="00E51917" w:rsidRPr="00E51917" w:rsidRDefault="00E51917" w:rsidP="00AE7EEB">
            <w:pPr>
              <w:jc w:val="center"/>
              <w:rPr>
                <w:sz w:val="26"/>
                <w:szCs w:val="26"/>
              </w:rPr>
            </w:pPr>
          </w:p>
        </w:tc>
        <w:tc>
          <w:tcPr>
            <w:tcW w:w="4059"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rPr>
                <w:spacing w:val="-20"/>
                <w:sz w:val="26"/>
                <w:szCs w:val="26"/>
                <w:lang w:val="nl-NL"/>
              </w:rPr>
            </w:pPr>
          </w:p>
        </w:tc>
        <w:tc>
          <w:tcPr>
            <w:tcW w:w="3576" w:type="dxa"/>
          </w:tcPr>
          <w:p w:rsidR="00E51917" w:rsidRPr="00E51917" w:rsidRDefault="00E51917" w:rsidP="00AE7EEB">
            <w:pPr>
              <w:widowControl w:val="0"/>
              <w:tabs>
                <w:tab w:val="left" w:pos="851"/>
              </w:tabs>
              <w:ind w:left="-17"/>
              <w:rPr>
                <w:spacing w:val="-8"/>
                <w:sz w:val="26"/>
                <w:szCs w:val="26"/>
                <w:lang w:val="nl-NL"/>
              </w:rPr>
            </w:pPr>
            <w:r w:rsidRPr="00E51917">
              <w:rPr>
                <w:spacing w:val="-8"/>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385" w:type="dxa"/>
            <w:vAlign w:val="center"/>
          </w:tcPr>
          <w:p w:rsidR="00E51917" w:rsidRPr="00E51917" w:rsidRDefault="00E51917" w:rsidP="00AE7EEB">
            <w:pPr>
              <w:jc w:val="center"/>
              <w:rPr>
                <w:rFonts w:ascii="Times New Roman Bold" w:hAnsi="Times New Roman Bold"/>
                <w:sz w:val="26"/>
                <w:szCs w:val="26"/>
                <w:lang w:val="nl-NL"/>
              </w:rPr>
            </w:pPr>
            <w:r w:rsidRPr="00E51917">
              <w:rPr>
                <w:sz w:val="26"/>
                <w:szCs w:val="26"/>
              </w:rPr>
              <w:t>Không đạt</w:t>
            </w:r>
          </w:p>
        </w:tc>
      </w:tr>
      <w:tr w:rsidR="00E51917" w:rsidRPr="00E51917" w:rsidTr="00AE7EEB">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VI</w:t>
            </w:r>
          </w:p>
        </w:tc>
        <w:tc>
          <w:tcPr>
            <w:tcW w:w="9020" w:type="dxa"/>
            <w:gridSpan w:val="4"/>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Mức độ đáp ứng yêu cầu về bảo hành công trình</w:t>
            </w:r>
          </w:p>
        </w:tc>
      </w:tr>
      <w:tr w:rsidR="00E51917" w:rsidRPr="00E51917" w:rsidTr="00AE7EEB">
        <w:trPr>
          <w:trHeight w:val="454"/>
          <w:jc w:val="center"/>
        </w:trPr>
        <w:tc>
          <w:tcPr>
            <w:tcW w:w="727"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59"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Có biện pháp đáp ứng yêu cầu về bảo hành công trình</w:t>
            </w:r>
          </w:p>
        </w:tc>
        <w:tc>
          <w:tcPr>
            <w:tcW w:w="3576"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r w:rsidRPr="00E51917">
              <w:rPr>
                <w:sz w:val="26"/>
                <w:szCs w:val="26"/>
              </w:rPr>
              <w:t xml:space="preserve">Có biện pháp phù hợp </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Đạt</w:t>
            </w:r>
          </w:p>
        </w:tc>
      </w:tr>
      <w:tr w:rsidR="00E51917" w:rsidRPr="00E51917" w:rsidTr="00AE7EEB">
        <w:trPr>
          <w:jc w:val="center"/>
        </w:trPr>
        <w:tc>
          <w:tcPr>
            <w:tcW w:w="727" w:type="dxa"/>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4059" w:type="dxa"/>
            <w:gridSpan w:val="2"/>
            <w:vMerge/>
            <w:tcBorders>
              <w:left w:val="single" w:sz="4" w:space="0" w:color="auto"/>
              <w:bottom w:val="single" w:sz="4" w:space="0" w:color="auto"/>
              <w:right w:val="single" w:sz="4" w:space="0" w:color="auto"/>
            </w:tcBorders>
            <w:vAlign w:val="center"/>
            <w:hideMark/>
          </w:tcPr>
          <w:p w:rsidR="00E51917" w:rsidRPr="00E51917" w:rsidRDefault="00E51917" w:rsidP="00AE7EEB">
            <w:pPr>
              <w:rPr>
                <w:sz w:val="26"/>
                <w:szCs w:val="26"/>
              </w:rPr>
            </w:pPr>
          </w:p>
        </w:tc>
        <w:tc>
          <w:tcPr>
            <w:tcW w:w="3576" w:type="dxa"/>
            <w:vAlign w:val="center"/>
            <w:hideMark/>
          </w:tcPr>
          <w:p w:rsidR="00E51917" w:rsidRPr="00E51917" w:rsidRDefault="00E51917" w:rsidP="00AE7EEB">
            <w:pPr>
              <w:rPr>
                <w:sz w:val="26"/>
                <w:szCs w:val="26"/>
              </w:rPr>
            </w:pPr>
            <w:r w:rsidRPr="00E51917">
              <w:rPr>
                <w:sz w:val="26"/>
                <w:szCs w:val="26"/>
              </w:rPr>
              <w:t>Có biện pháp nhưng không phù hợp hoặc không có biện pháp</w:t>
            </w:r>
          </w:p>
        </w:tc>
        <w:tc>
          <w:tcPr>
            <w:tcW w:w="1385" w:type="dxa"/>
            <w:vAlign w:val="center"/>
            <w:hideMark/>
          </w:tcPr>
          <w:p w:rsidR="00E51917" w:rsidRPr="00E51917" w:rsidRDefault="00E51917" w:rsidP="00AE7EEB">
            <w:pPr>
              <w:jc w:val="center"/>
              <w:rPr>
                <w:sz w:val="26"/>
                <w:szCs w:val="26"/>
              </w:rPr>
            </w:pPr>
            <w:r w:rsidRPr="00E51917">
              <w:rPr>
                <w:sz w:val="26"/>
                <w:szCs w:val="26"/>
              </w:rPr>
              <w:t>Không đạt</w:t>
            </w:r>
          </w:p>
        </w:tc>
      </w:tr>
      <w:tr w:rsidR="00E51917" w:rsidRPr="00E51917" w:rsidTr="00AE7EEB">
        <w:trPr>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b/>
                <w:bCs/>
                <w:sz w:val="26"/>
                <w:szCs w:val="26"/>
              </w:rPr>
              <w:t>VII</w:t>
            </w:r>
          </w:p>
        </w:tc>
        <w:tc>
          <w:tcPr>
            <w:tcW w:w="9020" w:type="dxa"/>
            <w:gridSpan w:val="4"/>
            <w:tcBorders>
              <w:top w:val="single" w:sz="4" w:space="0" w:color="auto"/>
              <w:left w:val="single" w:sz="4" w:space="0" w:color="auto"/>
              <w:bottom w:val="single" w:sz="4" w:space="0" w:color="auto"/>
            </w:tcBorders>
            <w:vAlign w:val="center"/>
            <w:hideMark/>
          </w:tcPr>
          <w:p w:rsidR="00E51917" w:rsidRPr="00E51917" w:rsidRDefault="00E51917" w:rsidP="00AE7EEB">
            <w:pPr>
              <w:rPr>
                <w:sz w:val="26"/>
                <w:szCs w:val="26"/>
              </w:rPr>
            </w:pPr>
            <w:r w:rsidRPr="00E51917">
              <w:rPr>
                <w:b/>
                <w:bCs/>
                <w:sz w:val="26"/>
                <w:szCs w:val="26"/>
              </w:rPr>
              <w:t>Uy tín của nhà thầu</w:t>
            </w:r>
          </w:p>
        </w:tc>
      </w:tr>
      <w:tr w:rsidR="00E51917" w:rsidRPr="00E51917" w:rsidTr="00AE7EEB">
        <w:trPr>
          <w:jc w:val="center"/>
        </w:trPr>
        <w:tc>
          <w:tcPr>
            <w:tcW w:w="727" w:type="dxa"/>
            <w:vMerge w:val="restart"/>
            <w:tcBorders>
              <w:top w:val="single" w:sz="4" w:space="0" w:color="auto"/>
              <w:left w:val="single" w:sz="4" w:space="0" w:color="auto"/>
              <w:right w:val="single" w:sz="4" w:space="0" w:color="auto"/>
            </w:tcBorders>
            <w:vAlign w:val="center"/>
            <w:hideMark/>
          </w:tcPr>
          <w:p w:rsidR="00E51917" w:rsidRPr="00E51917" w:rsidRDefault="00E51917" w:rsidP="00AE7EEB">
            <w:pPr>
              <w:jc w:val="center"/>
              <w:rPr>
                <w:sz w:val="26"/>
                <w:szCs w:val="26"/>
              </w:rPr>
            </w:pPr>
            <w:r w:rsidRPr="00E51917">
              <w:rPr>
                <w:sz w:val="26"/>
                <w:szCs w:val="26"/>
              </w:rPr>
              <w:t>1</w:t>
            </w:r>
          </w:p>
        </w:tc>
        <w:tc>
          <w:tcPr>
            <w:tcW w:w="4059" w:type="dxa"/>
            <w:gridSpan w:val="2"/>
            <w:vMerge w:val="restart"/>
            <w:tcBorders>
              <w:top w:val="single" w:sz="4" w:space="0" w:color="auto"/>
              <w:left w:val="single" w:sz="4" w:space="0" w:color="auto"/>
              <w:right w:val="single" w:sz="4" w:space="0" w:color="auto"/>
            </w:tcBorders>
            <w:vAlign w:val="center"/>
            <w:hideMark/>
          </w:tcPr>
          <w:p w:rsidR="00E51917" w:rsidRPr="00E51917" w:rsidRDefault="00E51917" w:rsidP="00AE7EEB">
            <w:pPr>
              <w:rPr>
                <w:sz w:val="26"/>
                <w:szCs w:val="26"/>
              </w:rPr>
            </w:pPr>
            <w:r w:rsidRPr="00E51917">
              <w:rPr>
                <w:bCs/>
                <w:sz w:val="26"/>
                <w:szCs w:val="26"/>
              </w:rPr>
              <w:t>Uy tín của nhà thầu thông qua việc thực hiện các hợp đồng tương tự trước đó</w:t>
            </w:r>
          </w:p>
        </w:tc>
        <w:tc>
          <w:tcPr>
            <w:tcW w:w="3576" w:type="dxa"/>
            <w:tcBorders>
              <w:top w:val="single" w:sz="4" w:space="0" w:color="auto"/>
              <w:left w:val="single" w:sz="4" w:space="0" w:color="auto"/>
              <w:bottom w:val="single" w:sz="4" w:space="0" w:color="auto"/>
              <w:right w:val="single" w:sz="4" w:space="0" w:color="auto"/>
            </w:tcBorders>
            <w:hideMark/>
          </w:tcPr>
          <w:p w:rsidR="00E51917" w:rsidRPr="00E51917" w:rsidRDefault="00E51917" w:rsidP="00AE7EEB">
            <w:pPr>
              <w:widowControl w:val="0"/>
              <w:tabs>
                <w:tab w:val="left" w:pos="851"/>
              </w:tabs>
              <w:ind w:left="-18"/>
              <w:outlineLvl w:val="2"/>
              <w:rPr>
                <w:sz w:val="26"/>
                <w:szCs w:val="26"/>
              </w:rPr>
            </w:pPr>
            <w:r w:rsidRPr="00E51917">
              <w:rPr>
                <w:sz w:val="26"/>
                <w:szCs w:val="26"/>
              </w:rPr>
              <w:t>Không có hợp đồng tương tự trước đó (trong vòng 3 năm gần đây) chậm tiến độ hoặc bỏ dở do lỗi của nhà thầu</w:t>
            </w:r>
          </w:p>
        </w:tc>
        <w:tc>
          <w:tcPr>
            <w:tcW w:w="1385" w:type="dxa"/>
            <w:tcBorders>
              <w:top w:val="single" w:sz="4" w:space="0" w:color="auto"/>
              <w:left w:val="single" w:sz="4" w:space="0" w:color="auto"/>
              <w:bottom w:val="single" w:sz="4" w:space="0" w:color="auto"/>
              <w:right w:val="single" w:sz="4" w:space="0" w:color="auto"/>
            </w:tcBorders>
            <w:vAlign w:val="center"/>
            <w:hideMark/>
          </w:tcPr>
          <w:p w:rsidR="00E51917" w:rsidRPr="00E51917" w:rsidRDefault="00E51917" w:rsidP="00AE7EEB">
            <w:pPr>
              <w:widowControl w:val="0"/>
              <w:tabs>
                <w:tab w:val="left" w:pos="851"/>
              </w:tabs>
              <w:jc w:val="center"/>
              <w:outlineLvl w:val="2"/>
              <w:rPr>
                <w:sz w:val="26"/>
                <w:szCs w:val="26"/>
              </w:rPr>
            </w:pPr>
            <w:r w:rsidRPr="00E51917">
              <w:rPr>
                <w:sz w:val="26"/>
                <w:szCs w:val="26"/>
              </w:rPr>
              <w:t>Đạt</w:t>
            </w:r>
          </w:p>
        </w:tc>
      </w:tr>
      <w:tr w:rsidR="00E51917" w:rsidRPr="00E51917" w:rsidTr="00AE7EEB">
        <w:trPr>
          <w:trHeight w:val="510"/>
          <w:jc w:val="center"/>
        </w:trPr>
        <w:tc>
          <w:tcPr>
            <w:tcW w:w="727" w:type="dxa"/>
            <w:vMerge/>
            <w:tcBorders>
              <w:left w:val="single" w:sz="4" w:space="0" w:color="auto"/>
              <w:right w:val="single" w:sz="4" w:space="0" w:color="auto"/>
            </w:tcBorders>
            <w:vAlign w:val="center"/>
            <w:hideMark/>
          </w:tcPr>
          <w:p w:rsidR="00E51917" w:rsidRPr="00E51917" w:rsidRDefault="00E51917" w:rsidP="00AE7EEB">
            <w:pPr>
              <w:rPr>
                <w:sz w:val="26"/>
                <w:szCs w:val="26"/>
              </w:rPr>
            </w:pPr>
          </w:p>
        </w:tc>
        <w:tc>
          <w:tcPr>
            <w:tcW w:w="4059" w:type="dxa"/>
            <w:gridSpan w:val="2"/>
            <w:vMerge/>
            <w:tcBorders>
              <w:left w:val="single" w:sz="4" w:space="0" w:color="auto"/>
              <w:right w:val="single" w:sz="4" w:space="0" w:color="auto"/>
            </w:tcBorders>
            <w:vAlign w:val="center"/>
            <w:hideMark/>
          </w:tcPr>
          <w:p w:rsidR="00E51917" w:rsidRPr="00E51917" w:rsidRDefault="00E51917" w:rsidP="00AE7EEB">
            <w:pPr>
              <w:rPr>
                <w:sz w:val="26"/>
                <w:szCs w:val="26"/>
              </w:rPr>
            </w:pPr>
          </w:p>
        </w:tc>
        <w:tc>
          <w:tcPr>
            <w:tcW w:w="3576" w:type="dxa"/>
            <w:hideMark/>
          </w:tcPr>
          <w:p w:rsidR="00E51917" w:rsidRPr="00E51917" w:rsidRDefault="00E51917" w:rsidP="00AE7EEB">
            <w:pPr>
              <w:widowControl w:val="0"/>
              <w:rPr>
                <w:sz w:val="26"/>
                <w:szCs w:val="26"/>
              </w:rPr>
            </w:pPr>
            <w:r w:rsidRPr="00E51917">
              <w:rPr>
                <w:sz w:val="26"/>
                <w:szCs w:val="26"/>
              </w:rPr>
              <w:t>Có một hợp đồng tương tự chậm tiến độ hoặc bỏ dở do lỗi của nhà thầu nhưng lại có một hợp đồng tương tự khác được giải thưởng về chất lượng công trình xây dựng.</w:t>
            </w:r>
          </w:p>
        </w:tc>
        <w:tc>
          <w:tcPr>
            <w:tcW w:w="1385" w:type="dxa"/>
            <w:vAlign w:val="center"/>
            <w:hideMark/>
          </w:tcPr>
          <w:p w:rsidR="00E51917" w:rsidRPr="00E51917" w:rsidRDefault="00E51917" w:rsidP="00AE7EEB">
            <w:pPr>
              <w:widowControl w:val="0"/>
              <w:jc w:val="center"/>
              <w:rPr>
                <w:sz w:val="26"/>
                <w:szCs w:val="26"/>
                <w:lang w:val="nl-NL"/>
              </w:rPr>
            </w:pPr>
            <w:r w:rsidRPr="00E51917">
              <w:rPr>
                <w:sz w:val="26"/>
                <w:szCs w:val="26"/>
              </w:rPr>
              <w:t>Chấp nhận được</w:t>
            </w:r>
          </w:p>
        </w:tc>
      </w:tr>
      <w:tr w:rsidR="00E51917" w:rsidRPr="00E51917" w:rsidTr="00AE7EEB">
        <w:trPr>
          <w:trHeight w:val="510"/>
          <w:jc w:val="center"/>
        </w:trPr>
        <w:tc>
          <w:tcPr>
            <w:tcW w:w="727" w:type="dxa"/>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4059" w:type="dxa"/>
            <w:gridSpan w:val="2"/>
            <w:vMerge/>
            <w:tcBorders>
              <w:left w:val="single" w:sz="4" w:space="0" w:color="auto"/>
              <w:bottom w:val="single" w:sz="4" w:space="0" w:color="auto"/>
              <w:right w:val="single" w:sz="4" w:space="0" w:color="auto"/>
            </w:tcBorders>
            <w:vAlign w:val="center"/>
          </w:tcPr>
          <w:p w:rsidR="00E51917" w:rsidRPr="00E51917" w:rsidRDefault="00E51917" w:rsidP="00AE7EEB">
            <w:pPr>
              <w:rPr>
                <w:sz w:val="26"/>
                <w:szCs w:val="26"/>
              </w:rPr>
            </w:pPr>
          </w:p>
        </w:tc>
        <w:tc>
          <w:tcPr>
            <w:tcW w:w="3576" w:type="dxa"/>
          </w:tcPr>
          <w:p w:rsidR="00E51917" w:rsidRPr="00E51917" w:rsidRDefault="00E51917" w:rsidP="00AE7EEB">
            <w:pPr>
              <w:widowControl w:val="0"/>
              <w:rPr>
                <w:sz w:val="26"/>
                <w:szCs w:val="26"/>
              </w:rPr>
            </w:pPr>
            <w:r w:rsidRPr="00E51917">
              <w:rPr>
                <w:sz w:val="26"/>
                <w:szCs w:val="26"/>
              </w:rPr>
              <w:t xml:space="preserve">Có hợp đồng tương tự chậm tiến độ hoặc bỏ dở do lỗi của nhà thầu và không có hợp đồng tương tự nào được giải thưởng </w:t>
            </w:r>
            <w:r w:rsidRPr="00E51917">
              <w:rPr>
                <w:sz w:val="26"/>
                <w:szCs w:val="26"/>
              </w:rPr>
              <w:lastRenderedPageBreak/>
              <w:t>về chất lượng công trình xây dựng.</w:t>
            </w:r>
          </w:p>
        </w:tc>
        <w:tc>
          <w:tcPr>
            <w:tcW w:w="1385" w:type="dxa"/>
            <w:vAlign w:val="center"/>
          </w:tcPr>
          <w:p w:rsidR="00E51917" w:rsidRPr="00E51917" w:rsidRDefault="00E51917" w:rsidP="00AE7EEB">
            <w:pPr>
              <w:widowControl w:val="0"/>
              <w:jc w:val="center"/>
              <w:rPr>
                <w:sz w:val="26"/>
                <w:szCs w:val="26"/>
                <w:lang w:val="nl-NL"/>
              </w:rPr>
            </w:pPr>
            <w:r w:rsidRPr="00E51917">
              <w:rPr>
                <w:sz w:val="26"/>
                <w:szCs w:val="26"/>
              </w:rPr>
              <w:lastRenderedPageBreak/>
              <w:t>Không đạt</w:t>
            </w:r>
          </w:p>
        </w:tc>
      </w:tr>
    </w:tbl>
    <w:p w:rsidR="001B288E" w:rsidRPr="00E51917" w:rsidRDefault="001B288E"/>
    <w:sectPr w:rsidR="001B288E" w:rsidRPr="00E5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17"/>
    <w:rsid w:val="001B288E"/>
    <w:rsid w:val="0060683A"/>
    <w:rsid w:val="00E5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17"/>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51917"/>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17"/>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51917"/>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2025-08-09T02:23:00Z</dcterms:created>
  <dcterms:modified xsi:type="dcterms:W3CDTF">2025-08-09T02:23:00Z</dcterms:modified>
</cp:coreProperties>
</file>