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B50" w:rsidRPr="00574264" w:rsidRDefault="004A7B50" w:rsidP="004A7B50">
      <w:pPr>
        <w:pStyle w:val="SectionVHeader"/>
        <w:tabs>
          <w:tab w:val="left" w:pos="1418"/>
        </w:tabs>
        <w:spacing w:before="120" w:after="120" w:line="264" w:lineRule="auto"/>
        <w:rPr>
          <w:sz w:val="28"/>
          <w:szCs w:val="28"/>
          <w:lang w:val="nl-NL"/>
        </w:rPr>
      </w:pPr>
      <w:r w:rsidRPr="00574264">
        <w:rPr>
          <w:noProof/>
          <w:lang w:val="en-US"/>
        </w:rPr>
        <mc:AlternateContent>
          <mc:Choice Requires="wps">
            <w:drawing>
              <wp:anchor distT="0" distB="0" distL="114297" distR="114297" simplePos="0" relativeHeight="251660288" behindDoc="0" locked="0" layoutInCell="1" allowOverlap="1" wp14:anchorId="4FFCBD90" wp14:editId="2E01149B">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">
                <v:stroke dashstyle="1 1" endcap="round"/>
              </v:line>
            </w:pict>
          </mc:Fallback>
        </mc:AlternateContent>
      </w:r>
      <w:r w:rsidRPr="00574264">
        <w:rPr>
          <w:noProof/>
          <w:lang w:val="en-US"/>
        </w:rPr>
        <mc:AlternateContent>
          <mc:Choice Requires="wps">
            <w:drawing>
              <wp:anchor distT="4294967293" distB="4294967293" distL="114300" distR="114300" simplePos="0" relativeHeight="251659264" behindDoc="0" locked="0" layoutInCell="1" allowOverlap="1" wp14:anchorId="7A80493C" wp14:editId="26867537">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">
                <v:stroke dashstyle="1 1" endcap="round"/>
              </v:line>
            </w:pict>
          </mc:Fallback>
        </mc:AlternateContent>
      </w:r>
      <w:r w:rsidRPr="00574264">
        <w:rPr>
          <w:sz w:val="28"/>
          <w:szCs w:val="28"/>
          <w:lang w:val="nl-NL"/>
        </w:rPr>
        <w:t>Phần 2. YÊU CẦU VỀ KỸ THUẬT</w:t>
      </w:r>
    </w:p>
    <w:p w:rsidR="004A7B50" w:rsidRPr="00574264" w:rsidRDefault="004A7B50" w:rsidP="004A7B50">
      <w:pPr>
        <w:pStyle w:val="Style11"/>
        <w:tabs>
          <w:tab w:val="left" w:pos="0"/>
          <w:tab w:val="left" w:pos="851"/>
          <w:tab w:val="left" w:pos="1418"/>
        </w:tabs>
        <w:spacing w:before="120" w:after="120" w:line="264" w:lineRule="auto"/>
        <w:ind w:firstLine="567"/>
        <w:jc w:val="center"/>
        <w:rPr>
          <w:b/>
          <w:sz w:val="28"/>
          <w:szCs w:val="28"/>
          <w:lang w:val="vi-VN"/>
        </w:rPr>
      </w:pPr>
      <w:r w:rsidRPr="00574264">
        <w:rPr>
          <w:sz w:val="28"/>
          <w:szCs w:val="28"/>
          <w:lang w:val="nl-NL"/>
        </w:rPr>
        <w:t xml:space="preserve"> </w:t>
      </w:r>
      <w:r w:rsidRPr="00574264">
        <w:rPr>
          <w:b/>
          <w:sz w:val="28"/>
          <w:szCs w:val="28"/>
          <w:lang w:val="vi-VN"/>
        </w:rPr>
        <w:t>Chương V. YÊU CẦU VỀ KỸ THUẬT</w:t>
      </w:r>
    </w:p>
    <w:p w:rsidR="004A7B50" w:rsidRPr="00574264" w:rsidRDefault="004A7B50" w:rsidP="004A7B50">
      <w:pPr>
        <w:tabs>
          <w:tab w:val="left" w:pos="1418"/>
        </w:tabs>
        <w:spacing w:before="120" w:after="120" w:line="264" w:lineRule="auto"/>
        <w:ind w:firstLine="709"/>
        <w:rPr>
          <w:b/>
          <w:sz w:val="28"/>
          <w:szCs w:val="28"/>
          <w:lang w:val="vi-VN"/>
        </w:rPr>
      </w:pPr>
      <w:r w:rsidRPr="00574264">
        <w:rPr>
          <w:b/>
          <w:sz w:val="28"/>
          <w:szCs w:val="28"/>
          <w:lang w:val="vi-VN"/>
        </w:rPr>
        <w:t>I. Giới thiệu về gói thầu</w:t>
      </w:r>
    </w:p>
    <w:p w:rsidR="004A7B50" w:rsidRPr="00574264" w:rsidRDefault="004A7B50" w:rsidP="004A7B50">
      <w:pPr>
        <w:tabs>
          <w:tab w:val="left" w:pos="1418"/>
        </w:tabs>
        <w:spacing w:before="120" w:after="120" w:line="264" w:lineRule="auto"/>
        <w:ind w:firstLine="709"/>
        <w:rPr>
          <w:sz w:val="28"/>
          <w:szCs w:val="28"/>
          <w:lang w:val="vi-VN"/>
        </w:rPr>
      </w:pPr>
      <w:r w:rsidRPr="00574264">
        <w:rPr>
          <w:sz w:val="28"/>
          <w:szCs w:val="28"/>
          <w:lang w:val="vi-VN"/>
        </w:rPr>
        <w:t>1. Phạm vi công việc của gói thầu.</w:t>
      </w:r>
    </w:p>
    <w:p w:rsidR="004A7B50" w:rsidRPr="00574264" w:rsidRDefault="004A7B50" w:rsidP="004A7B50">
      <w:pPr>
        <w:tabs>
          <w:tab w:val="left" w:pos="1418"/>
        </w:tabs>
        <w:spacing w:before="120" w:after="120" w:line="264" w:lineRule="auto"/>
        <w:ind w:firstLine="709"/>
        <w:rPr>
          <w:sz w:val="28"/>
          <w:szCs w:val="28"/>
        </w:rPr>
      </w:pPr>
      <w:r w:rsidRPr="00574264">
        <w:rPr>
          <w:sz w:val="28"/>
          <w:szCs w:val="28"/>
        </w:rPr>
        <w:t>1.1. Tên gói thầu: Gói thầu số 04: Thi công lắp đặt mạng lưới cấp nước huyện Tháp Mười - giai đoạn 1.</w:t>
      </w:r>
      <w:bookmarkStart w:id="0" w:name="_GoBack"/>
      <w:bookmarkEnd w:id="0"/>
    </w:p>
    <w:p w:rsidR="004A7B50" w:rsidRPr="00623D04" w:rsidRDefault="004A7B50" w:rsidP="004A7B50">
      <w:pPr>
        <w:tabs>
          <w:tab w:val="left" w:pos="1418"/>
        </w:tabs>
        <w:spacing w:before="120" w:after="120" w:line="264" w:lineRule="auto"/>
        <w:ind w:firstLine="709"/>
        <w:rPr>
          <w:spacing w:val="-20"/>
          <w:szCs w:val="24"/>
          <w:lang w:val="pt-BR"/>
        </w:rPr>
      </w:pPr>
      <w:r w:rsidRPr="00574264">
        <w:rPr>
          <w:sz w:val="28"/>
          <w:szCs w:val="28"/>
        </w:rPr>
        <w:t xml:space="preserve">1.2. Tên dự án: Mở rộng mạng lưới cấp nước huyện Tháp </w:t>
      </w:r>
      <w:r w:rsidRPr="00623D04">
        <w:rPr>
          <w:spacing w:val="-20"/>
          <w:sz w:val="28"/>
          <w:szCs w:val="28"/>
        </w:rPr>
        <w:t>Mười - giai đoạn 1</w:t>
      </w:r>
      <w:r w:rsidRPr="00623D04">
        <w:rPr>
          <w:spacing w:val="-20"/>
          <w:sz w:val="28"/>
          <w:szCs w:val="28"/>
          <w:lang w:val="pt-BR"/>
        </w:rPr>
        <w:t>.</w:t>
      </w:r>
    </w:p>
    <w:p w:rsidR="004A7B50" w:rsidRPr="00574264" w:rsidRDefault="004A7B50" w:rsidP="004A7B50">
      <w:pPr>
        <w:tabs>
          <w:tab w:val="left" w:pos="1418"/>
        </w:tabs>
        <w:spacing w:before="120" w:after="120" w:line="264" w:lineRule="auto"/>
        <w:ind w:firstLine="709"/>
        <w:rPr>
          <w:sz w:val="28"/>
          <w:szCs w:val="28"/>
        </w:rPr>
      </w:pPr>
      <w:r w:rsidRPr="00574264">
        <w:rPr>
          <w:sz w:val="28"/>
          <w:szCs w:val="28"/>
          <w:lang w:val="pt-BR"/>
        </w:rPr>
        <w:t xml:space="preserve">1.3. Loại, cấp công trình: </w:t>
      </w:r>
      <w:r w:rsidRPr="00574264">
        <w:rPr>
          <w:sz w:val="28"/>
          <w:szCs w:val="28"/>
        </w:rPr>
        <w:t>Nhóm C, công trình hạ tầng kỹ thuật, cấp III.</w:t>
      </w:r>
    </w:p>
    <w:p w:rsidR="004A7B50" w:rsidRPr="00574264" w:rsidRDefault="004A7B50" w:rsidP="004A7B50">
      <w:pPr>
        <w:tabs>
          <w:tab w:val="left" w:pos="1418"/>
        </w:tabs>
        <w:spacing w:before="120" w:after="120" w:line="264" w:lineRule="auto"/>
        <w:ind w:firstLine="709"/>
        <w:rPr>
          <w:sz w:val="28"/>
          <w:szCs w:val="28"/>
        </w:rPr>
      </w:pPr>
      <w:r w:rsidRPr="00574264">
        <w:rPr>
          <w:bCs/>
          <w:spacing w:val="-6"/>
          <w:sz w:val="28"/>
          <w:szCs w:val="28"/>
          <w:lang w:val="nl-NL"/>
        </w:rPr>
        <w:t>1.4. Địa điểm xây dựng</w:t>
      </w:r>
      <w:r w:rsidRPr="00574264">
        <w:rPr>
          <w:sz w:val="28"/>
          <w:szCs w:val="28"/>
        </w:rPr>
        <w:t>: xã Láng Biển, xã Mỹ Đông, xã Mỹ Quí, huyện Tháp Mười, tỉnh Đồng Tháp (nay là xã Mỹ Quí, tỉnh Đồng Tháp).</w:t>
      </w:r>
    </w:p>
    <w:p w:rsidR="004A7B50" w:rsidRPr="00574264" w:rsidRDefault="004A7B50" w:rsidP="004A7B50">
      <w:pPr>
        <w:tabs>
          <w:tab w:val="left" w:pos="1418"/>
        </w:tabs>
        <w:spacing w:before="120" w:after="120" w:line="264" w:lineRule="auto"/>
        <w:ind w:firstLine="709"/>
        <w:rPr>
          <w:bCs/>
          <w:spacing w:val="-6"/>
          <w:sz w:val="28"/>
          <w:szCs w:val="28"/>
          <w:lang w:val="nl-NL"/>
        </w:rPr>
      </w:pPr>
      <w:r w:rsidRPr="00574264">
        <w:rPr>
          <w:bCs/>
          <w:spacing w:val="-6"/>
          <w:sz w:val="28"/>
          <w:szCs w:val="28"/>
          <w:lang w:val="nl-NL"/>
        </w:rPr>
        <w:t>1.5. Quy mô đầu tư: Tổng chiều dài tuyến ống L = 23.172,2 m gồm các hạng mục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4200"/>
        <w:gridCol w:w="2643"/>
        <w:gridCol w:w="1944"/>
      </w:tblGrid>
      <w:tr w:rsidR="004A7B50" w:rsidRPr="00574264" w:rsidTr="00B3614A">
        <w:trPr>
          <w:tblHeader/>
        </w:trPr>
        <w:tc>
          <w:tcPr>
            <w:tcW w:w="412" w:type="pct"/>
            <w:shd w:val="clear" w:color="auto" w:fill="auto"/>
            <w:vAlign w:val="center"/>
          </w:tcPr>
          <w:p w:rsidR="004A7B50" w:rsidRPr="00574264" w:rsidRDefault="004A7B50" w:rsidP="00B3614A">
            <w:pPr>
              <w:spacing w:before="120" w:after="120"/>
              <w:jc w:val="center"/>
              <w:rPr>
                <w:b/>
                <w:sz w:val="28"/>
                <w:szCs w:val="28"/>
              </w:rPr>
            </w:pPr>
            <w:r w:rsidRPr="00574264">
              <w:rPr>
                <w:b/>
                <w:sz w:val="28"/>
                <w:szCs w:val="28"/>
              </w:rPr>
              <w:t>STT</w:t>
            </w:r>
          </w:p>
        </w:tc>
        <w:tc>
          <w:tcPr>
            <w:tcW w:w="2193" w:type="pct"/>
            <w:shd w:val="clear" w:color="auto" w:fill="auto"/>
            <w:vAlign w:val="center"/>
          </w:tcPr>
          <w:p w:rsidR="004A7B50" w:rsidRPr="00574264" w:rsidRDefault="004A7B50" w:rsidP="00B3614A">
            <w:pPr>
              <w:spacing w:before="120" w:after="120"/>
              <w:jc w:val="center"/>
              <w:rPr>
                <w:b/>
                <w:sz w:val="28"/>
                <w:szCs w:val="28"/>
              </w:rPr>
            </w:pPr>
            <w:r w:rsidRPr="00574264">
              <w:rPr>
                <w:b/>
                <w:sz w:val="28"/>
                <w:szCs w:val="28"/>
              </w:rPr>
              <w:t>HẠNG MỤC</w:t>
            </w:r>
          </w:p>
        </w:tc>
        <w:tc>
          <w:tcPr>
            <w:tcW w:w="1380" w:type="pct"/>
            <w:shd w:val="clear" w:color="auto" w:fill="auto"/>
            <w:vAlign w:val="center"/>
          </w:tcPr>
          <w:p w:rsidR="004A7B50" w:rsidRPr="00574264" w:rsidRDefault="004A7B50" w:rsidP="00B3614A">
            <w:pPr>
              <w:jc w:val="center"/>
              <w:rPr>
                <w:b/>
                <w:sz w:val="28"/>
                <w:szCs w:val="28"/>
              </w:rPr>
            </w:pPr>
            <w:r w:rsidRPr="00574264">
              <w:rPr>
                <w:b/>
                <w:sz w:val="28"/>
                <w:szCs w:val="28"/>
              </w:rPr>
              <w:t>THÔNG SỐ KỸ THUẬT</w:t>
            </w:r>
          </w:p>
        </w:tc>
        <w:tc>
          <w:tcPr>
            <w:tcW w:w="1015" w:type="pct"/>
            <w:vAlign w:val="center"/>
          </w:tcPr>
          <w:p w:rsidR="004A7B50" w:rsidRPr="00574264" w:rsidRDefault="004A7B50" w:rsidP="00B3614A">
            <w:pPr>
              <w:jc w:val="center"/>
              <w:rPr>
                <w:b/>
                <w:sz w:val="28"/>
                <w:szCs w:val="28"/>
              </w:rPr>
            </w:pPr>
            <w:r w:rsidRPr="00574264">
              <w:rPr>
                <w:b/>
                <w:sz w:val="28"/>
                <w:szCs w:val="28"/>
              </w:rPr>
              <w:t>CHIỀU DÀI</w:t>
            </w:r>
          </w:p>
        </w:tc>
      </w:tr>
      <w:tr w:rsidR="004A7B50" w:rsidRPr="00574264" w:rsidTr="00B3614A">
        <w:tc>
          <w:tcPr>
            <w:tcW w:w="412" w:type="pct"/>
            <w:shd w:val="clear" w:color="auto" w:fill="auto"/>
            <w:vAlign w:val="center"/>
          </w:tcPr>
          <w:p w:rsidR="004A7B50" w:rsidRPr="00574264" w:rsidRDefault="004A7B50" w:rsidP="004A7B50">
            <w:pPr>
              <w:pStyle w:val="ListParagraph"/>
              <w:numPr>
                <w:ilvl w:val="0"/>
                <w:numId w:val="1"/>
              </w:numPr>
              <w:spacing w:before="120" w:after="120"/>
              <w:jc w:val="center"/>
              <w:rPr>
                <w:sz w:val="28"/>
                <w:szCs w:val="28"/>
              </w:rPr>
            </w:pPr>
          </w:p>
        </w:tc>
        <w:tc>
          <w:tcPr>
            <w:tcW w:w="2193" w:type="pct"/>
            <w:shd w:val="clear" w:color="auto" w:fill="auto"/>
          </w:tcPr>
          <w:p w:rsidR="004A7B50" w:rsidRPr="00574264" w:rsidRDefault="004A7B50" w:rsidP="00B3614A">
            <w:pPr>
              <w:spacing w:before="120" w:after="120"/>
              <w:rPr>
                <w:sz w:val="28"/>
                <w:szCs w:val="28"/>
              </w:rPr>
            </w:pPr>
            <w:r w:rsidRPr="00574264">
              <w:rPr>
                <w:sz w:val="28"/>
                <w:szCs w:val="28"/>
              </w:rPr>
              <w:t>Tuyến ống cấp nước Trạm cấp nước Ấp 2, Ấp 3 xã Láng Biển.</w:t>
            </w:r>
          </w:p>
        </w:tc>
        <w:tc>
          <w:tcPr>
            <w:tcW w:w="1380" w:type="pct"/>
            <w:shd w:val="clear" w:color="auto" w:fill="auto"/>
            <w:vAlign w:val="center"/>
          </w:tcPr>
          <w:p w:rsidR="004A7B50" w:rsidRPr="00574264" w:rsidRDefault="004A7B50" w:rsidP="00B3614A">
            <w:pPr>
              <w:spacing w:before="120" w:after="120"/>
              <w:jc w:val="center"/>
              <w:rPr>
                <w:sz w:val="28"/>
                <w:szCs w:val="28"/>
              </w:rPr>
            </w:pPr>
            <w:r w:rsidRPr="00574264">
              <w:rPr>
                <w:sz w:val="28"/>
                <w:szCs w:val="28"/>
              </w:rPr>
              <w:t>HDPE D110, PN8</w:t>
            </w:r>
          </w:p>
        </w:tc>
        <w:tc>
          <w:tcPr>
            <w:tcW w:w="1015" w:type="pct"/>
            <w:vAlign w:val="center"/>
          </w:tcPr>
          <w:p w:rsidR="004A7B50" w:rsidRPr="00574264" w:rsidRDefault="004A7B50" w:rsidP="00B3614A">
            <w:pPr>
              <w:spacing w:before="120" w:after="120"/>
              <w:jc w:val="center"/>
              <w:rPr>
                <w:sz w:val="28"/>
                <w:szCs w:val="28"/>
              </w:rPr>
            </w:pPr>
            <w:r w:rsidRPr="00574264">
              <w:rPr>
                <w:sz w:val="28"/>
                <w:szCs w:val="28"/>
              </w:rPr>
              <w:t xml:space="preserve">L = </w:t>
            </w:r>
            <w:r w:rsidRPr="00574264">
              <w:rPr>
                <w:sz w:val="28"/>
                <w:szCs w:val="28"/>
                <w:lang w:val="es-VE"/>
              </w:rPr>
              <w:t>1.685 m</w:t>
            </w:r>
          </w:p>
        </w:tc>
      </w:tr>
      <w:tr w:rsidR="004A7B50" w:rsidRPr="00574264" w:rsidTr="00B3614A">
        <w:tc>
          <w:tcPr>
            <w:tcW w:w="412" w:type="pct"/>
            <w:shd w:val="clear" w:color="auto" w:fill="auto"/>
            <w:vAlign w:val="center"/>
          </w:tcPr>
          <w:p w:rsidR="004A7B50" w:rsidRPr="00574264" w:rsidRDefault="004A7B50" w:rsidP="004A7B50">
            <w:pPr>
              <w:pStyle w:val="ListParagraph"/>
              <w:numPr>
                <w:ilvl w:val="0"/>
                <w:numId w:val="1"/>
              </w:numPr>
              <w:spacing w:before="120" w:after="120"/>
              <w:jc w:val="center"/>
              <w:rPr>
                <w:sz w:val="28"/>
                <w:szCs w:val="28"/>
              </w:rPr>
            </w:pPr>
          </w:p>
        </w:tc>
        <w:tc>
          <w:tcPr>
            <w:tcW w:w="2193" w:type="pct"/>
            <w:shd w:val="clear" w:color="auto" w:fill="auto"/>
          </w:tcPr>
          <w:p w:rsidR="004A7B50" w:rsidRPr="00574264" w:rsidRDefault="004A7B50" w:rsidP="00B3614A">
            <w:pPr>
              <w:spacing w:before="120" w:after="120"/>
              <w:rPr>
                <w:sz w:val="28"/>
                <w:szCs w:val="28"/>
              </w:rPr>
            </w:pPr>
            <w:r w:rsidRPr="00574264">
              <w:rPr>
                <w:sz w:val="28"/>
                <w:szCs w:val="28"/>
              </w:rPr>
              <w:t>Tuyến ống cấp nước Bờ Bắc kênh Nguyễn Văn Tiếp từ Trạm Bơm 3 - cầu Nguyễn Văn Tiếp A - cầu Cái Bèo.</w:t>
            </w:r>
          </w:p>
        </w:tc>
        <w:tc>
          <w:tcPr>
            <w:tcW w:w="1380" w:type="pct"/>
            <w:shd w:val="clear" w:color="auto" w:fill="auto"/>
            <w:vAlign w:val="center"/>
          </w:tcPr>
          <w:p w:rsidR="004A7B50" w:rsidRPr="00574264" w:rsidRDefault="004A7B50" w:rsidP="00B3614A">
            <w:pPr>
              <w:spacing w:before="120" w:after="120"/>
              <w:jc w:val="center"/>
              <w:rPr>
                <w:sz w:val="28"/>
                <w:szCs w:val="28"/>
              </w:rPr>
            </w:pPr>
            <w:r w:rsidRPr="00574264">
              <w:rPr>
                <w:sz w:val="28"/>
                <w:szCs w:val="28"/>
              </w:rPr>
              <w:t>HDPE D160, PN8</w:t>
            </w:r>
          </w:p>
        </w:tc>
        <w:tc>
          <w:tcPr>
            <w:tcW w:w="1015" w:type="pct"/>
            <w:vAlign w:val="center"/>
          </w:tcPr>
          <w:p w:rsidR="004A7B50" w:rsidRPr="00574264" w:rsidRDefault="004A7B50" w:rsidP="00B3614A">
            <w:pPr>
              <w:spacing w:before="120" w:after="120"/>
              <w:jc w:val="center"/>
              <w:rPr>
                <w:sz w:val="28"/>
                <w:szCs w:val="28"/>
              </w:rPr>
            </w:pPr>
            <w:r w:rsidRPr="00574264">
              <w:rPr>
                <w:sz w:val="28"/>
                <w:szCs w:val="28"/>
              </w:rPr>
              <w:t xml:space="preserve">L = </w:t>
            </w:r>
            <w:r w:rsidRPr="00574264">
              <w:rPr>
                <w:sz w:val="28"/>
                <w:szCs w:val="28"/>
                <w:lang w:val="es-VE"/>
              </w:rPr>
              <w:t>3.423 m</w:t>
            </w:r>
          </w:p>
        </w:tc>
      </w:tr>
      <w:tr w:rsidR="004A7B50" w:rsidRPr="00574264" w:rsidTr="00B3614A">
        <w:tc>
          <w:tcPr>
            <w:tcW w:w="412" w:type="pct"/>
            <w:shd w:val="clear" w:color="auto" w:fill="auto"/>
            <w:vAlign w:val="center"/>
          </w:tcPr>
          <w:p w:rsidR="004A7B50" w:rsidRPr="00574264" w:rsidRDefault="004A7B50" w:rsidP="004A7B50">
            <w:pPr>
              <w:pStyle w:val="ListParagraph"/>
              <w:numPr>
                <w:ilvl w:val="0"/>
                <w:numId w:val="1"/>
              </w:numPr>
              <w:spacing w:before="120" w:after="120"/>
              <w:jc w:val="center"/>
              <w:rPr>
                <w:sz w:val="28"/>
                <w:szCs w:val="28"/>
              </w:rPr>
            </w:pPr>
          </w:p>
        </w:tc>
        <w:tc>
          <w:tcPr>
            <w:tcW w:w="2193" w:type="pct"/>
            <w:shd w:val="clear" w:color="auto" w:fill="auto"/>
          </w:tcPr>
          <w:p w:rsidR="004A7B50" w:rsidRPr="00574264" w:rsidRDefault="004A7B50" w:rsidP="00B3614A">
            <w:pPr>
              <w:spacing w:before="120" w:after="120"/>
              <w:rPr>
                <w:sz w:val="28"/>
                <w:szCs w:val="28"/>
              </w:rPr>
            </w:pPr>
            <w:r w:rsidRPr="00574264">
              <w:rPr>
                <w:sz w:val="28"/>
                <w:szCs w:val="28"/>
              </w:rPr>
              <w:t>Tuyến ống Trạm cấp nước Mỹ Phước 2, xã Mỹ Quí.</w:t>
            </w:r>
          </w:p>
        </w:tc>
        <w:tc>
          <w:tcPr>
            <w:tcW w:w="1380" w:type="pct"/>
            <w:shd w:val="clear" w:color="auto" w:fill="auto"/>
            <w:vAlign w:val="center"/>
          </w:tcPr>
          <w:p w:rsidR="004A7B50" w:rsidRPr="00574264" w:rsidRDefault="004A7B50" w:rsidP="00B3614A">
            <w:pPr>
              <w:spacing w:before="120" w:after="120"/>
              <w:jc w:val="center"/>
              <w:rPr>
                <w:sz w:val="28"/>
                <w:szCs w:val="28"/>
              </w:rPr>
            </w:pPr>
            <w:r w:rsidRPr="00574264">
              <w:rPr>
                <w:sz w:val="28"/>
                <w:szCs w:val="28"/>
              </w:rPr>
              <w:t>HDPE D110, PN8</w:t>
            </w:r>
          </w:p>
        </w:tc>
        <w:tc>
          <w:tcPr>
            <w:tcW w:w="1015" w:type="pct"/>
            <w:vAlign w:val="center"/>
          </w:tcPr>
          <w:p w:rsidR="004A7B50" w:rsidRPr="00574264" w:rsidRDefault="004A7B50" w:rsidP="00B3614A">
            <w:pPr>
              <w:spacing w:before="120" w:after="120"/>
              <w:jc w:val="center"/>
              <w:rPr>
                <w:sz w:val="28"/>
                <w:szCs w:val="28"/>
              </w:rPr>
            </w:pPr>
            <w:r w:rsidRPr="00574264">
              <w:rPr>
                <w:sz w:val="28"/>
                <w:szCs w:val="28"/>
              </w:rPr>
              <w:t xml:space="preserve">L = </w:t>
            </w:r>
            <w:r w:rsidRPr="00574264">
              <w:rPr>
                <w:sz w:val="28"/>
                <w:szCs w:val="28"/>
                <w:lang w:val="es-VE"/>
              </w:rPr>
              <w:t>4.529,5 m</w:t>
            </w:r>
          </w:p>
        </w:tc>
      </w:tr>
      <w:tr w:rsidR="004A7B50" w:rsidRPr="00574264" w:rsidTr="00B3614A">
        <w:tc>
          <w:tcPr>
            <w:tcW w:w="412" w:type="pct"/>
            <w:shd w:val="clear" w:color="auto" w:fill="auto"/>
            <w:vAlign w:val="center"/>
          </w:tcPr>
          <w:p w:rsidR="004A7B50" w:rsidRPr="00574264" w:rsidRDefault="004A7B50" w:rsidP="004A7B50">
            <w:pPr>
              <w:pStyle w:val="ListParagraph"/>
              <w:numPr>
                <w:ilvl w:val="0"/>
                <w:numId w:val="1"/>
              </w:numPr>
              <w:spacing w:before="120" w:after="120"/>
              <w:jc w:val="center"/>
              <w:rPr>
                <w:sz w:val="28"/>
                <w:szCs w:val="28"/>
              </w:rPr>
            </w:pPr>
          </w:p>
        </w:tc>
        <w:tc>
          <w:tcPr>
            <w:tcW w:w="2193" w:type="pct"/>
            <w:shd w:val="clear" w:color="auto" w:fill="auto"/>
          </w:tcPr>
          <w:p w:rsidR="004A7B50" w:rsidRPr="00574264" w:rsidRDefault="004A7B50" w:rsidP="00B3614A">
            <w:pPr>
              <w:spacing w:before="120" w:after="120"/>
              <w:rPr>
                <w:sz w:val="28"/>
                <w:szCs w:val="28"/>
              </w:rPr>
            </w:pPr>
            <w:r w:rsidRPr="00574264">
              <w:rPr>
                <w:sz w:val="28"/>
                <w:szCs w:val="28"/>
              </w:rPr>
              <w:t xml:space="preserve">Tuyến ống cấp nước từ Cầu Cả Bắc </w:t>
            </w:r>
            <w:proofErr w:type="gramStart"/>
            <w:r w:rsidRPr="00574264">
              <w:rPr>
                <w:sz w:val="28"/>
                <w:szCs w:val="28"/>
              </w:rPr>
              <w:t>đến  Kênh</w:t>
            </w:r>
            <w:proofErr w:type="gramEnd"/>
            <w:r w:rsidRPr="00574264">
              <w:rPr>
                <w:sz w:val="28"/>
                <w:szCs w:val="28"/>
              </w:rPr>
              <w:t xml:space="preserve"> Cái Bèo.</w:t>
            </w:r>
          </w:p>
        </w:tc>
        <w:tc>
          <w:tcPr>
            <w:tcW w:w="1380" w:type="pct"/>
            <w:shd w:val="clear" w:color="auto" w:fill="auto"/>
            <w:vAlign w:val="center"/>
          </w:tcPr>
          <w:p w:rsidR="004A7B50" w:rsidRPr="00574264" w:rsidRDefault="004A7B50" w:rsidP="00B3614A">
            <w:pPr>
              <w:spacing w:before="120" w:after="120"/>
              <w:jc w:val="center"/>
              <w:rPr>
                <w:sz w:val="28"/>
                <w:szCs w:val="28"/>
              </w:rPr>
            </w:pPr>
            <w:r w:rsidRPr="00574264">
              <w:rPr>
                <w:sz w:val="28"/>
                <w:szCs w:val="28"/>
              </w:rPr>
              <w:t>HDPE D110, PN8</w:t>
            </w:r>
          </w:p>
        </w:tc>
        <w:tc>
          <w:tcPr>
            <w:tcW w:w="1015" w:type="pct"/>
            <w:vAlign w:val="center"/>
          </w:tcPr>
          <w:p w:rsidR="004A7B50" w:rsidRPr="00574264" w:rsidRDefault="004A7B50" w:rsidP="00B3614A">
            <w:pPr>
              <w:spacing w:before="120" w:after="120"/>
              <w:jc w:val="center"/>
              <w:rPr>
                <w:sz w:val="28"/>
                <w:szCs w:val="28"/>
              </w:rPr>
            </w:pPr>
            <w:r w:rsidRPr="00574264">
              <w:rPr>
                <w:sz w:val="28"/>
                <w:szCs w:val="28"/>
              </w:rPr>
              <w:t xml:space="preserve">L = </w:t>
            </w:r>
            <w:r w:rsidRPr="00574264">
              <w:rPr>
                <w:sz w:val="28"/>
                <w:szCs w:val="28"/>
                <w:lang w:val="es-VE"/>
              </w:rPr>
              <w:t>5.068,7m</w:t>
            </w:r>
          </w:p>
        </w:tc>
      </w:tr>
      <w:tr w:rsidR="004A7B50" w:rsidRPr="00574264" w:rsidTr="00B3614A">
        <w:tc>
          <w:tcPr>
            <w:tcW w:w="412" w:type="pct"/>
            <w:shd w:val="clear" w:color="auto" w:fill="auto"/>
            <w:vAlign w:val="center"/>
          </w:tcPr>
          <w:p w:rsidR="004A7B50" w:rsidRPr="00574264" w:rsidRDefault="004A7B50" w:rsidP="004A7B50">
            <w:pPr>
              <w:pStyle w:val="ListParagraph"/>
              <w:numPr>
                <w:ilvl w:val="0"/>
                <w:numId w:val="1"/>
              </w:numPr>
              <w:spacing w:before="120" w:after="120"/>
              <w:jc w:val="center"/>
              <w:rPr>
                <w:sz w:val="28"/>
                <w:szCs w:val="28"/>
              </w:rPr>
            </w:pPr>
          </w:p>
        </w:tc>
        <w:tc>
          <w:tcPr>
            <w:tcW w:w="2193" w:type="pct"/>
            <w:shd w:val="clear" w:color="auto" w:fill="auto"/>
          </w:tcPr>
          <w:p w:rsidR="004A7B50" w:rsidRPr="00574264" w:rsidRDefault="004A7B50" w:rsidP="00B3614A">
            <w:pPr>
              <w:spacing w:before="120" w:after="120"/>
              <w:rPr>
                <w:sz w:val="28"/>
                <w:szCs w:val="28"/>
              </w:rPr>
            </w:pPr>
            <w:r w:rsidRPr="00574264">
              <w:rPr>
                <w:sz w:val="28"/>
                <w:szCs w:val="28"/>
              </w:rPr>
              <w:t>Tuyến ống cấp nước Kênh Cái Bèo từ cầu Cái Bèo đến Trạm CN Mỹ Nam 2 (ông Tám).</w:t>
            </w:r>
          </w:p>
        </w:tc>
        <w:tc>
          <w:tcPr>
            <w:tcW w:w="1380" w:type="pct"/>
            <w:shd w:val="clear" w:color="auto" w:fill="auto"/>
            <w:vAlign w:val="center"/>
          </w:tcPr>
          <w:p w:rsidR="004A7B50" w:rsidRPr="00574264" w:rsidRDefault="004A7B50" w:rsidP="00B3614A">
            <w:pPr>
              <w:spacing w:before="120" w:after="120"/>
              <w:jc w:val="center"/>
              <w:rPr>
                <w:sz w:val="28"/>
                <w:szCs w:val="28"/>
              </w:rPr>
            </w:pPr>
            <w:r w:rsidRPr="00574264">
              <w:rPr>
                <w:sz w:val="28"/>
                <w:szCs w:val="28"/>
              </w:rPr>
              <w:t>HDPE D160, PN8</w:t>
            </w:r>
          </w:p>
        </w:tc>
        <w:tc>
          <w:tcPr>
            <w:tcW w:w="1015" w:type="pct"/>
            <w:vAlign w:val="center"/>
          </w:tcPr>
          <w:p w:rsidR="004A7B50" w:rsidRPr="00574264" w:rsidRDefault="004A7B50" w:rsidP="00B3614A">
            <w:pPr>
              <w:spacing w:before="120" w:after="120"/>
              <w:jc w:val="center"/>
              <w:rPr>
                <w:sz w:val="28"/>
                <w:szCs w:val="28"/>
              </w:rPr>
            </w:pPr>
            <w:r w:rsidRPr="00574264">
              <w:rPr>
                <w:sz w:val="28"/>
                <w:szCs w:val="28"/>
              </w:rPr>
              <w:t xml:space="preserve">L = </w:t>
            </w:r>
            <w:r w:rsidRPr="00574264">
              <w:rPr>
                <w:sz w:val="28"/>
                <w:szCs w:val="28"/>
                <w:lang w:val="nl-NL"/>
              </w:rPr>
              <w:t>3.439</w:t>
            </w:r>
            <w:r w:rsidRPr="00574264">
              <w:rPr>
                <w:sz w:val="26"/>
                <w:szCs w:val="26"/>
                <w:lang w:val="nl-NL"/>
              </w:rPr>
              <w:t xml:space="preserve"> </w:t>
            </w:r>
            <w:r w:rsidRPr="00574264">
              <w:rPr>
                <w:sz w:val="28"/>
                <w:szCs w:val="28"/>
                <w:lang w:val="es-VE"/>
              </w:rPr>
              <w:t>m</w:t>
            </w:r>
          </w:p>
        </w:tc>
      </w:tr>
      <w:tr w:rsidR="004A7B50" w:rsidRPr="00574264" w:rsidTr="00B3614A">
        <w:tc>
          <w:tcPr>
            <w:tcW w:w="412" w:type="pct"/>
            <w:shd w:val="clear" w:color="auto" w:fill="auto"/>
            <w:vAlign w:val="center"/>
          </w:tcPr>
          <w:p w:rsidR="004A7B50" w:rsidRPr="00574264" w:rsidRDefault="004A7B50" w:rsidP="004A7B50">
            <w:pPr>
              <w:pStyle w:val="ListParagraph"/>
              <w:numPr>
                <w:ilvl w:val="0"/>
                <w:numId w:val="1"/>
              </w:numPr>
              <w:spacing w:before="120" w:after="120"/>
              <w:jc w:val="center"/>
              <w:rPr>
                <w:sz w:val="28"/>
                <w:szCs w:val="28"/>
              </w:rPr>
            </w:pPr>
          </w:p>
        </w:tc>
        <w:tc>
          <w:tcPr>
            <w:tcW w:w="2193" w:type="pct"/>
            <w:shd w:val="clear" w:color="auto" w:fill="auto"/>
          </w:tcPr>
          <w:p w:rsidR="004A7B50" w:rsidRPr="00574264" w:rsidRDefault="004A7B50" w:rsidP="00B3614A">
            <w:pPr>
              <w:spacing w:before="120" w:after="120"/>
              <w:rPr>
                <w:sz w:val="28"/>
                <w:szCs w:val="28"/>
              </w:rPr>
            </w:pPr>
            <w:r w:rsidRPr="00574264">
              <w:rPr>
                <w:sz w:val="28"/>
                <w:szCs w:val="28"/>
              </w:rPr>
              <w:t>Tuyến ống cấp nước Kênh Bảy Thước từ Trạm CN Mỹ Nam 2 (ông Tám) đến kênh Đường Thét.</w:t>
            </w:r>
          </w:p>
        </w:tc>
        <w:tc>
          <w:tcPr>
            <w:tcW w:w="1380" w:type="pct"/>
            <w:shd w:val="clear" w:color="auto" w:fill="auto"/>
            <w:vAlign w:val="center"/>
          </w:tcPr>
          <w:p w:rsidR="004A7B50" w:rsidRPr="00574264" w:rsidRDefault="004A7B50" w:rsidP="00B3614A">
            <w:pPr>
              <w:spacing w:before="120" w:after="120"/>
              <w:jc w:val="center"/>
              <w:rPr>
                <w:sz w:val="28"/>
                <w:szCs w:val="28"/>
              </w:rPr>
            </w:pPr>
            <w:r w:rsidRPr="00574264">
              <w:rPr>
                <w:sz w:val="28"/>
                <w:szCs w:val="28"/>
              </w:rPr>
              <w:t>HDPE D110, PN8</w:t>
            </w:r>
          </w:p>
        </w:tc>
        <w:tc>
          <w:tcPr>
            <w:tcW w:w="1015" w:type="pct"/>
            <w:vAlign w:val="center"/>
          </w:tcPr>
          <w:p w:rsidR="004A7B50" w:rsidRPr="00574264" w:rsidRDefault="004A7B50" w:rsidP="00B3614A">
            <w:pPr>
              <w:spacing w:before="120" w:after="120"/>
              <w:jc w:val="center"/>
              <w:rPr>
                <w:sz w:val="28"/>
                <w:szCs w:val="28"/>
              </w:rPr>
            </w:pPr>
            <w:r w:rsidRPr="00574264">
              <w:rPr>
                <w:sz w:val="28"/>
                <w:szCs w:val="28"/>
              </w:rPr>
              <w:t xml:space="preserve">L = </w:t>
            </w:r>
            <w:r w:rsidRPr="00574264">
              <w:rPr>
                <w:sz w:val="28"/>
                <w:szCs w:val="28"/>
                <w:lang w:val="es-VE"/>
              </w:rPr>
              <w:t>5.027 m</w:t>
            </w:r>
          </w:p>
        </w:tc>
      </w:tr>
    </w:tbl>
    <w:p w:rsidR="004A7B50" w:rsidRPr="00574264" w:rsidRDefault="004A7B50" w:rsidP="004A7B50">
      <w:pPr>
        <w:widowControl w:val="0"/>
        <w:tabs>
          <w:tab w:val="left" w:pos="1418"/>
        </w:tabs>
        <w:spacing w:before="120" w:after="120" w:line="264" w:lineRule="auto"/>
        <w:ind w:firstLine="709"/>
        <w:rPr>
          <w:sz w:val="28"/>
          <w:szCs w:val="28"/>
          <w:lang w:val="vi-VN"/>
        </w:rPr>
      </w:pPr>
      <w:r w:rsidRPr="00574264">
        <w:rPr>
          <w:sz w:val="28"/>
          <w:szCs w:val="28"/>
          <w:lang w:val="vi-VN"/>
        </w:rPr>
        <w:lastRenderedPageBreak/>
        <w:t>2. Thời hạn hoàn thành</w:t>
      </w:r>
      <w:r w:rsidRPr="00574264">
        <w:rPr>
          <w:sz w:val="28"/>
          <w:szCs w:val="28"/>
        </w:rPr>
        <w:t xml:space="preserve">: trong </w:t>
      </w:r>
      <w:r w:rsidRPr="00574264">
        <w:rPr>
          <w:b/>
          <w:sz w:val="28"/>
          <w:szCs w:val="28"/>
        </w:rPr>
        <w:t>75</w:t>
      </w:r>
      <w:r w:rsidRPr="00574264">
        <w:rPr>
          <w:b/>
          <w:bCs/>
          <w:sz w:val="28"/>
          <w:szCs w:val="28"/>
        </w:rPr>
        <w:t xml:space="preserve"> ngày</w:t>
      </w:r>
      <w:r w:rsidRPr="00574264">
        <w:rPr>
          <w:bCs/>
          <w:sz w:val="28"/>
          <w:szCs w:val="28"/>
        </w:rPr>
        <w:t xml:space="preserve"> kể từ ngày phát lệnh khởi công.</w:t>
      </w:r>
    </w:p>
    <w:p w:rsidR="004A7B50" w:rsidRPr="00574264" w:rsidRDefault="004A7B50" w:rsidP="004A7B50">
      <w:pPr>
        <w:widowControl w:val="0"/>
        <w:tabs>
          <w:tab w:val="left" w:pos="1418"/>
        </w:tabs>
        <w:spacing w:before="120" w:after="120" w:line="264" w:lineRule="auto"/>
        <w:ind w:firstLine="709"/>
        <w:rPr>
          <w:b/>
          <w:sz w:val="28"/>
          <w:szCs w:val="28"/>
          <w:lang w:val="vi-VN"/>
        </w:rPr>
      </w:pPr>
      <w:r w:rsidRPr="00574264">
        <w:rPr>
          <w:b/>
          <w:sz w:val="28"/>
          <w:szCs w:val="28"/>
          <w:lang w:val="vi-VN"/>
        </w:rPr>
        <w:t>II. Yêu cầu về tiến độ thực hiện</w:t>
      </w:r>
    </w:p>
    <w:p w:rsidR="004A7B50" w:rsidRPr="00574264" w:rsidRDefault="004A7B50" w:rsidP="004A7B50">
      <w:pPr>
        <w:widowControl w:val="0"/>
        <w:spacing w:before="120" w:after="120" w:line="264" w:lineRule="auto"/>
        <w:ind w:firstLine="709"/>
        <w:rPr>
          <w:sz w:val="28"/>
          <w:szCs w:val="28"/>
          <w:lang w:val="es-ES"/>
        </w:rPr>
      </w:pPr>
      <w:r w:rsidRPr="00574264">
        <w:rPr>
          <w:sz w:val="28"/>
          <w:szCs w:val="28"/>
          <w:lang w:val="es-ES"/>
        </w:rPr>
        <w:t>Tiến độ thi công yêu cầu của gói thầu là 75 ngày kể từ ngày phát lệnh khởi công.</w:t>
      </w:r>
    </w:p>
    <w:p w:rsidR="004A7B50" w:rsidRPr="00574264" w:rsidRDefault="004A7B50" w:rsidP="004A7B50">
      <w:pPr>
        <w:widowControl w:val="0"/>
        <w:spacing w:before="120" w:after="120" w:line="264" w:lineRule="auto"/>
        <w:ind w:firstLine="709"/>
        <w:rPr>
          <w:sz w:val="28"/>
          <w:szCs w:val="28"/>
          <w:lang w:val="es-ES"/>
        </w:rPr>
      </w:pPr>
      <w:r w:rsidRPr="00574264">
        <w:rPr>
          <w:sz w:val="28"/>
          <w:szCs w:val="28"/>
          <w:lang w:val="es-ES"/>
        </w:rPr>
        <w:t>Nhà thầu cần lập tiến độ thi công dự thầu đảm bảo thể hiện được tiến độ thi công tổng thể cho từng hạng mục công trình và tiến độ thi công chi tiết cho từng công việc phù hợp với tổng thời gian dự kiến thi công.</w:t>
      </w:r>
    </w:p>
    <w:p w:rsidR="004A7B50" w:rsidRPr="00574264" w:rsidRDefault="004A7B50" w:rsidP="004A7B50">
      <w:pPr>
        <w:widowControl w:val="0"/>
        <w:tabs>
          <w:tab w:val="left" w:pos="1418"/>
        </w:tabs>
        <w:spacing w:before="120" w:after="120" w:line="264" w:lineRule="auto"/>
        <w:ind w:firstLine="709"/>
        <w:rPr>
          <w:sz w:val="28"/>
          <w:szCs w:val="28"/>
          <w:lang w:val="es-ES"/>
        </w:rPr>
      </w:pPr>
      <w:r w:rsidRPr="00574264">
        <w:rPr>
          <w:sz w:val="28"/>
          <w:szCs w:val="28"/>
          <w:lang w:val="es-ES"/>
        </w:rPr>
        <w:t>Tiến độ thi công có thể được lập theo ngày/tuần/tháng nhưng đảm bảo thời gian thi công trong bảng tiến độ chi tiết phù hợp với tiến độ thi công tổng thể cho từng hạng mục công trình.</w:t>
      </w:r>
    </w:p>
    <w:p w:rsidR="004A7B50" w:rsidRPr="00574264" w:rsidRDefault="004A7B50" w:rsidP="004A7B50">
      <w:pPr>
        <w:widowControl w:val="0"/>
        <w:tabs>
          <w:tab w:val="left" w:pos="1418"/>
        </w:tabs>
        <w:spacing w:before="120" w:after="120" w:line="264" w:lineRule="auto"/>
        <w:ind w:firstLine="709"/>
        <w:rPr>
          <w:sz w:val="28"/>
          <w:szCs w:val="28"/>
          <w:lang w:val="es-ES"/>
        </w:rPr>
      </w:pPr>
      <w:r w:rsidRPr="00574264">
        <w:rPr>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67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5132"/>
        <w:gridCol w:w="1134"/>
        <w:gridCol w:w="1418"/>
      </w:tblGrid>
      <w:tr w:rsidR="004A7B50" w:rsidRPr="00574264" w:rsidTr="00B3614A">
        <w:trPr>
          <w:trHeight w:val="20"/>
        </w:trPr>
        <w:tc>
          <w:tcPr>
            <w:tcW w:w="992" w:type="dxa"/>
            <w:shd w:val="clear" w:color="auto" w:fill="E2EFD9"/>
            <w:vAlign w:val="center"/>
          </w:tcPr>
          <w:p w:rsidR="004A7B50" w:rsidRPr="00574264" w:rsidRDefault="004A7B50" w:rsidP="00B3614A">
            <w:pPr>
              <w:widowControl w:val="0"/>
              <w:tabs>
                <w:tab w:val="left" w:pos="1418"/>
              </w:tabs>
              <w:spacing w:before="120" w:after="120" w:line="264" w:lineRule="auto"/>
              <w:jc w:val="center"/>
              <w:rPr>
                <w:b/>
                <w:sz w:val="28"/>
                <w:szCs w:val="28"/>
                <w:lang w:val="en-GB"/>
              </w:rPr>
            </w:pPr>
            <w:r w:rsidRPr="00574264">
              <w:rPr>
                <w:b/>
                <w:sz w:val="28"/>
                <w:szCs w:val="28"/>
              </w:rPr>
              <w:t>STT</w:t>
            </w:r>
          </w:p>
        </w:tc>
        <w:tc>
          <w:tcPr>
            <w:tcW w:w="5132" w:type="dxa"/>
            <w:shd w:val="clear" w:color="auto" w:fill="E2EFD9"/>
            <w:vAlign w:val="center"/>
          </w:tcPr>
          <w:p w:rsidR="004A7B50" w:rsidRPr="00574264" w:rsidRDefault="004A7B50" w:rsidP="00B3614A">
            <w:pPr>
              <w:widowControl w:val="0"/>
              <w:tabs>
                <w:tab w:val="left" w:pos="1418"/>
              </w:tabs>
              <w:spacing w:before="120" w:after="120" w:line="264" w:lineRule="auto"/>
              <w:jc w:val="center"/>
              <w:rPr>
                <w:b/>
                <w:sz w:val="28"/>
                <w:szCs w:val="28"/>
              </w:rPr>
            </w:pPr>
            <w:r w:rsidRPr="00574264">
              <w:rPr>
                <w:b/>
                <w:sz w:val="28"/>
                <w:szCs w:val="28"/>
              </w:rPr>
              <w:t>Hạng mục công trình</w:t>
            </w:r>
          </w:p>
        </w:tc>
        <w:tc>
          <w:tcPr>
            <w:tcW w:w="1134" w:type="dxa"/>
            <w:shd w:val="clear" w:color="auto" w:fill="E2EFD9"/>
            <w:vAlign w:val="center"/>
          </w:tcPr>
          <w:p w:rsidR="004A7B50" w:rsidRPr="00574264" w:rsidRDefault="004A7B50" w:rsidP="00B3614A">
            <w:pPr>
              <w:widowControl w:val="0"/>
              <w:tabs>
                <w:tab w:val="left" w:pos="1418"/>
              </w:tabs>
              <w:spacing w:before="120" w:after="120" w:line="264" w:lineRule="auto"/>
              <w:jc w:val="center"/>
              <w:rPr>
                <w:b/>
                <w:sz w:val="28"/>
                <w:szCs w:val="28"/>
              </w:rPr>
            </w:pPr>
            <w:r w:rsidRPr="00574264">
              <w:rPr>
                <w:b/>
                <w:sz w:val="28"/>
                <w:szCs w:val="28"/>
              </w:rPr>
              <w:t>Ngày</w:t>
            </w:r>
          </w:p>
          <w:p w:rsidR="004A7B50" w:rsidRPr="00574264" w:rsidRDefault="004A7B50" w:rsidP="00B3614A">
            <w:pPr>
              <w:widowControl w:val="0"/>
              <w:tabs>
                <w:tab w:val="left" w:pos="1418"/>
              </w:tabs>
              <w:spacing w:before="120" w:after="120" w:line="264" w:lineRule="auto"/>
              <w:jc w:val="center"/>
              <w:rPr>
                <w:b/>
                <w:sz w:val="28"/>
                <w:szCs w:val="28"/>
              </w:rPr>
            </w:pPr>
            <w:r w:rsidRPr="00574264">
              <w:rPr>
                <w:b/>
                <w:sz w:val="28"/>
                <w:szCs w:val="28"/>
              </w:rPr>
              <w:t>bắt đầu</w:t>
            </w:r>
          </w:p>
        </w:tc>
        <w:tc>
          <w:tcPr>
            <w:tcW w:w="1418" w:type="dxa"/>
            <w:shd w:val="clear" w:color="auto" w:fill="E2EFD9"/>
            <w:vAlign w:val="center"/>
          </w:tcPr>
          <w:p w:rsidR="004A7B50" w:rsidRPr="00574264" w:rsidRDefault="004A7B50" w:rsidP="00B3614A">
            <w:pPr>
              <w:widowControl w:val="0"/>
              <w:tabs>
                <w:tab w:val="left" w:pos="1418"/>
              </w:tabs>
              <w:spacing w:before="120" w:after="120" w:line="264" w:lineRule="auto"/>
              <w:jc w:val="center"/>
              <w:rPr>
                <w:b/>
                <w:sz w:val="28"/>
                <w:szCs w:val="28"/>
              </w:rPr>
            </w:pPr>
            <w:r w:rsidRPr="00574264">
              <w:rPr>
                <w:b/>
                <w:sz w:val="28"/>
                <w:szCs w:val="28"/>
              </w:rPr>
              <w:t>Ngày</w:t>
            </w:r>
          </w:p>
          <w:p w:rsidR="004A7B50" w:rsidRPr="00574264" w:rsidRDefault="004A7B50" w:rsidP="00B3614A">
            <w:pPr>
              <w:widowControl w:val="0"/>
              <w:tabs>
                <w:tab w:val="left" w:pos="1418"/>
              </w:tabs>
              <w:spacing w:before="120" w:after="120" w:line="264" w:lineRule="auto"/>
              <w:jc w:val="center"/>
              <w:rPr>
                <w:b/>
                <w:sz w:val="28"/>
                <w:szCs w:val="28"/>
                <w:lang w:val="en-GB"/>
              </w:rPr>
            </w:pPr>
            <w:r w:rsidRPr="00574264">
              <w:rPr>
                <w:b/>
                <w:sz w:val="28"/>
                <w:szCs w:val="28"/>
              </w:rPr>
              <w:t>hoàn thành</w:t>
            </w:r>
          </w:p>
        </w:tc>
      </w:tr>
      <w:tr w:rsidR="004A7B50" w:rsidRPr="00574264" w:rsidTr="00B3614A">
        <w:trPr>
          <w:trHeight w:val="20"/>
        </w:trPr>
        <w:tc>
          <w:tcPr>
            <w:tcW w:w="992" w:type="dxa"/>
            <w:shd w:val="clear" w:color="auto" w:fill="auto"/>
            <w:vAlign w:val="center"/>
          </w:tcPr>
          <w:p w:rsidR="004A7B50" w:rsidRPr="00574264" w:rsidRDefault="004A7B50" w:rsidP="004A7B50">
            <w:pPr>
              <w:pStyle w:val="ListParagraph"/>
              <w:widowControl w:val="0"/>
              <w:numPr>
                <w:ilvl w:val="0"/>
                <w:numId w:val="2"/>
              </w:numPr>
              <w:tabs>
                <w:tab w:val="left" w:pos="1418"/>
              </w:tabs>
              <w:spacing w:before="120" w:after="120" w:line="264" w:lineRule="auto"/>
              <w:jc w:val="center"/>
              <w:rPr>
                <w:sz w:val="28"/>
                <w:szCs w:val="28"/>
                <w:lang w:val="en-GB"/>
              </w:rPr>
            </w:pPr>
          </w:p>
        </w:tc>
        <w:tc>
          <w:tcPr>
            <w:tcW w:w="5132" w:type="dxa"/>
            <w:shd w:val="clear" w:color="auto" w:fill="auto"/>
          </w:tcPr>
          <w:p w:rsidR="004A7B50" w:rsidRPr="00574264" w:rsidRDefault="004A7B50" w:rsidP="00B3614A">
            <w:pPr>
              <w:widowControl w:val="0"/>
              <w:tabs>
                <w:tab w:val="left" w:pos="1418"/>
              </w:tabs>
              <w:spacing w:before="120" w:after="120" w:line="264" w:lineRule="auto"/>
              <w:rPr>
                <w:sz w:val="28"/>
                <w:szCs w:val="28"/>
                <w:lang w:val="en-GB"/>
              </w:rPr>
            </w:pPr>
          </w:p>
        </w:tc>
        <w:tc>
          <w:tcPr>
            <w:tcW w:w="1134" w:type="dxa"/>
            <w:shd w:val="clear" w:color="auto" w:fill="auto"/>
          </w:tcPr>
          <w:p w:rsidR="004A7B50" w:rsidRPr="00574264" w:rsidRDefault="004A7B50" w:rsidP="00B3614A">
            <w:pPr>
              <w:widowControl w:val="0"/>
              <w:tabs>
                <w:tab w:val="left" w:pos="1418"/>
              </w:tabs>
              <w:spacing w:before="120" w:after="120" w:line="264" w:lineRule="auto"/>
              <w:rPr>
                <w:sz w:val="28"/>
                <w:szCs w:val="28"/>
                <w:lang w:val="en-GB"/>
              </w:rPr>
            </w:pPr>
          </w:p>
        </w:tc>
        <w:tc>
          <w:tcPr>
            <w:tcW w:w="1418" w:type="dxa"/>
            <w:shd w:val="clear" w:color="auto" w:fill="auto"/>
          </w:tcPr>
          <w:p w:rsidR="004A7B50" w:rsidRPr="00574264" w:rsidRDefault="004A7B50" w:rsidP="00B3614A">
            <w:pPr>
              <w:widowControl w:val="0"/>
              <w:tabs>
                <w:tab w:val="left" w:pos="1418"/>
              </w:tabs>
              <w:spacing w:before="120" w:after="120" w:line="264" w:lineRule="auto"/>
              <w:rPr>
                <w:sz w:val="28"/>
                <w:szCs w:val="28"/>
                <w:lang w:val="en-GB"/>
              </w:rPr>
            </w:pPr>
          </w:p>
        </w:tc>
      </w:tr>
      <w:tr w:rsidR="004A7B50" w:rsidRPr="00574264" w:rsidTr="00B3614A">
        <w:trPr>
          <w:trHeight w:val="20"/>
        </w:trPr>
        <w:tc>
          <w:tcPr>
            <w:tcW w:w="992" w:type="dxa"/>
            <w:shd w:val="clear" w:color="auto" w:fill="auto"/>
            <w:vAlign w:val="center"/>
          </w:tcPr>
          <w:p w:rsidR="004A7B50" w:rsidRPr="00574264" w:rsidRDefault="004A7B50" w:rsidP="004A7B50">
            <w:pPr>
              <w:pStyle w:val="ListParagraph"/>
              <w:widowControl w:val="0"/>
              <w:numPr>
                <w:ilvl w:val="0"/>
                <w:numId w:val="2"/>
              </w:numPr>
              <w:tabs>
                <w:tab w:val="left" w:pos="1418"/>
              </w:tabs>
              <w:spacing w:before="120" w:after="120" w:line="264" w:lineRule="auto"/>
              <w:jc w:val="center"/>
              <w:rPr>
                <w:sz w:val="28"/>
                <w:szCs w:val="28"/>
                <w:lang w:val="en-GB"/>
              </w:rPr>
            </w:pPr>
          </w:p>
        </w:tc>
        <w:tc>
          <w:tcPr>
            <w:tcW w:w="5132" w:type="dxa"/>
            <w:shd w:val="clear" w:color="auto" w:fill="auto"/>
          </w:tcPr>
          <w:p w:rsidR="004A7B50" w:rsidRPr="00574264" w:rsidRDefault="004A7B50" w:rsidP="00B3614A">
            <w:pPr>
              <w:widowControl w:val="0"/>
              <w:tabs>
                <w:tab w:val="left" w:pos="1418"/>
              </w:tabs>
              <w:spacing w:before="120" w:after="120" w:line="264" w:lineRule="auto"/>
              <w:rPr>
                <w:sz w:val="28"/>
                <w:szCs w:val="28"/>
                <w:lang w:val="en-GB"/>
              </w:rPr>
            </w:pPr>
          </w:p>
        </w:tc>
        <w:tc>
          <w:tcPr>
            <w:tcW w:w="1134" w:type="dxa"/>
            <w:shd w:val="clear" w:color="auto" w:fill="auto"/>
          </w:tcPr>
          <w:p w:rsidR="004A7B50" w:rsidRPr="00574264" w:rsidRDefault="004A7B50" w:rsidP="00B3614A">
            <w:pPr>
              <w:widowControl w:val="0"/>
              <w:tabs>
                <w:tab w:val="left" w:pos="1418"/>
              </w:tabs>
              <w:spacing w:before="120" w:after="120" w:line="264" w:lineRule="auto"/>
              <w:rPr>
                <w:sz w:val="28"/>
                <w:szCs w:val="28"/>
                <w:lang w:val="en-GB"/>
              </w:rPr>
            </w:pPr>
          </w:p>
        </w:tc>
        <w:tc>
          <w:tcPr>
            <w:tcW w:w="1418" w:type="dxa"/>
            <w:shd w:val="clear" w:color="auto" w:fill="auto"/>
          </w:tcPr>
          <w:p w:rsidR="004A7B50" w:rsidRPr="00574264" w:rsidRDefault="004A7B50" w:rsidP="00B3614A">
            <w:pPr>
              <w:widowControl w:val="0"/>
              <w:tabs>
                <w:tab w:val="left" w:pos="1418"/>
              </w:tabs>
              <w:spacing w:before="120" w:after="120" w:line="264" w:lineRule="auto"/>
              <w:rPr>
                <w:sz w:val="28"/>
                <w:szCs w:val="28"/>
                <w:lang w:val="en-GB"/>
              </w:rPr>
            </w:pPr>
          </w:p>
        </w:tc>
      </w:tr>
      <w:tr w:rsidR="004A7B50" w:rsidRPr="00574264" w:rsidTr="00B3614A">
        <w:trPr>
          <w:trHeight w:val="20"/>
        </w:trPr>
        <w:tc>
          <w:tcPr>
            <w:tcW w:w="992" w:type="dxa"/>
            <w:shd w:val="clear" w:color="auto" w:fill="auto"/>
            <w:vAlign w:val="center"/>
          </w:tcPr>
          <w:p w:rsidR="004A7B50" w:rsidRPr="00574264" w:rsidRDefault="004A7B50" w:rsidP="004A7B50">
            <w:pPr>
              <w:pStyle w:val="ListParagraph"/>
              <w:widowControl w:val="0"/>
              <w:numPr>
                <w:ilvl w:val="0"/>
                <w:numId w:val="2"/>
              </w:numPr>
              <w:tabs>
                <w:tab w:val="left" w:pos="1418"/>
              </w:tabs>
              <w:spacing w:before="120" w:after="120" w:line="264" w:lineRule="auto"/>
              <w:jc w:val="center"/>
              <w:rPr>
                <w:sz w:val="28"/>
                <w:szCs w:val="28"/>
                <w:lang w:val="en-GB"/>
              </w:rPr>
            </w:pPr>
          </w:p>
        </w:tc>
        <w:tc>
          <w:tcPr>
            <w:tcW w:w="5132" w:type="dxa"/>
            <w:shd w:val="clear" w:color="auto" w:fill="auto"/>
          </w:tcPr>
          <w:p w:rsidR="004A7B50" w:rsidRPr="00574264" w:rsidRDefault="004A7B50" w:rsidP="00B3614A">
            <w:pPr>
              <w:widowControl w:val="0"/>
              <w:tabs>
                <w:tab w:val="left" w:pos="1418"/>
              </w:tabs>
              <w:spacing w:before="120" w:after="120" w:line="264" w:lineRule="auto"/>
              <w:rPr>
                <w:sz w:val="28"/>
                <w:szCs w:val="28"/>
                <w:lang w:val="en-GB"/>
              </w:rPr>
            </w:pPr>
          </w:p>
        </w:tc>
        <w:tc>
          <w:tcPr>
            <w:tcW w:w="1134" w:type="dxa"/>
            <w:shd w:val="clear" w:color="auto" w:fill="auto"/>
          </w:tcPr>
          <w:p w:rsidR="004A7B50" w:rsidRPr="00574264" w:rsidRDefault="004A7B50" w:rsidP="00B3614A">
            <w:pPr>
              <w:widowControl w:val="0"/>
              <w:tabs>
                <w:tab w:val="left" w:pos="1418"/>
              </w:tabs>
              <w:spacing w:before="120" w:after="120" w:line="264" w:lineRule="auto"/>
              <w:rPr>
                <w:sz w:val="28"/>
                <w:szCs w:val="28"/>
                <w:lang w:val="en-GB"/>
              </w:rPr>
            </w:pPr>
          </w:p>
        </w:tc>
        <w:tc>
          <w:tcPr>
            <w:tcW w:w="1418" w:type="dxa"/>
            <w:shd w:val="clear" w:color="auto" w:fill="auto"/>
          </w:tcPr>
          <w:p w:rsidR="004A7B50" w:rsidRPr="00574264" w:rsidRDefault="004A7B50" w:rsidP="00B3614A">
            <w:pPr>
              <w:widowControl w:val="0"/>
              <w:tabs>
                <w:tab w:val="left" w:pos="1418"/>
              </w:tabs>
              <w:spacing w:before="120" w:after="120" w:line="264" w:lineRule="auto"/>
              <w:rPr>
                <w:sz w:val="28"/>
                <w:szCs w:val="28"/>
                <w:lang w:val="en-GB"/>
              </w:rPr>
            </w:pPr>
          </w:p>
        </w:tc>
      </w:tr>
      <w:tr w:rsidR="004A7B50" w:rsidRPr="00574264" w:rsidTr="00B3614A">
        <w:trPr>
          <w:trHeight w:val="20"/>
        </w:trPr>
        <w:tc>
          <w:tcPr>
            <w:tcW w:w="992" w:type="dxa"/>
            <w:shd w:val="clear" w:color="auto" w:fill="auto"/>
            <w:vAlign w:val="center"/>
          </w:tcPr>
          <w:p w:rsidR="004A7B50" w:rsidRPr="00574264" w:rsidRDefault="004A7B50" w:rsidP="00B3614A">
            <w:pPr>
              <w:widowControl w:val="0"/>
              <w:tabs>
                <w:tab w:val="left" w:pos="1418"/>
              </w:tabs>
              <w:spacing w:before="120" w:after="120" w:line="264" w:lineRule="auto"/>
              <w:ind w:left="63"/>
              <w:jc w:val="center"/>
              <w:rPr>
                <w:sz w:val="28"/>
                <w:szCs w:val="28"/>
                <w:lang w:val="en-GB"/>
              </w:rPr>
            </w:pPr>
            <w:r w:rsidRPr="00574264">
              <w:rPr>
                <w:sz w:val="28"/>
                <w:szCs w:val="28"/>
                <w:lang w:val="en-GB"/>
              </w:rPr>
              <w:t>…..</w:t>
            </w:r>
          </w:p>
        </w:tc>
        <w:tc>
          <w:tcPr>
            <w:tcW w:w="5132" w:type="dxa"/>
            <w:shd w:val="clear" w:color="auto" w:fill="auto"/>
          </w:tcPr>
          <w:p w:rsidR="004A7B50" w:rsidRPr="00574264" w:rsidRDefault="004A7B50" w:rsidP="00B3614A">
            <w:pPr>
              <w:widowControl w:val="0"/>
              <w:tabs>
                <w:tab w:val="left" w:pos="1418"/>
              </w:tabs>
              <w:spacing w:before="120" w:after="120" w:line="264" w:lineRule="auto"/>
              <w:rPr>
                <w:sz w:val="28"/>
                <w:szCs w:val="28"/>
                <w:lang w:val="en-GB"/>
              </w:rPr>
            </w:pPr>
          </w:p>
        </w:tc>
        <w:tc>
          <w:tcPr>
            <w:tcW w:w="1134" w:type="dxa"/>
            <w:shd w:val="clear" w:color="auto" w:fill="auto"/>
          </w:tcPr>
          <w:p w:rsidR="004A7B50" w:rsidRPr="00574264" w:rsidRDefault="004A7B50" w:rsidP="00B3614A">
            <w:pPr>
              <w:widowControl w:val="0"/>
              <w:tabs>
                <w:tab w:val="left" w:pos="1418"/>
              </w:tabs>
              <w:spacing w:before="120" w:after="120" w:line="264" w:lineRule="auto"/>
              <w:rPr>
                <w:sz w:val="28"/>
                <w:szCs w:val="28"/>
                <w:lang w:val="en-GB"/>
              </w:rPr>
            </w:pPr>
          </w:p>
        </w:tc>
        <w:tc>
          <w:tcPr>
            <w:tcW w:w="1418" w:type="dxa"/>
            <w:shd w:val="clear" w:color="auto" w:fill="auto"/>
          </w:tcPr>
          <w:p w:rsidR="004A7B50" w:rsidRPr="00574264" w:rsidRDefault="004A7B50" w:rsidP="00B3614A">
            <w:pPr>
              <w:widowControl w:val="0"/>
              <w:tabs>
                <w:tab w:val="left" w:pos="1418"/>
              </w:tabs>
              <w:spacing w:before="120" w:after="120" w:line="264" w:lineRule="auto"/>
              <w:rPr>
                <w:sz w:val="28"/>
                <w:szCs w:val="28"/>
                <w:lang w:val="en-GB"/>
              </w:rPr>
            </w:pPr>
          </w:p>
        </w:tc>
      </w:tr>
    </w:tbl>
    <w:p w:rsidR="004A7B50" w:rsidRPr="00574264" w:rsidRDefault="004A7B50" w:rsidP="004A7B50">
      <w:pPr>
        <w:widowControl w:val="0"/>
        <w:tabs>
          <w:tab w:val="left" w:pos="700"/>
          <w:tab w:val="left" w:pos="1418"/>
        </w:tabs>
        <w:spacing w:before="120" w:after="120" w:line="264" w:lineRule="auto"/>
        <w:ind w:firstLine="709"/>
        <w:rPr>
          <w:b/>
          <w:bCs/>
          <w:sz w:val="28"/>
          <w:szCs w:val="28"/>
        </w:rPr>
      </w:pPr>
      <w:r w:rsidRPr="00574264">
        <w:rPr>
          <w:b/>
          <w:bCs/>
          <w:sz w:val="28"/>
          <w:szCs w:val="28"/>
        </w:rPr>
        <w:t>III. Yêu cầu về kỹ thuật/chỉ dẫn kỹ thuật</w:t>
      </w:r>
    </w:p>
    <w:p w:rsidR="004A7B50" w:rsidRPr="00574264" w:rsidRDefault="004A7B50" w:rsidP="004A7B50">
      <w:pPr>
        <w:widowControl w:val="0"/>
        <w:tabs>
          <w:tab w:val="left" w:pos="700"/>
          <w:tab w:val="left" w:pos="1418"/>
        </w:tabs>
        <w:spacing w:before="120" w:after="120" w:line="264" w:lineRule="auto"/>
        <w:ind w:firstLine="709"/>
        <w:rPr>
          <w:bCs/>
          <w:sz w:val="28"/>
          <w:szCs w:val="28"/>
        </w:rPr>
      </w:pPr>
      <w:r w:rsidRPr="00574264">
        <w:rPr>
          <w:bCs/>
          <w:sz w:val="28"/>
          <w:szCs w:val="28"/>
        </w:rPr>
        <w:t>Yêu cầu về kỹ thuật/chỉ dẫn kỹ thuật bao gồm các nội dung chủ yếu sau:</w:t>
      </w:r>
    </w:p>
    <w:p w:rsidR="004A7B50" w:rsidRPr="00574264" w:rsidRDefault="004A7B50" w:rsidP="004A7B50">
      <w:pPr>
        <w:spacing w:before="120"/>
        <w:ind w:firstLine="709"/>
        <w:rPr>
          <w:sz w:val="26"/>
          <w:szCs w:val="26"/>
          <w:lang w:val="fr-FR"/>
        </w:rPr>
      </w:pPr>
      <w:r w:rsidRPr="00574264">
        <w:rPr>
          <w:sz w:val="26"/>
          <w:szCs w:val="26"/>
          <w:lang w:val="fr-FR"/>
        </w:rPr>
        <w:t>1. Quy trình, quy phạm áp dụng cho việc thi công, nghiệm thu công trình:</w:t>
      </w:r>
    </w:p>
    <w:p w:rsidR="004A7B50" w:rsidRPr="00574264" w:rsidRDefault="004A7B50" w:rsidP="004A7B50">
      <w:pPr>
        <w:spacing w:before="60" w:after="60"/>
        <w:ind w:firstLine="851"/>
        <w:rPr>
          <w:sz w:val="26"/>
          <w:szCs w:val="26"/>
          <w:lang w:val="vi-VN"/>
        </w:rPr>
      </w:pPr>
      <w:r w:rsidRPr="00574264">
        <w:rPr>
          <w:sz w:val="26"/>
          <w:szCs w:val="26"/>
          <w:lang w:val="fr-FR"/>
        </w:rPr>
        <w:t xml:space="preserve">- </w:t>
      </w:r>
      <w:r w:rsidRPr="00574264">
        <w:rPr>
          <w:sz w:val="26"/>
          <w:szCs w:val="26"/>
          <w:lang w:val="vi-VN"/>
        </w:rPr>
        <w:t>Nghị định số 06/2021/NĐ-CP ngày 26/01/2021 của Chính phủ về Quy định chi tiết một số nội dung quản lý chất lượng, thi công xây dựng và bảo trì công trình xây dựng.</w:t>
      </w:r>
    </w:p>
    <w:p w:rsidR="004A7B50" w:rsidRPr="00574264" w:rsidRDefault="004A7B50" w:rsidP="004A7B50">
      <w:pPr>
        <w:spacing w:before="60" w:after="60"/>
        <w:ind w:firstLine="851"/>
        <w:rPr>
          <w:sz w:val="26"/>
          <w:szCs w:val="26"/>
        </w:rPr>
      </w:pPr>
      <w:r w:rsidRPr="00574264">
        <w:rPr>
          <w:sz w:val="28"/>
          <w:szCs w:val="28"/>
          <w:lang w:eastAsia="vi-VN" w:bidi="vi-VN"/>
        </w:rPr>
        <w:t xml:space="preserve">- </w:t>
      </w:r>
      <w:r w:rsidRPr="00574264">
        <w:rPr>
          <w:sz w:val="28"/>
          <w:szCs w:val="28"/>
          <w:lang w:val="vi-VN" w:eastAsia="vi-VN" w:bidi="vi-VN"/>
        </w:rPr>
        <w:t>Thông tư số 10/2021/TT-BXD ngày 25/8/2021 Hướng dẫn một số điều và biện pháp thi hành Nghị định số 06/2021/NĐ-CP ngày 26 tháng 01 năm 2021 và Nghị định số 44/2016/NĐ-CP ngày 15 tháng 5 năm 2016 của Chính phủ</w:t>
      </w:r>
      <w:r w:rsidRPr="00574264">
        <w:rPr>
          <w:sz w:val="28"/>
          <w:szCs w:val="28"/>
          <w:lang w:eastAsia="vi-VN" w:bidi="vi-VN"/>
        </w:rPr>
        <w:t>.</w:t>
      </w:r>
    </w:p>
    <w:p w:rsidR="004A7B50" w:rsidRPr="00574264" w:rsidRDefault="004A7B50" w:rsidP="004A7B50">
      <w:pPr>
        <w:spacing w:before="60" w:after="60"/>
        <w:ind w:firstLine="709"/>
        <w:rPr>
          <w:sz w:val="26"/>
          <w:szCs w:val="26"/>
          <w:lang w:val="vi-VN"/>
        </w:rPr>
      </w:pPr>
      <w:r w:rsidRPr="00574264">
        <w:rPr>
          <w:sz w:val="26"/>
          <w:szCs w:val="26"/>
          <w:lang w:val="fr-FR"/>
        </w:rPr>
        <w:lastRenderedPageBreak/>
        <w:t>- Áp dụng</w:t>
      </w:r>
      <w:r w:rsidRPr="00574264">
        <w:rPr>
          <w:bCs/>
          <w:sz w:val="28"/>
          <w:szCs w:val="28"/>
        </w:rPr>
        <w:t xml:space="preserve"> theo các quy chuẩn, tiêu chuẩn hiện hành của Nhà nước còn hiệu lực.</w:t>
      </w:r>
    </w:p>
    <w:p w:rsidR="004A7B50" w:rsidRPr="00574264" w:rsidRDefault="004A7B50" w:rsidP="004A7B50">
      <w:pPr>
        <w:spacing w:before="60" w:after="60"/>
        <w:ind w:firstLine="709"/>
        <w:rPr>
          <w:sz w:val="26"/>
          <w:szCs w:val="26"/>
        </w:rPr>
      </w:pPr>
      <w:r w:rsidRPr="00574264">
        <w:rPr>
          <w:sz w:val="26"/>
          <w:szCs w:val="26"/>
          <w:lang w:val="vi-VN"/>
        </w:rPr>
        <w:t>-</w:t>
      </w:r>
      <w:r w:rsidRPr="00574264">
        <w:rPr>
          <w:sz w:val="26"/>
          <w:szCs w:val="26"/>
        </w:rPr>
        <w:t xml:space="preserve"> QCVN 26:2010/BTNMT Quy chuẩn kỹ thuật quốc gia về tiếng ồn</w:t>
      </w:r>
      <w:r w:rsidRPr="00574264">
        <w:rPr>
          <w:sz w:val="26"/>
          <w:szCs w:val="26"/>
          <w:lang w:val="vi-VN"/>
        </w:rPr>
        <w:t>;</w:t>
      </w:r>
    </w:p>
    <w:p w:rsidR="004A7B50" w:rsidRPr="00574264" w:rsidRDefault="004A7B50" w:rsidP="004A7B50">
      <w:pPr>
        <w:spacing w:before="60" w:after="60"/>
        <w:ind w:firstLine="709"/>
        <w:rPr>
          <w:sz w:val="26"/>
          <w:szCs w:val="26"/>
        </w:rPr>
      </w:pPr>
      <w:r w:rsidRPr="00574264">
        <w:rPr>
          <w:sz w:val="26"/>
          <w:szCs w:val="26"/>
        </w:rPr>
        <w:t>- QCVN 01-1:2024/BYT Quy chuẩn kỹ thuật quốc gia về Chất lượng nước sạch sử dụng cho mục đích sinh hoạt.</w:t>
      </w:r>
    </w:p>
    <w:p w:rsidR="004A7B50" w:rsidRPr="00574264" w:rsidRDefault="004A7B50" w:rsidP="004A7B50">
      <w:pPr>
        <w:tabs>
          <w:tab w:val="left" w:pos="709"/>
        </w:tabs>
        <w:spacing w:before="60" w:after="60"/>
        <w:ind w:firstLine="709"/>
        <w:rPr>
          <w:sz w:val="26"/>
          <w:szCs w:val="26"/>
        </w:rPr>
      </w:pPr>
      <w:r w:rsidRPr="00574264">
        <w:rPr>
          <w:sz w:val="26"/>
          <w:szCs w:val="26"/>
        </w:rPr>
        <w:t>- QCVN 01:2021/BXD Quy chuẩn kỹ thuật quốc gia về quy hoạch xây dựng.</w:t>
      </w:r>
    </w:p>
    <w:p w:rsidR="004A7B50" w:rsidRPr="00574264" w:rsidRDefault="004A7B50" w:rsidP="004A7B50">
      <w:pPr>
        <w:tabs>
          <w:tab w:val="left" w:pos="709"/>
        </w:tabs>
        <w:spacing w:before="60" w:after="60"/>
        <w:ind w:firstLine="709"/>
        <w:rPr>
          <w:sz w:val="26"/>
          <w:szCs w:val="26"/>
        </w:rPr>
      </w:pPr>
      <w:r w:rsidRPr="00574264">
        <w:rPr>
          <w:sz w:val="26"/>
          <w:szCs w:val="26"/>
        </w:rPr>
        <w:t xml:space="preserve">- QCVN 18:2021/BXD Quy chuẩn kỹ thuật quốc gia về </w:t>
      </w:r>
      <w:proofErr w:type="gramStart"/>
      <w:r w:rsidRPr="00574264">
        <w:rPr>
          <w:sz w:val="26"/>
          <w:szCs w:val="26"/>
        </w:rPr>
        <w:t>An</w:t>
      </w:r>
      <w:proofErr w:type="gramEnd"/>
      <w:r w:rsidRPr="00574264">
        <w:rPr>
          <w:sz w:val="26"/>
          <w:szCs w:val="26"/>
        </w:rPr>
        <w:t xml:space="preserve"> toàn trong thi công xây dựng.</w:t>
      </w:r>
    </w:p>
    <w:p w:rsidR="004A7B50" w:rsidRPr="00574264" w:rsidRDefault="004A7B50" w:rsidP="004A7B50">
      <w:pPr>
        <w:tabs>
          <w:tab w:val="left" w:pos="709"/>
        </w:tabs>
        <w:spacing w:before="60" w:after="60"/>
        <w:ind w:firstLine="709"/>
        <w:rPr>
          <w:sz w:val="26"/>
          <w:szCs w:val="26"/>
        </w:rPr>
      </w:pPr>
      <w:r w:rsidRPr="00574264">
        <w:rPr>
          <w:sz w:val="26"/>
          <w:szCs w:val="26"/>
        </w:rPr>
        <w:t>- QCVN 07:2023/BXD Quy chuẩn kỹ thuật quốc gia về hệ thống công trình hạ tầng kỹ thuật.</w:t>
      </w:r>
    </w:p>
    <w:p w:rsidR="004A7B50" w:rsidRPr="00574264" w:rsidRDefault="004A7B50" w:rsidP="004A7B50">
      <w:pPr>
        <w:tabs>
          <w:tab w:val="left" w:pos="709"/>
        </w:tabs>
        <w:spacing w:before="60" w:after="60"/>
        <w:ind w:firstLine="709"/>
        <w:rPr>
          <w:sz w:val="26"/>
          <w:szCs w:val="26"/>
        </w:rPr>
      </w:pPr>
      <w:r w:rsidRPr="00574264">
        <w:rPr>
          <w:sz w:val="26"/>
          <w:szCs w:val="26"/>
        </w:rPr>
        <w:t xml:space="preserve">- </w:t>
      </w:r>
      <w:r w:rsidRPr="00574264">
        <w:rPr>
          <w:sz w:val="26"/>
          <w:szCs w:val="26"/>
          <w:lang w:val="vi-VN"/>
        </w:rPr>
        <w:t>QCVN 16: 2023/BXD: Quy chuẩn kỹ thuật Quốc Gia về Sản phẩm, hàng hóa vật liệu xây dựng</w:t>
      </w:r>
      <w:r w:rsidRPr="00574264">
        <w:rPr>
          <w:sz w:val="26"/>
          <w:szCs w:val="26"/>
        </w:rPr>
        <w:t>.</w:t>
      </w:r>
    </w:p>
    <w:p w:rsidR="004A7B50" w:rsidRPr="00574264" w:rsidRDefault="004A7B50" w:rsidP="004A7B50">
      <w:pPr>
        <w:tabs>
          <w:tab w:val="left" w:pos="709"/>
        </w:tabs>
        <w:spacing w:before="60" w:after="60"/>
        <w:ind w:firstLine="709"/>
        <w:rPr>
          <w:sz w:val="26"/>
          <w:szCs w:val="26"/>
        </w:rPr>
      </w:pPr>
      <w:r w:rsidRPr="00574264">
        <w:rPr>
          <w:sz w:val="26"/>
          <w:szCs w:val="26"/>
        </w:rPr>
        <w:t>- QCĐP 01:2023/ĐT Quy chuẩn kỹ thuật địa phương về chất lượng nước sạch sử dụng cho mục đích sinh hoạt trên địa bàn tỉnh Đồng Tháp.</w:t>
      </w:r>
    </w:p>
    <w:p w:rsidR="004A7B50" w:rsidRPr="00574264" w:rsidRDefault="004A7B50" w:rsidP="004A7B50">
      <w:pPr>
        <w:tabs>
          <w:tab w:val="left" w:pos="709"/>
        </w:tabs>
        <w:spacing w:before="60" w:after="60"/>
        <w:ind w:firstLine="709"/>
        <w:rPr>
          <w:sz w:val="26"/>
          <w:szCs w:val="26"/>
        </w:rPr>
      </w:pPr>
      <w:r w:rsidRPr="00574264">
        <w:rPr>
          <w:sz w:val="26"/>
          <w:szCs w:val="26"/>
          <w:lang w:val="vi-VN"/>
        </w:rPr>
        <w:t>- TCVN 4474-1987: Thoát nước bên trong – Tiêu chuẩn thiết kế;</w:t>
      </w:r>
    </w:p>
    <w:p w:rsidR="004A7B50" w:rsidRPr="00574264" w:rsidRDefault="004A7B50" w:rsidP="004A7B50">
      <w:pPr>
        <w:tabs>
          <w:tab w:val="left" w:pos="709"/>
        </w:tabs>
        <w:spacing w:before="60" w:after="60"/>
        <w:ind w:firstLine="709"/>
        <w:rPr>
          <w:sz w:val="26"/>
          <w:szCs w:val="26"/>
        </w:rPr>
      </w:pPr>
      <w:r w:rsidRPr="00574264">
        <w:rPr>
          <w:sz w:val="26"/>
          <w:szCs w:val="26"/>
        </w:rPr>
        <w:t>- TCVN 2622-1995: Phòng cháy, chống cháy cho nhà và công trình – Yêu cầu thiết kế;</w:t>
      </w:r>
    </w:p>
    <w:p w:rsidR="004A7B50" w:rsidRPr="00574264" w:rsidRDefault="004A7B50" w:rsidP="004A7B50">
      <w:pPr>
        <w:tabs>
          <w:tab w:val="left" w:pos="709"/>
        </w:tabs>
        <w:spacing w:before="60" w:after="60"/>
        <w:ind w:firstLine="709"/>
        <w:rPr>
          <w:sz w:val="26"/>
          <w:szCs w:val="26"/>
        </w:rPr>
      </w:pPr>
      <w:r w:rsidRPr="00574264">
        <w:rPr>
          <w:sz w:val="26"/>
          <w:szCs w:val="26"/>
        </w:rPr>
        <w:t>- TCVN 5573:2011 Kết cấu gạch đá và gạch đá cốt thép - Tiêu chuẩn thiết kế;</w:t>
      </w:r>
    </w:p>
    <w:p w:rsidR="004A7B50" w:rsidRPr="00574264" w:rsidRDefault="004A7B50" w:rsidP="004A7B50">
      <w:pPr>
        <w:tabs>
          <w:tab w:val="left" w:pos="709"/>
        </w:tabs>
        <w:spacing w:before="60" w:after="60"/>
        <w:ind w:firstLine="709"/>
        <w:rPr>
          <w:sz w:val="26"/>
          <w:szCs w:val="26"/>
        </w:rPr>
      </w:pPr>
      <w:r w:rsidRPr="00574264">
        <w:rPr>
          <w:sz w:val="26"/>
          <w:szCs w:val="26"/>
        </w:rPr>
        <w:t>- TCVN 9362:2012 – Tiêu chuẩn để thiết kế nền nhà và công trình;</w:t>
      </w:r>
    </w:p>
    <w:p w:rsidR="004A7B50" w:rsidRPr="00574264" w:rsidRDefault="004A7B50" w:rsidP="004A7B50">
      <w:pPr>
        <w:tabs>
          <w:tab w:val="left" w:pos="709"/>
        </w:tabs>
        <w:spacing w:before="60" w:after="60"/>
        <w:ind w:firstLine="709"/>
        <w:rPr>
          <w:sz w:val="26"/>
          <w:szCs w:val="26"/>
        </w:rPr>
      </w:pPr>
      <w:r w:rsidRPr="00574264">
        <w:rPr>
          <w:sz w:val="26"/>
          <w:szCs w:val="26"/>
        </w:rPr>
        <w:t xml:space="preserve">- TCVN 5574:2018 Kết cấu bê tông và bê tông </w:t>
      </w:r>
      <w:proofErr w:type="gramStart"/>
      <w:r w:rsidRPr="00574264">
        <w:rPr>
          <w:sz w:val="26"/>
          <w:szCs w:val="26"/>
        </w:rPr>
        <w:t>cốt  thép</w:t>
      </w:r>
      <w:proofErr w:type="gramEnd"/>
      <w:r w:rsidRPr="00574264">
        <w:rPr>
          <w:sz w:val="26"/>
          <w:szCs w:val="26"/>
        </w:rPr>
        <w:t xml:space="preserve">  - Tiêu chuẩn thiết kế;</w:t>
      </w:r>
    </w:p>
    <w:p w:rsidR="004A7B50" w:rsidRPr="00574264" w:rsidRDefault="004A7B50" w:rsidP="004A7B50">
      <w:pPr>
        <w:tabs>
          <w:tab w:val="left" w:pos="709"/>
        </w:tabs>
        <w:spacing w:before="60" w:after="60"/>
        <w:ind w:firstLine="709"/>
        <w:rPr>
          <w:sz w:val="26"/>
          <w:szCs w:val="26"/>
        </w:rPr>
      </w:pPr>
      <w:r w:rsidRPr="00574264">
        <w:rPr>
          <w:sz w:val="26"/>
          <w:szCs w:val="26"/>
          <w:lang w:val="vi-VN"/>
        </w:rPr>
        <w:t>- TCVN 7957:2023 thoát nước</w:t>
      </w:r>
      <w:r w:rsidRPr="00574264">
        <w:rPr>
          <w:sz w:val="26"/>
          <w:szCs w:val="26"/>
        </w:rPr>
        <w:t xml:space="preserve"> -</w:t>
      </w:r>
      <w:r w:rsidRPr="00574264">
        <w:rPr>
          <w:sz w:val="26"/>
          <w:szCs w:val="26"/>
          <w:lang w:val="vi-VN"/>
        </w:rPr>
        <w:t xml:space="preserve"> mạng lưới và công trình bên ngoài – yêu cầu thiết kế.</w:t>
      </w:r>
    </w:p>
    <w:p w:rsidR="004A7B50" w:rsidRPr="00574264" w:rsidRDefault="004A7B50" w:rsidP="004A7B50">
      <w:pPr>
        <w:tabs>
          <w:tab w:val="left" w:pos="709"/>
        </w:tabs>
        <w:spacing w:before="60" w:after="60"/>
        <w:ind w:firstLine="709"/>
        <w:rPr>
          <w:sz w:val="26"/>
          <w:szCs w:val="26"/>
        </w:rPr>
      </w:pPr>
      <w:r w:rsidRPr="00574264">
        <w:rPr>
          <w:sz w:val="26"/>
          <w:szCs w:val="26"/>
        </w:rPr>
        <w:t xml:space="preserve">- TCVN 13606:2023 Cấp </w:t>
      </w:r>
      <w:proofErr w:type="gramStart"/>
      <w:r w:rsidRPr="00574264">
        <w:rPr>
          <w:sz w:val="26"/>
          <w:szCs w:val="26"/>
        </w:rPr>
        <w:t>nước  -</w:t>
      </w:r>
      <w:proofErr w:type="gramEnd"/>
      <w:r w:rsidRPr="00574264">
        <w:rPr>
          <w:sz w:val="26"/>
          <w:szCs w:val="26"/>
        </w:rPr>
        <w:t xml:space="preserve"> Mạng lưới đường ống và công trình – Yêu cầu thiết kế;</w:t>
      </w:r>
    </w:p>
    <w:p w:rsidR="004A7B50" w:rsidRPr="00574264" w:rsidRDefault="004A7B50" w:rsidP="004A7B50">
      <w:pPr>
        <w:tabs>
          <w:tab w:val="left" w:pos="709"/>
        </w:tabs>
        <w:spacing w:before="60" w:after="60"/>
        <w:ind w:firstLine="709"/>
        <w:rPr>
          <w:bCs/>
          <w:sz w:val="26"/>
          <w:szCs w:val="26"/>
          <w:shd w:val="clear" w:color="auto" w:fill="FFFFFF"/>
        </w:rPr>
      </w:pPr>
      <w:r w:rsidRPr="00574264">
        <w:rPr>
          <w:bCs/>
          <w:sz w:val="26"/>
          <w:szCs w:val="26"/>
          <w:shd w:val="clear" w:color="auto" w:fill="FFFFFF"/>
        </w:rPr>
        <w:t xml:space="preserve">- TCVN 5724:1993 Kết cấu bê tông và bê tông cốt thép - Điều kiện kỹ thuật tối thiểu để thi công và nghiệm </w:t>
      </w:r>
      <w:proofErr w:type="gramStart"/>
      <w:r w:rsidRPr="00574264">
        <w:rPr>
          <w:bCs/>
          <w:sz w:val="26"/>
          <w:szCs w:val="26"/>
          <w:shd w:val="clear" w:color="auto" w:fill="FFFFFF"/>
        </w:rPr>
        <w:t>thu</w:t>
      </w:r>
      <w:proofErr w:type="gramEnd"/>
      <w:r w:rsidRPr="00574264">
        <w:rPr>
          <w:bCs/>
          <w:sz w:val="26"/>
          <w:szCs w:val="26"/>
          <w:shd w:val="clear" w:color="auto" w:fill="FFFFFF"/>
        </w:rPr>
        <w:t>;</w:t>
      </w:r>
    </w:p>
    <w:p w:rsidR="004A7B50" w:rsidRPr="00574264" w:rsidRDefault="004A7B50" w:rsidP="004A7B50">
      <w:pPr>
        <w:tabs>
          <w:tab w:val="left" w:pos="709"/>
        </w:tabs>
        <w:spacing w:before="60" w:after="60"/>
        <w:ind w:firstLine="709"/>
        <w:rPr>
          <w:bCs/>
          <w:sz w:val="26"/>
          <w:szCs w:val="26"/>
          <w:shd w:val="clear" w:color="auto" w:fill="FFFFFF"/>
        </w:rPr>
      </w:pPr>
      <w:r w:rsidRPr="00574264">
        <w:rPr>
          <w:bCs/>
          <w:sz w:val="26"/>
          <w:szCs w:val="26"/>
          <w:shd w:val="clear" w:color="auto" w:fill="FFFFFF"/>
        </w:rPr>
        <w:t xml:space="preserve">- TCVN 4453:1995 Kết cấu bê tông và bê tông cốt thép toàn khối – Quy phạm thi công và nghiệm </w:t>
      </w:r>
      <w:proofErr w:type="gramStart"/>
      <w:r w:rsidRPr="00574264">
        <w:rPr>
          <w:bCs/>
          <w:sz w:val="26"/>
          <w:szCs w:val="26"/>
          <w:shd w:val="clear" w:color="auto" w:fill="FFFFFF"/>
        </w:rPr>
        <w:t>thu</w:t>
      </w:r>
      <w:proofErr w:type="gramEnd"/>
      <w:r w:rsidRPr="00574264">
        <w:rPr>
          <w:bCs/>
          <w:sz w:val="26"/>
          <w:szCs w:val="26"/>
          <w:shd w:val="clear" w:color="auto" w:fill="FFFFFF"/>
        </w:rPr>
        <w:t>;</w:t>
      </w:r>
    </w:p>
    <w:p w:rsidR="004A7B50" w:rsidRPr="00574264" w:rsidRDefault="004A7B50" w:rsidP="004A7B50">
      <w:pPr>
        <w:tabs>
          <w:tab w:val="left" w:pos="709"/>
        </w:tabs>
        <w:spacing w:before="60" w:after="60"/>
        <w:ind w:firstLine="709"/>
        <w:rPr>
          <w:sz w:val="26"/>
          <w:szCs w:val="26"/>
        </w:rPr>
      </w:pPr>
      <w:r w:rsidRPr="00574264">
        <w:rPr>
          <w:sz w:val="26"/>
          <w:szCs w:val="26"/>
        </w:rPr>
        <w:t xml:space="preserve">- TCVN 4447:2012 Công tác đất – Quy phạm thi công và nghiệm </w:t>
      </w:r>
      <w:proofErr w:type="gramStart"/>
      <w:r w:rsidRPr="00574264">
        <w:rPr>
          <w:sz w:val="26"/>
          <w:szCs w:val="26"/>
        </w:rPr>
        <w:t>thu</w:t>
      </w:r>
      <w:proofErr w:type="gramEnd"/>
      <w:r w:rsidRPr="00574264">
        <w:rPr>
          <w:sz w:val="26"/>
          <w:szCs w:val="26"/>
        </w:rPr>
        <w:t>;</w:t>
      </w:r>
    </w:p>
    <w:p w:rsidR="004A7B50" w:rsidRPr="00574264" w:rsidRDefault="004A7B50" w:rsidP="004A7B50">
      <w:pPr>
        <w:tabs>
          <w:tab w:val="left" w:pos="709"/>
        </w:tabs>
        <w:spacing w:before="60" w:after="60"/>
        <w:ind w:firstLine="709"/>
        <w:rPr>
          <w:sz w:val="26"/>
          <w:szCs w:val="26"/>
        </w:rPr>
      </w:pPr>
      <w:r w:rsidRPr="00574264">
        <w:rPr>
          <w:sz w:val="26"/>
          <w:szCs w:val="26"/>
          <w:lang w:val="it-IT"/>
        </w:rPr>
        <w:t>- Tiêu chuẩn TCVN 4055 -2012: Công trình xây dựng – Tổ chức thi công;</w:t>
      </w:r>
    </w:p>
    <w:p w:rsidR="004A7B50" w:rsidRPr="00574264" w:rsidRDefault="004A7B50" w:rsidP="004A7B50">
      <w:pPr>
        <w:tabs>
          <w:tab w:val="left" w:pos="709"/>
        </w:tabs>
        <w:spacing w:before="60" w:after="60"/>
        <w:ind w:firstLine="709"/>
        <w:rPr>
          <w:sz w:val="26"/>
          <w:szCs w:val="26"/>
        </w:rPr>
      </w:pPr>
      <w:r w:rsidRPr="00574264">
        <w:rPr>
          <w:sz w:val="26"/>
          <w:szCs w:val="26"/>
        </w:rPr>
        <w:t>- TCVN 9358-2012: Quy phạm nối đất và nối không thiết bị điện;</w:t>
      </w:r>
    </w:p>
    <w:p w:rsidR="004A7B50" w:rsidRPr="00574264" w:rsidRDefault="004A7B50" w:rsidP="004A7B50">
      <w:pPr>
        <w:tabs>
          <w:tab w:val="left" w:pos="709"/>
        </w:tabs>
        <w:spacing w:before="60" w:after="60"/>
        <w:ind w:firstLine="709"/>
        <w:rPr>
          <w:sz w:val="26"/>
          <w:szCs w:val="26"/>
          <w:lang w:val="it-IT"/>
        </w:rPr>
      </w:pPr>
      <w:r w:rsidRPr="00574264">
        <w:rPr>
          <w:sz w:val="26"/>
          <w:szCs w:val="26"/>
          <w:lang w:val="it-IT"/>
        </w:rPr>
        <w:t>- Tiêu chuẩn TCVN 9436-2012: Quy phạm thi công và nghiệm thu;</w:t>
      </w:r>
    </w:p>
    <w:p w:rsidR="004A7B50" w:rsidRPr="00574264" w:rsidRDefault="004A7B50" w:rsidP="004A7B50">
      <w:pPr>
        <w:spacing w:before="60" w:after="60"/>
        <w:ind w:firstLine="709"/>
        <w:rPr>
          <w:sz w:val="26"/>
          <w:szCs w:val="26"/>
        </w:rPr>
      </w:pPr>
      <w:r w:rsidRPr="00574264">
        <w:rPr>
          <w:sz w:val="26"/>
          <w:szCs w:val="26"/>
        </w:rPr>
        <w:t xml:space="preserve">- TCVN </w:t>
      </w:r>
      <w:proofErr w:type="gramStart"/>
      <w:r w:rsidRPr="00574264">
        <w:rPr>
          <w:sz w:val="26"/>
          <w:szCs w:val="26"/>
        </w:rPr>
        <w:t>7570 :</w:t>
      </w:r>
      <w:proofErr w:type="gramEnd"/>
      <w:r w:rsidRPr="00574264">
        <w:rPr>
          <w:sz w:val="26"/>
          <w:szCs w:val="26"/>
        </w:rPr>
        <w:t xml:space="preserve"> 2006: Cốt liệu cho bê tông và vữa – Yêu cầu kỹ thuật;</w:t>
      </w:r>
    </w:p>
    <w:p w:rsidR="004A7B50" w:rsidRPr="00574264" w:rsidRDefault="004A7B50" w:rsidP="004A7B50">
      <w:pPr>
        <w:spacing w:before="60" w:after="60"/>
        <w:ind w:firstLine="709"/>
        <w:rPr>
          <w:sz w:val="26"/>
          <w:szCs w:val="26"/>
        </w:rPr>
      </w:pPr>
      <w:r w:rsidRPr="00574264">
        <w:rPr>
          <w:sz w:val="26"/>
          <w:szCs w:val="26"/>
        </w:rPr>
        <w:t xml:space="preserve">- </w:t>
      </w:r>
      <w:hyperlink r:id="rId6" w:history="1">
        <w:r w:rsidRPr="00574264">
          <w:rPr>
            <w:sz w:val="26"/>
            <w:szCs w:val="26"/>
          </w:rPr>
          <w:t xml:space="preserve">TCVN </w:t>
        </w:r>
        <w:proofErr w:type="gramStart"/>
        <w:r w:rsidRPr="00574264">
          <w:rPr>
            <w:sz w:val="26"/>
            <w:szCs w:val="26"/>
          </w:rPr>
          <w:t>4506 :</w:t>
        </w:r>
        <w:proofErr w:type="gramEnd"/>
      </w:hyperlink>
      <w:r w:rsidRPr="00574264">
        <w:rPr>
          <w:sz w:val="26"/>
          <w:szCs w:val="26"/>
        </w:rPr>
        <w:t xml:space="preserve"> 2012 Nước trộn bê tông và vữa - Yêu cầu kỹ thuật.</w:t>
      </w:r>
    </w:p>
    <w:p w:rsidR="004A7B50" w:rsidRPr="00574264" w:rsidRDefault="004A7B50" w:rsidP="004A7B50">
      <w:pPr>
        <w:spacing w:before="60" w:after="60"/>
        <w:rPr>
          <w:sz w:val="26"/>
          <w:szCs w:val="26"/>
        </w:rPr>
      </w:pPr>
      <w:r w:rsidRPr="00574264">
        <w:rPr>
          <w:sz w:val="26"/>
          <w:szCs w:val="26"/>
        </w:rPr>
        <w:tab/>
        <w:t xml:space="preserve">- TCVN </w:t>
      </w:r>
      <w:proofErr w:type="gramStart"/>
      <w:r w:rsidRPr="00574264">
        <w:rPr>
          <w:sz w:val="26"/>
          <w:szCs w:val="26"/>
        </w:rPr>
        <w:t>8559 :</w:t>
      </w:r>
      <w:proofErr w:type="gramEnd"/>
      <w:r w:rsidRPr="00574264">
        <w:rPr>
          <w:sz w:val="26"/>
          <w:szCs w:val="26"/>
        </w:rPr>
        <w:t xml:space="preserve"> 2011: Lớp móng cấp phối đá dăm trong kết cấu áo đường ô tô – Vật liệu, thi công và nghiệm thu.</w:t>
      </w:r>
    </w:p>
    <w:p w:rsidR="004A7B50" w:rsidRPr="00574264" w:rsidRDefault="004A7B50" w:rsidP="004A7B50">
      <w:pPr>
        <w:spacing w:before="60" w:after="60"/>
        <w:ind w:firstLine="567"/>
        <w:rPr>
          <w:sz w:val="26"/>
          <w:szCs w:val="26"/>
        </w:rPr>
      </w:pPr>
      <w:r w:rsidRPr="00574264">
        <w:rPr>
          <w:sz w:val="26"/>
          <w:szCs w:val="26"/>
          <w:lang w:val="vi-VN"/>
        </w:rPr>
        <w:t>-</w:t>
      </w:r>
      <w:r w:rsidRPr="00574264">
        <w:rPr>
          <w:sz w:val="26"/>
          <w:szCs w:val="26"/>
        </w:rPr>
        <w:t xml:space="preserve"> Tiêu chuẩn </w:t>
      </w:r>
      <w:r w:rsidRPr="00574264">
        <w:rPr>
          <w:sz w:val="26"/>
          <w:szCs w:val="26"/>
          <w:lang w:val="vi-VN"/>
        </w:rPr>
        <w:t>TCVN 1651-</w:t>
      </w:r>
      <w:r w:rsidRPr="00574264">
        <w:rPr>
          <w:sz w:val="26"/>
          <w:szCs w:val="26"/>
        </w:rPr>
        <w:t>1:</w:t>
      </w:r>
      <w:r w:rsidRPr="00574264">
        <w:rPr>
          <w:sz w:val="26"/>
          <w:szCs w:val="26"/>
          <w:lang w:val="vi-VN"/>
        </w:rPr>
        <w:t>20</w:t>
      </w:r>
      <w:r w:rsidRPr="00574264">
        <w:rPr>
          <w:sz w:val="26"/>
          <w:szCs w:val="26"/>
        </w:rPr>
        <w:t>1</w:t>
      </w:r>
      <w:r w:rsidRPr="00574264">
        <w:rPr>
          <w:sz w:val="26"/>
          <w:szCs w:val="26"/>
          <w:lang w:val="vi-VN"/>
        </w:rPr>
        <w:t>8</w:t>
      </w:r>
      <w:r w:rsidRPr="00574264">
        <w:rPr>
          <w:sz w:val="26"/>
          <w:szCs w:val="26"/>
        </w:rPr>
        <w:t>: Thép cốt bê tông – phần 1</w:t>
      </w:r>
      <w:r w:rsidRPr="00574264">
        <w:rPr>
          <w:sz w:val="26"/>
          <w:szCs w:val="26"/>
          <w:lang w:val="vi-VN"/>
        </w:rPr>
        <w:t>:</w:t>
      </w:r>
      <w:r w:rsidRPr="00574264">
        <w:rPr>
          <w:sz w:val="26"/>
          <w:szCs w:val="26"/>
        </w:rPr>
        <w:t xml:space="preserve"> Thép thanh tròn trơn.</w:t>
      </w:r>
    </w:p>
    <w:p w:rsidR="004A7B50" w:rsidRPr="00574264" w:rsidRDefault="004A7B50" w:rsidP="004A7B50">
      <w:pPr>
        <w:spacing w:before="60" w:after="60"/>
        <w:ind w:firstLine="567"/>
        <w:rPr>
          <w:sz w:val="26"/>
          <w:szCs w:val="26"/>
        </w:rPr>
      </w:pPr>
      <w:r w:rsidRPr="00574264">
        <w:rPr>
          <w:sz w:val="26"/>
          <w:szCs w:val="26"/>
          <w:lang w:val="vi-VN"/>
        </w:rPr>
        <w:t>-</w:t>
      </w:r>
      <w:r w:rsidRPr="00574264">
        <w:rPr>
          <w:sz w:val="26"/>
          <w:szCs w:val="26"/>
        </w:rPr>
        <w:t xml:space="preserve"> Tiêu chuẩn </w:t>
      </w:r>
      <w:r w:rsidRPr="00574264">
        <w:rPr>
          <w:sz w:val="26"/>
          <w:szCs w:val="26"/>
          <w:lang w:val="vi-VN"/>
        </w:rPr>
        <w:t>TCVN 1651-</w:t>
      </w:r>
      <w:r w:rsidRPr="00574264">
        <w:rPr>
          <w:sz w:val="26"/>
          <w:szCs w:val="26"/>
        </w:rPr>
        <w:t>2:</w:t>
      </w:r>
      <w:r w:rsidRPr="00574264">
        <w:rPr>
          <w:sz w:val="26"/>
          <w:szCs w:val="26"/>
          <w:lang w:val="vi-VN"/>
        </w:rPr>
        <w:t>20</w:t>
      </w:r>
      <w:r w:rsidRPr="00574264">
        <w:rPr>
          <w:sz w:val="26"/>
          <w:szCs w:val="26"/>
        </w:rPr>
        <w:t>1</w:t>
      </w:r>
      <w:r w:rsidRPr="00574264">
        <w:rPr>
          <w:sz w:val="26"/>
          <w:szCs w:val="26"/>
          <w:lang w:val="vi-VN"/>
        </w:rPr>
        <w:t>8</w:t>
      </w:r>
      <w:r w:rsidRPr="00574264">
        <w:rPr>
          <w:sz w:val="26"/>
          <w:szCs w:val="26"/>
        </w:rPr>
        <w:t>: Thép cốt bê tông – phần 2</w:t>
      </w:r>
      <w:r w:rsidRPr="00574264">
        <w:rPr>
          <w:sz w:val="26"/>
          <w:szCs w:val="26"/>
          <w:lang w:val="vi-VN"/>
        </w:rPr>
        <w:t>:</w:t>
      </w:r>
      <w:r w:rsidRPr="00574264">
        <w:rPr>
          <w:sz w:val="26"/>
          <w:szCs w:val="26"/>
        </w:rPr>
        <w:t xml:space="preserve"> Thép thanh vằn.</w:t>
      </w:r>
    </w:p>
    <w:p w:rsidR="004A7B50" w:rsidRPr="00574264" w:rsidRDefault="004A7B50" w:rsidP="004A7B50">
      <w:pPr>
        <w:spacing w:before="60" w:after="60"/>
        <w:ind w:firstLine="567"/>
        <w:rPr>
          <w:sz w:val="26"/>
          <w:szCs w:val="26"/>
          <w:lang w:val="it-IT"/>
        </w:rPr>
      </w:pPr>
      <w:r w:rsidRPr="00574264">
        <w:rPr>
          <w:sz w:val="26"/>
          <w:szCs w:val="26"/>
          <w:lang w:val="it-IT"/>
        </w:rPr>
        <w:lastRenderedPageBreak/>
        <w:t>- Tiêu chuẩn TCVN 9361: 2012: Công tác nền móng - thi công và nghiệm thu.</w:t>
      </w:r>
    </w:p>
    <w:p w:rsidR="004A7B50" w:rsidRPr="00574264" w:rsidRDefault="004A7B50" w:rsidP="004A7B50">
      <w:pPr>
        <w:spacing w:before="60" w:after="60"/>
        <w:ind w:firstLine="567"/>
        <w:rPr>
          <w:sz w:val="26"/>
          <w:szCs w:val="26"/>
          <w:lang w:val="it-IT"/>
        </w:rPr>
      </w:pPr>
      <w:r w:rsidRPr="00574264">
        <w:rPr>
          <w:sz w:val="26"/>
          <w:szCs w:val="26"/>
          <w:lang w:val="it-IT"/>
        </w:rPr>
        <w:t>- Tiêu chuẩn TCVN 9377 : 2012: Công tác hoàn thiện trong xây dựng - thi công nghiệm thu.</w:t>
      </w:r>
    </w:p>
    <w:p w:rsidR="004A7B50" w:rsidRPr="00574264" w:rsidRDefault="004A7B50" w:rsidP="004A7B50">
      <w:pPr>
        <w:spacing w:before="60" w:after="60"/>
        <w:ind w:firstLine="567"/>
        <w:rPr>
          <w:sz w:val="26"/>
          <w:szCs w:val="26"/>
          <w:lang w:val="nl-NL"/>
        </w:rPr>
      </w:pPr>
      <w:r w:rsidRPr="00574264">
        <w:rPr>
          <w:sz w:val="26"/>
          <w:szCs w:val="26"/>
          <w:lang w:val="nl-NL"/>
        </w:rPr>
        <w:t>- Bê tông – Yêu cầu bảo dưỡng ẩm tự nhiên TCVN 8828 : 2011;</w:t>
      </w:r>
    </w:p>
    <w:p w:rsidR="004A7B50" w:rsidRPr="00574264" w:rsidRDefault="004A7B50" w:rsidP="004A7B50">
      <w:pPr>
        <w:spacing w:before="60" w:after="60"/>
        <w:ind w:firstLine="567"/>
        <w:rPr>
          <w:sz w:val="26"/>
          <w:szCs w:val="26"/>
          <w:lang w:val="nl-NL"/>
        </w:rPr>
      </w:pPr>
      <w:r w:rsidRPr="00574264">
        <w:rPr>
          <w:sz w:val="26"/>
          <w:szCs w:val="26"/>
          <w:lang w:val="nl-NL"/>
        </w:rPr>
        <w:t>- TCVN 9202: 2012 Xi măng trát.</w:t>
      </w:r>
    </w:p>
    <w:p w:rsidR="004A7B50" w:rsidRPr="00574264" w:rsidRDefault="004A7B50" w:rsidP="004A7B50">
      <w:pPr>
        <w:spacing w:before="60" w:after="60"/>
        <w:ind w:firstLine="567"/>
        <w:rPr>
          <w:sz w:val="26"/>
          <w:szCs w:val="26"/>
        </w:rPr>
      </w:pPr>
      <w:r w:rsidRPr="00574264">
        <w:rPr>
          <w:sz w:val="26"/>
          <w:szCs w:val="26"/>
          <w:lang w:val="nl-NL"/>
        </w:rPr>
        <w:t>- TCVN 8730 – 2012 Đất xây dựng công trình thủy lợi – Phương pháp xác định độ chặt của đất sau đầm nén tại hiện trường.</w:t>
      </w:r>
    </w:p>
    <w:p w:rsidR="004A7B50" w:rsidRPr="00574264" w:rsidRDefault="004A7B50" w:rsidP="004A7B50">
      <w:pPr>
        <w:widowControl w:val="0"/>
        <w:spacing w:before="60" w:after="60" w:line="264" w:lineRule="auto"/>
        <w:ind w:firstLine="567"/>
        <w:rPr>
          <w:sz w:val="26"/>
          <w:szCs w:val="26"/>
        </w:rPr>
      </w:pPr>
      <w:r w:rsidRPr="00574264">
        <w:rPr>
          <w:sz w:val="26"/>
          <w:szCs w:val="26"/>
        </w:rPr>
        <w:t>- TCVN 10303:2014 – Bê tông – Kiểm tra và đánh giá cường độ chịu nén.</w:t>
      </w:r>
    </w:p>
    <w:p w:rsidR="004A7B50" w:rsidRPr="00574264" w:rsidRDefault="004A7B50" w:rsidP="004A7B50">
      <w:pPr>
        <w:spacing w:before="60" w:after="60"/>
        <w:ind w:firstLine="567"/>
        <w:rPr>
          <w:sz w:val="26"/>
          <w:szCs w:val="26"/>
          <w:lang w:val="nl-NL"/>
        </w:rPr>
      </w:pPr>
      <w:r w:rsidRPr="00574264">
        <w:rPr>
          <w:sz w:val="26"/>
          <w:szCs w:val="26"/>
          <w:lang w:val="nl-NL"/>
        </w:rPr>
        <w:t>- TCVN 2682 : 2020 Xi măng Pooclăng – Yêu cầu kỹ thuật;</w:t>
      </w:r>
    </w:p>
    <w:p w:rsidR="004A7B50" w:rsidRPr="00574264" w:rsidRDefault="004A7B50" w:rsidP="004A7B50">
      <w:pPr>
        <w:widowControl w:val="0"/>
        <w:spacing w:before="60" w:after="60" w:line="264" w:lineRule="auto"/>
        <w:ind w:firstLine="567"/>
        <w:rPr>
          <w:sz w:val="26"/>
          <w:szCs w:val="26"/>
          <w:lang w:val="nl-NL"/>
        </w:rPr>
      </w:pPr>
      <w:r w:rsidRPr="00574264">
        <w:rPr>
          <w:sz w:val="26"/>
          <w:szCs w:val="26"/>
          <w:lang w:val="nl-NL"/>
        </w:rPr>
        <w:t>- TCVN 6260 : 2020 Xi măng Pooclăng hỗn hợp – Yêu cầu kỹ thuật;</w:t>
      </w:r>
    </w:p>
    <w:p w:rsidR="004A7B50" w:rsidRPr="00574264" w:rsidRDefault="004A7B50" w:rsidP="004A7B50">
      <w:pPr>
        <w:tabs>
          <w:tab w:val="left" w:pos="1418"/>
        </w:tabs>
        <w:spacing w:before="120" w:after="120" w:line="264" w:lineRule="auto"/>
        <w:ind w:firstLine="720"/>
        <w:rPr>
          <w:bCs/>
          <w:sz w:val="26"/>
          <w:szCs w:val="26"/>
          <w:lang w:val="es-ES"/>
        </w:rPr>
      </w:pPr>
      <w:r w:rsidRPr="00574264">
        <w:rPr>
          <w:bCs/>
          <w:sz w:val="26"/>
          <w:szCs w:val="26"/>
          <w:lang w:val="es-ES"/>
        </w:rPr>
        <w:t xml:space="preserve">Lưu ý: Trong mọi trường hợp nếu tiêu chuẩn kỹ thuật không tương ứng với nhau hoặc đã có tiêu chuẩn kỹ thuật mới thay thế, thì phiên bản mới nhất sẽ được áp dụng. </w:t>
      </w:r>
    </w:p>
    <w:p w:rsidR="004A7B50" w:rsidRPr="00574264" w:rsidRDefault="004A7B50" w:rsidP="004A7B50">
      <w:pPr>
        <w:widowControl w:val="0"/>
        <w:spacing w:before="60" w:after="60" w:line="264" w:lineRule="auto"/>
        <w:ind w:firstLine="567"/>
        <w:rPr>
          <w:sz w:val="26"/>
          <w:szCs w:val="26"/>
          <w:lang w:val="nl-NL"/>
        </w:rPr>
      </w:pPr>
      <w:r w:rsidRPr="00574264">
        <w:rPr>
          <w:bCs/>
          <w:sz w:val="26"/>
          <w:szCs w:val="26"/>
          <w:lang w:val="es-ES"/>
        </w:rPr>
        <w:t>Một số tiêu chuẩn không được liệt kê nhà thầu đề xuất theo các tiêu chuẩn về xây dựng hiện hành có liên quan đến công tác xây lắp trong hồ sơ.</w:t>
      </w:r>
    </w:p>
    <w:p w:rsidR="004A7B50" w:rsidRPr="00574264" w:rsidRDefault="004A7B50" w:rsidP="004A7B50">
      <w:pPr>
        <w:widowControl w:val="0"/>
        <w:spacing w:before="60" w:after="60" w:line="264" w:lineRule="auto"/>
        <w:ind w:firstLine="709"/>
        <w:rPr>
          <w:bCs/>
          <w:sz w:val="28"/>
          <w:szCs w:val="28"/>
        </w:rPr>
      </w:pPr>
      <w:r w:rsidRPr="00574264">
        <w:rPr>
          <w:bCs/>
          <w:sz w:val="28"/>
          <w:szCs w:val="28"/>
        </w:rPr>
        <w:t xml:space="preserve">2. Yêu cầu về tổ chức kỹ thuật thi công, giám sát: </w:t>
      </w:r>
    </w:p>
    <w:p w:rsidR="004A7B50" w:rsidRPr="00574264" w:rsidRDefault="004A7B50" w:rsidP="004A7B50">
      <w:pPr>
        <w:spacing w:before="60" w:after="60"/>
        <w:ind w:firstLine="851"/>
        <w:rPr>
          <w:bCs/>
          <w:sz w:val="28"/>
          <w:szCs w:val="28"/>
        </w:rPr>
      </w:pPr>
      <w:r w:rsidRPr="00574264">
        <w:rPr>
          <w:bCs/>
          <w:sz w:val="28"/>
          <w:szCs w:val="28"/>
        </w:rPr>
        <w:t xml:space="preserve">- Chủ đầu tư và đơn vị tư vấn sẽ bàn giao mặt bằng, các vị trí cột mốc, </w:t>
      </w:r>
      <w:proofErr w:type="gramStart"/>
      <w:r w:rsidRPr="00574264">
        <w:rPr>
          <w:bCs/>
          <w:sz w:val="28"/>
          <w:szCs w:val="28"/>
        </w:rPr>
        <w:t>tim</w:t>
      </w:r>
      <w:proofErr w:type="gramEnd"/>
      <w:r w:rsidRPr="00574264">
        <w:rPr>
          <w:bCs/>
          <w:sz w:val="28"/>
          <w:szCs w:val="28"/>
        </w:rPr>
        <w:t xml:space="preserve"> tuyến cho nhà thầu để triển khai các công việc theo kế hoạch tiến độ thi công được thống nhất giữa hai bên.</w:t>
      </w:r>
    </w:p>
    <w:p w:rsidR="004A7B50" w:rsidRPr="00574264" w:rsidRDefault="004A7B50" w:rsidP="004A7B50">
      <w:pPr>
        <w:spacing w:before="60" w:after="60"/>
        <w:ind w:firstLine="851"/>
        <w:rPr>
          <w:bCs/>
          <w:sz w:val="28"/>
          <w:szCs w:val="28"/>
        </w:rPr>
      </w:pPr>
      <w:r w:rsidRPr="00574264">
        <w:rPr>
          <w:bCs/>
          <w:sz w:val="28"/>
          <w:szCs w:val="28"/>
        </w:rPr>
        <w:t>- Nhà thầu tự chịu trách nhiệm về việc bảo quản hệ thống mốc chuẩn này trong suốt quá trình thi công. Nếu có sự hư hỏng hay sai lệch độ chính xác các cột mốc nhà thầu phải khôi phục lại như ban đầu, mọi chi phí này nhà thầu phải tự chịu.</w:t>
      </w:r>
    </w:p>
    <w:p w:rsidR="004A7B50" w:rsidRPr="00574264" w:rsidRDefault="004A7B50" w:rsidP="004A7B50">
      <w:pPr>
        <w:spacing w:before="60" w:after="60"/>
        <w:ind w:firstLine="851"/>
        <w:rPr>
          <w:bCs/>
          <w:sz w:val="28"/>
          <w:szCs w:val="28"/>
        </w:rPr>
      </w:pPr>
      <w:r w:rsidRPr="00574264">
        <w:rPr>
          <w:bCs/>
          <w:sz w:val="28"/>
          <w:szCs w:val="28"/>
        </w:rPr>
        <w:t>- Yêu cầu về tổ chức kỹ thuật thi công: Phải bảo đảm tính liên tục trong quá trình thi công (trừ những yếu tố khách quan), các phương tiện vận chuyển (thuỷ, bộ) phục vụ cho việc thi công công trình được bố trí sao cho không ảnh hưởng đến tình hình giao thông của khu vực, luôn đảm bảo giao thông thông suốt.</w:t>
      </w:r>
    </w:p>
    <w:p w:rsidR="004A7B50" w:rsidRPr="00574264" w:rsidRDefault="004A7B50" w:rsidP="004A7B50">
      <w:pPr>
        <w:spacing w:before="60" w:after="60"/>
        <w:ind w:firstLine="851"/>
        <w:rPr>
          <w:bCs/>
          <w:sz w:val="28"/>
          <w:szCs w:val="28"/>
        </w:rPr>
      </w:pPr>
      <w:r w:rsidRPr="00574264">
        <w:rPr>
          <w:bCs/>
          <w:sz w:val="28"/>
          <w:szCs w:val="28"/>
        </w:rPr>
        <w:t xml:space="preserve">- Công tác tổ chức giám sát thi công của nhà thầu phải được tổ chức đúng </w:t>
      </w:r>
      <w:proofErr w:type="gramStart"/>
      <w:r w:rsidRPr="00574264">
        <w:rPr>
          <w:bCs/>
          <w:sz w:val="28"/>
          <w:szCs w:val="28"/>
        </w:rPr>
        <w:t>theo</w:t>
      </w:r>
      <w:proofErr w:type="gramEnd"/>
      <w:r w:rsidRPr="00574264">
        <w:rPr>
          <w:bCs/>
          <w:sz w:val="28"/>
          <w:szCs w:val="28"/>
        </w:rPr>
        <w:t xml:space="preserve"> các quy định hiện hành và hoạt động có hiệu quả.</w:t>
      </w:r>
    </w:p>
    <w:p w:rsidR="004A7B50" w:rsidRPr="00574264" w:rsidRDefault="004A7B50" w:rsidP="004A7B50">
      <w:pPr>
        <w:spacing w:before="60" w:after="60"/>
        <w:ind w:firstLine="851"/>
        <w:rPr>
          <w:bCs/>
          <w:sz w:val="28"/>
          <w:szCs w:val="28"/>
        </w:rPr>
      </w:pPr>
      <w:r w:rsidRPr="00574264">
        <w:rPr>
          <w:bCs/>
          <w:sz w:val="28"/>
          <w:szCs w:val="28"/>
        </w:rPr>
        <w:t xml:space="preserve">- Khu vực thi công phải có đầy đủ rào chắn, biển báo </w:t>
      </w:r>
      <w:proofErr w:type="gramStart"/>
      <w:r w:rsidRPr="00574264">
        <w:rPr>
          <w:bCs/>
          <w:sz w:val="28"/>
          <w:szCs w:val="28"/>
        </w:rPr>
        <w:t>an</w:t>
      </w:r>
      <w:proofErr w:type="gramEnd"/>
      <w:r w:rsidRPr="00574264">
        <w:rPr>
          <w:bCs/>
          <w:sz w:val="28"/>
          <w:szCs w:val="28"/>
        </w:rPr>
        <w:t xml:space="preserve"> toàn, máy móc thiết bị phải được bảo vệ an toàn nhất.</w:t>
      </w:r>
    </w:p>
    <w:p w:rsidR="004A7B50" w:rsidRPr="00574264" w:rsidRDefault="004A7B50" w:rsidP="004A7B50">
      <w:pPr>
        <w:spacing w:before="60" w:after="60"/>
        <w:ind w:firstLine="851"/>
        <w:rPr>
          <w:bCs/>
          <w:sz w:val="28"/>
          <w:szCs w:val="28"/>
        </w:rPr>
      </w:pPr>
      <w:r w:rsidRPr="00574264">
        <w:rPr>
          <w:bCs/>
          <w:sz w:val="28"/>
          <w:szCs w:val="28"/>
        </w:rPr>
        <w:t xml:space="preserve">- Cung cấp toàn bộ nguyên vật liệu đúng yêu cầu kỹ thuật </w:t>
      </w:r>
      <w:proofErr w:type="gramStart"/>
      <w:r w:rsidRPr="00574264">
        <w:rPr>
          <w:bCs/>
          <w:sz w:val="28"/>
          <w:szCs w:val="28"/>
        </w:rPr>
        <w:t>theo</w:t>
      </w:r>
      <w:proofErr w:type="gramEnd"/>
      <w:r w:rsidRPr="00574264">
        <w:rPr>
          <w:bCs/>
          <w:sz w:val="28"/>
          <w:szCs w:val="28"/>
        </w:rPr>
        <w:t xml:space="preserve"> thiết kế đưa vào thi công công trình.</w:t>
      </w:r>
    </w:p>
    <w:p w:rsidR="004A7B50" w:rsidRPr="00574264" w:rsidRDefault="004A7B50" w:rsidP="004A7B50">
      <w:pPr>
        <w:spacing w:before="60" w:after="60"/>
        <w:ind w:firstLine="851"/>
        <w:rPr>
          <w:bCs/>
          <w:sz w:val="28"/>
          <w:szCs w:val="28"/>
        </w:rPr>
      </w:pPr>
      <w:r w:rsidRPr="00574264">
        <w:rPr>
          <w:bCs/>
          <w:sz w:val="28"/>
          <w:szCs w:val="28"/>
        </w:rPr>
        <w:t xml:space="preserve">- Tổ chức thực hiện thi công công trình đạt yêu cầu kỹ thuật và đúng </w:t>
      </w:r>
      <w:proofErr w:type="gramStart"/>
      <w:r w:rsidRPr="00574264">
        <w:rPr>
          <w:bCs/>
          <w:sz w:val="28"/>
          <w:szCs w:val="28"/>
        </w:rPr>
        <w:t>theo</w:t>
      </w:r>
      <w:proofErr w:type="gramEnd"/>
      <w:r w:rsidRPr="00574264">
        <w:rPr>
          <w:bCs/>
          <w:sz w:val="28"/>
          <w:szCs w:val="28"/>
        </w:rPr>
        <w:t xml:space="preserve"> thời hạn hoàn thành công trình đã nêu trong hồ sơ dự thầu được chấp thuận.</w:t>
      </w:r>
    </w:p>
    <w:p w:rsidR="004A7B50" w:rsidRPr="00574264" w:rsidRDefault="004A7B50" w:rsidP="004A7B50">
      <w:pPr>
        <w:spacing w:before="60" w:after="60"/>
        <w:ind w:firstLine="851"/>
        <w:rPr>
          <w:bCs/>
          <w:sz w:val="28"/>
          <w:szCs w:val="28"/>
        </w:rPr>
      </w:pPr>
      <w:r w:rsidRPr="00574264">
        <w:rPr>
          <w:bCs/>
          <w:sz w:val="28"/>
          <w:szCs w:val="28"/>
        </w:rPr>
        <w:t xml:space="preserve">- Sau khi thi công hoàn thiện công trình và trước khi nghiệm </w:t>
      </w:r>
      <w:proofErr w:type="gramStart"/>
      <w:r w:rsidRPr="00574264">
        <w:rPr>
          <w:bCs/>
          <w:sz w:val="28"/>
          <w:szCs w:val="28"/>
        </w:rPr>
        <w:t>thu</w:t>
      </w:r>
      <w:proofErr w:type="gramEnd"/>
      <w:r w:rsidRPr="00574264">
        <w:rPr>
          <w:bCs/>
          <w:sz w:val="28"/>
          <w:szCs w:val="28"/>
        </w:rPr>
        <w:t xml:space="preserve"> công trình, nhà thầu phải thu dọn, hoàn trả hiện trường vệ sinh khu vực công trình sạch sẽ.</w:t>
      </w:r>
    </w:p>
    <w:p w:rsidR="004A7B50" w:rsidRPr="00574264" w:rsidRDefault="004A7B50" w:rsidP="004A7B50">
      <w:pPr>
        <w:spacing w:before="60" w:after="60"/>
        <w:ind w:firstLine="851"/>
        <w:rPr>
          <w:bCs/>
          <w:sz w:val="28"/>
          <w:szCs w:val="28"/>
        </w:rPr>
      </w:pPr>
      <w:r w:rsidRPr="00574264">
        <w:rPr>
          <w:bCs/>
          <w:sz w:val="28"/>
          <w:szCs w:val="28"/>
        </w:rPr>
        <w:lastRenderedPageBreak/>
        <w:t xml:space="preserve">- Nhà thầu phải chịu trách nhiệm lập đầy đủ hồ sơ hoàn công công trình </w:t>
      </w:r>
      <w:proofErr w:type="gramStart"/>
      <w:r w:rsidRPr="00574264">
        <w:rPr>
          <w:bCs/>
          <w:sz w:val="28"/>
          <w:szCs w:val="28"/>
        </w:rPr>
        <w:t>theo</w:t>
      </w:r>
      <w:proofErr w:type="gramEnd"/>
      <w:r w:rsidRPr="00574264">
        <w:rPr>
          <w:bCs/>
          <w:sz w:val="28"/>
          <w:szCs w:val="28"/>
        </w:rPr>
        <w:t xml:space="preserve"> đúng yêu cầu của Chủ đầu tư và các quy định nghiệm thu công trình.</w:t>
      </w:r>
    </w:p>
    <w:p w:rsidR="004A7B50" w:rsidRPr="00574264" w:rsidRDefault="004A7B50" w:rsidP="004A7B50">
      <w:pPr>
        <w:spacing w:before="60" w:after="60"/>
        <w:ind w:firstLine="851"/>
        <w:rPr>
          <w:bCs/>
          <w:sz w:val="28"/>
          <w:szCs w:val="28"/>
        </w:rPr>
      </w:pPr>
      <w:r w:rsidRPr="00574264">
        <w:rPr>
          <w:bCs/>
          <w:sz w:val="28"/>
          <w:szCs w:val="28"/>
        </w:rPr>
        <w:t>- Giám sát kỹ thuật công trình được kiểm tra giám sát bất cứ lúc nào tất cả các vị trí thi công để kiểm tra công tác của nhà thầu. Nhà thầu có trách nhiệm hỗ trợ giám sát kỹ thuật công trình trong công tác trên.</w:t>
      </w:r>
    </w:p>
    <w:p w:rsidR="004A7B50" w:rsidRPr="00574264" w:rsidRDefault="004A7B50" w:rsidP="004A7B50">
      <w:pPr>
        <w:widowControl w:val="0"/>
        <w:spacing w:before="60" w:after="60" w:line="264" w:lineRule="auto"/>
        <w:ind w:firstLine="567"/>
        <w:rPr>
          <w:bCs/>
          <w:sz w:val="28"/>
          <w:szCs w:val="28"/>
        </w:rPr>
      </w:pPr>
      <w:r w:rsidRPr="00574264">
        <w:rPr>
          <w:bCs/>
          <w:sz w:val="28"/>
          <w:szCs w:val="28"/>
        </w:rPr>
        <w:t xml:space="preserve">- Toàn bộ vật liệu, thiết bị chỉ được đưa vào công trình sau khi được sự kiểm tra nghiệm </w:t>
      </w:r>
      <w:proofErr w:type="gramStart"/>
      <w:r w:rsidRPr="00574264">
        <w:rPr>
          <w:bCs/>
          <w:sz w:val="28"/>
          <w:szCs w:val="28"/>
        </w:rPr>
        <w:t>thu</w:t>
      </w:r>
      <w:proofErr w:type="gramEnd"/>
      <w:r w:rsidRPr="00574264">
        <w:rPr>
          <w:bCs/>
          <w:sz w:val="28"/>
          <w:szCs w:val="28"/>
        </w:rPr>
        <w:t xml:space="preserve"> của giám sát kỹ thuật công trình.</w:t>
      </w:r>
    </w:p>
    <w:p w:rsidR="004A7B50" w:rsidRPr="00574264" w:rsidRDefault="004A7B50" w:rsidP="004A7B50">
      <w:pPr>
        <w:widowControl w:val="0"/>
        <w:spacing w:before="60" w:after="60" w:line="264" w:lineRule="auto"/>
        <w:ind w:firstLine="709"/>
        <w:rPr>
          <w:bCs/>
          <w:sz w:val="28"/>
          <w:szCs w:val="28"/>
        </w:rPr>
      </w:pPr>
      <w:r w:rsidRPr="00574264">
        <w:rPr>
          <w:bCs/>
          <w:sz w:val="28"/>
          <w:szCs w:val="28"/>
        </w:rPr>
        <w:t>3. Yêu cầu về chủng loại, chất lượng vật tư, máy móc, thiết bị:</w:t>
      </w:r>
    </w:p>
    <w:p w:rsidR="004A7B50" w:rsidRPr="00574264" w:rsidRDefault="004A7B50" w:rsidP="004A7B50">
      <w:pPr>
        <w:widowControl w:val="0"/>
        <w:spacing w:before="60" w:after="60" w:line="264" w:lineRule="auto"/>
        <w:ind w:firstLine="709"/>
        <w:rPr>
          <w:bCs/>
          <w:sz w:val="28"/>
          <w:szCs w:val="28"/>
        </w:rPr>
      </w:pPr>
      <w:r w:rsidRPr="00574264">
        <w:rPr>
          <w:bCs/>
          <w:sz w:val="28"/>
          <w:szCs w:val="28"/>
        </w:rPr>
        <w:t xml:space="preserve">3.1. Yêu cầu </w:t>
      </w:r>
      <w:proofErr w:type="gramStart"/>
      <w:r w:rsidRPr="00574264">
        <w:rPr>
          <w:bCs/>
          <w:sz w:val="28"/>
          <w:szCs w:val="28"/>
        </w:rPr>
        <w:t>chung</w:t>
      </w:r>
      <w:proofErr w:type="gramEnd"/>
      <w:r w:rsidRPr="00574264">
        <w:rPr>
          <w:bCs/>
          <w:sz w:val="28"/>
          <w:szCs w:val="28"/>
        </w:rPr>
        <w:t>:</w:t>
      </w:r>
    </w:p>
    <w:p w:rsidR="004A7B50" w:rsidRPr="00574264" w:rsidRDefault="004A7B50" w:rsidP="004A7B50">
      <w:pPr>
        <w:spacing w:before="60" w:after="60"/>
        <w:ind w:firstLine="851"/>
        <w:rPr>
          <w:bCs/>
          <w:sz w:val="28"/>
          <w:szCs w:val="28"/>
        </w:rPr>
      </w:pPr>
      <w:r w:rsidRPr="00574264">
        <w:rPr>
          <w:bCs/>
          <w:sz w:val="28"/>
          <w:szCs w:val="28"/>
        </w:rPr>
        <w:t>- Các loại vật tư đưa vào sử dụng cho công trình phải đúng chủng loại theo yêu cầu của hồ sơ mời thầu và phải được giám sát của Chủ đầu tư kiểm tra, xác nhận các chứng chỉ chứng minh xuất xứ, nguồn gốc, các phiếu thí nghiệm vật liệu (nếu có).</w:t>
      </w:r>
    </w:p>
    <w:p w:rsidR="004A7B50" w:rsidRPr="00574264" w:rsidRDefault="004A7B50" w:rsidP="004A7B50">
      <w:pPr>
        <w:spacing w:before="60" w:after="60"/>
        <w:ind w:firstLine="851"/>
        <w:rPr>
          <w:bCs/>
          <w:sz w:val="28"/>
          <w:szCs w:val="28"/>
        </w:rPr>
      </w:pPr>
      <w:bookmarkStart w:id="1" w:name="_Hlk127864487"/>
      <w:r w:rsidRPr="00574264">
        <w:rPr>
          <w:bCs/>
          <w:sz w:val="28"/>
          <w:szCs w:val="28"/>
        </w:rPr>
        <w:t>- Các loại chủng loại vật tư, thiết bị: Chủ đầu tư sẽ lựa chọn thống nhất trong quá trình thương thảo hợp đồng với nhà thầu được mời thương thảo.</w:t>
      </w:r>
      <w:bookmarkEnd w:id="1"/>
    </w:p>
    <w:p w:rsidR="004A7B50" w:rsidRPr="00574264" w:rsidRDefault="004A7B50" w:rsidP="004A7B50">
      <w:pPr>
        <w:spacing w:before="60" w:after="60"/>
        <w:ind w:firstLine="851"/>
        <w:rPr>
          <w:bCs/>
          <w:sz w:val="28"/>
          <w:szCs w:val="28"/>
        </w:rPr>
      </w:pPr>
      <w:r w:rsidRPr="00574264">
        <w:rPr>
          <w:bCs/>
          <w:sz w:val="28"/>
          <w:szCs w:val="28"/>
        </w:rPr>
        <w:t>- Nội dung yêu cầu về “Chủng loại của thiết bị, vật tư”: Các thiết bị, vật tư do nhà thầu đề xuất có đặc tính kỹ thuật tương tự, có tính năng sử dụng là tương đương (hoặc tốt hơn) các thiết bị, vật tư đã nêu trong “Bảng kê hạng mục công việc” thì vẫn được xem xét, đánh giá là “đáp ứng” theo yêu cầu của HSMT.</w:t>
      </w:r>
    </w:p>
    <w:p w:rsidR="004A7B50" w:rsidRPr="00574264" w:rsidRDefault="004A7B50" w:rsidP="004A7B50">
      <w:pPr>
        <w:spacing w:before="60" w:after="60"/>
        <w:ind w:firstLine="851"/>
        <w:rPr>
          <w:bCs/>
          <w:sz w:val="28"/>
          <w:szCs w:val="28"/>
        </w:rPr>
      </w:pPr>
      <w:r w:rsidRPr="00574264">
        <w:rPr>
          <w:bCs/>
          <w:sz w:val="28"/>
          <w:szCs w:val="28"/>
        </w:rPr>
        <w:t>- Trong HSMT này nếu có ghi nhãn hiệu, cataloge của thiết bị, vật tư thì được hiểu là “tương đương” với thiết bị, vật tư đó về đặc tính kỹ thuật, tính năng sử dụng, tiêu chuẩn công nghệ và các nội dung khác (nếu có).</w:t>
      </w:r>
    </w:p>
    <w:p w:rsidR="004A7B50" w:rsidRPr="00574264" w:rsidRDefault="004A7B50" w:rsidP="004A7B50">
      <w:pPr>
        <w:widowControl w:val="0"/>
        <w:spacing w:before="60" w:after="60" w:line="264" w:lineRule="auto"/>
        <w:ind w:firstLine="567"/>
        <w:rPr>
          <w:bCs/>
          <w:sz w:val="28"/>
          <w:szCs w:val="28"/>
        </w:rPr>
      </w:pPr>
      <w:r w:rsidRPr="00574264">
        <w:rPr>
          <w:bCs/>
          <w:sz w:val="28"/>
          <w:szCs w:val="28"/>
        </w:rPr>
        <w:t>- Các loại thiết bị máy móc phục vụ thi công cho công trình phải đúng chủng loại theo đề xuất của nhà thầu trong HSDT của nhà thầu (hoặc được thay thế nếu được sự đồng ý của Chủ đầu tư, tư vấn giám sát) và còn hạn kiểm định theo quy định (đối với một số thiết bị máy móc theo yêu cầu của HSMT).</w:t>
      </w:r>
    </w:p>
    <w:p w:rsidR="004A7B50" w:rsidRPr="00574264" w:rsidRDefault="004A7B50" w:rsidP="004A7B50">
      <w:pPr>
        <w:spacing w:before="60" w:after="120"/>
        <w:ind w:firstLine="709"/>
        <w:rPr>
          <w:bCs/>
          <w:sz w:val="28"/>
          <w:szCs w:val="28"/>
        </w:rPr>
      </w:pPr>
      <w:r w:rsidRPr="00574264">
        <w:rPr>
          <w:bCs/>
          <w:sz w:val="28"/>
          <w:szCs w:val="28"/>
        </w:rPr>
        <w:t>3.2. Bảng thông số kỹ thuật của vật liệu, vật tư, phụ kiện: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3252"/>
        <w:gridCol w:w="4961"/>
      </w:tblGrid>
      <w:tr w:rsidR="004A7B50" w:rsidRPr="00574264" w:rsidTr="00B3614A">
        <w:trPr>
          <w:trHeight w:val="20"/>
          <w:tblHeader/>
        </w:trPr>
        <w:tc>
          <w:tcPr>
            <w:tcW w:w="854" w:type="dxa"/>
            <w:shd w:val="clear" w:color="auto" w:fill="FFFFFF"/>
            <w:noWrap/>
            <w:vAlign w:val="center"/>
            <w:hideMark/>
          </w:tcPr>
          <w:p w:rsidR="004A7B50" w:rsidRPr="00574264" w:rsidRDefault="004A7B50" w:rsidP="00B3614A">
            <w:pPr>
              <w:spacing w:before="120" w:after="120"/>
              <w:ind w:left="-18" w:right="33" w:firstLine="18"/>
              <w:jc w:val="center"/>
              <w:rPr>
                <w:b/>
                <w:bCs/>
                <w:szCs w:val="28"/>
              </w:rPr>
            </w:pPr>
            <w:r w:rsidRPr="00574264">
              <w:rPr>
                <w:b/>
                <w:bCs/>
                <w:sz w:val="28"/>
                <w:szCs w:val="28"/>
              </w:rPr>
              <w:t>STT</w:t>
            </w:r>
          </w:p>
        </w:tc>
        <w:tc>
          <w:tcPr>
            <w:tcW w:w="3252" w:type="dxa"/>
            <w:shd w:val="clear" w:color="auto" w:fill="FFFFFF"/>
            <w:noWrap/>
            <w:vAlign w:val="center"/>
            <w:hideMark/>
          </w:tcPr>
          <w:p w:rsidR="004A7B50" w:rsidRPr="00574264" w:rsidRDefault="004A7B50" w:rsidP="00B3614A">
            <w:pPr>
              <w:spacing w:before="120" w:after="120"/>
              <w:ind w:left="-18" w:right="33" w:firstLine="18"/>
              <w:jc w:val="center"/>
              <w:rPr>
                <w:b/>
                <w:bCs/>
                <w:szCs w:val="28"/>
              </w:rPr>
            </w:pPr>
            <w:r w:rsidRPr="00574264">
              <w:rPr>
                <w:b/>
                <w:bCs/>
                <w:sz w:val="28"/>
                <w:szCs w:val="28"/>
              </w:rPr>
              <w:t>TÊN VẬT LIỆU, VẬT TƯ, PHỤ KIỆN CHÍNH</w:t>
            </w:r>
          </w:p>
        </w:tc>
        <w:tc>
          <w:tcPr>
            <w:tcW w:w="4961" w:type="dxa"/>
            <w:shd w:val="clear" w:color="auto" w:fill="FFFFFF"/>
            <w:vAlign w:val="center"/>
          </w:tcPr>
          <w:p w:rsidR="004A7B50" w:rsidRPr="00574264" w:rsidRDefault="004A7B50" w:rsidP="00B3614A">
            <w:pPr>
              <w:spacing w:before="120" w:after="120"/>
              <w:ind w:left="-18" w:right="33" w:firstLine="18"/>
              <w:jc w:val="center"/>
              <w:rPr>
                <w:b/>
                <w:bCs/>
                <w:sz w:val="28"/>
                <w:szCs w:val="28"/>
              </w:rPr>
            </w:pPr>
            <w:r w:rsidRPr="00574264">
              <w:rPr>
                <w:b/>
                <w:bCs/>
                <w:sz w:val="28"/>
                <w:szCs w:val="28"/>
              </w:rPr>
              <w:t>THÔNG SỐ KỸ THUẬT VÀ CÁC TIÊU CHUẨN</w:t>
            </w:r>
          </w:p>
        </w:tc>
      </w:tr>
      <w:tr w:rsidR="004A7B50" w:rsidRPr="00574264" w:rsidTr="00B3614A">
        <w:trPr>
          <w:trHeight w:val="20"/>
        </w:trPr>
        <w:tc>
          <w:tcPr>
            <w:tcW w:w="854" w:type="dxa"/>
            <w:shd w:val="clear" w:color="auto" w:fill="auto"/>
            <w:noWrap/>
            <w:vAlign w:val="center"/>
          </w:tcPr>
          <w:p w:rsidR="004A7B50" w:rsidRPr="00574264" w:rsidRDefault="004A7B50" w:rsidP="00B3614A">
            <w:pPr>
              <w:tabs>
                <w:tab w:val="left" w:pos="851"/>
              </w:tabs>
              <w:spacing w:before="120" w:after="120"/>
              <w:ind w:right="12"/>
              <w:jc w:val="center"/>
              <w:rPr>
                <w:b/>
                <w:sz w:val="28"/>
                <w:szCs w:val="28"/>
              </w:rPr>
            </w:pPr>
            <w:r w:rsidRPr="00574264">
              <w:rPr>
                <w:b/>
                <w:sz w:val="28"/>
                <w:szCs w:val="28"/>
              </w:rPr>
              <w:t>A</w:t>
            </w:r>
          </w:p>
        </w:tc>
        <w:tc>
          <w:tcPr>
            <w:tcW w:w="8213" w:type="dxa"/>
            <w:gridSpan w:val="2"/>
            <w:shd w:val="clear" w:color="auto" w:fill="auto"/>
            <w:vAlign w:val="center"/>
          </w:tcPr>
          <w:p w:rsidR="004A7B50" w:rsidRPr="00574264" w:rsidRDefault="004A7B50" w:rsidP="00B3614A">
            <w:pPr>
              <w:pStyle w:val="Other0"/>
              <w:spacing w:before="60"/>
              <w:ind w:left="57" w:right="57" w:firstLine="0"/>
            </w:pPr>
            <w:r w:rsidRPr="00574264">
              <w:rPr>
                <w:b/>
                <w:bCs/>
              </w:rPr>
              <w:t>VẬT LIỆU XÂY DỰNG</w:t>
            </w:r>
          </w:p>
        </w:tc>
      </w:tr>
      <w:tr w:rsidR="004A7B50" w:rsidRPr="00574264" w:rsidTr="00B3614A">
        <w:trPr>
          <w:trHeight w:val="20"/>
        </w:trPr>
        <w:tc>
          <w:tcPr>
            <w:tcW w:w="854" w:type="dxa"/>
            <w:shd w:val="clear" w:color="auto" w:fill="auto"/>
            <w:noWrap/>
            <w:vAlign w:val="center"/>
          </w:tcPr>
          <w:p w:rsidR="004A7B50" w:rsidRPr="00574264" w:rsidRDefault="004A7B50" w:rsidP="004A7B50">
            <w:pPr>
              <w:pStyle w:val="ListParagraph"/>
              <w:numPr>
                <w:ilvl w:val="0"/>
                <w:numId w:val="4"/>
              </w:numPr>
              <w:tabs>
                <w:tab w:val="left" w:pos="851"/>
              </w:tabs>
              <w:spacing w:before="120" w:after="120"/>
              <w:ind w:right="12"/>
              <w:jc w:val="center"/>
              <w:rPr>
                <w:sz w:val="28"/>
                <w:szCs w:val="28"/>
              </w:rPr>
            </w:pPr>
          </w:p>
        </w:tc>
        <w:tc>
          <w:tcPr>
            <w:tcW w:w="3252" w:type="dxa"/>
            <w:shd w:val="clear" w:color="auto" w:fill="auto"/>
            <w:vAlign w:val="center"/>
          </w:tcPr>
          <w:p w:rsidR="004A7B50" w:rsidRPr="00574264" w:rsidRDefault="004A7B50" w:rsidP="00B3614A">
            <w:pPr>
              <w:tabs>
                <w:tab w:val="left" w:pos="317"/>
                <w:tab w:val="left" w:pos="660"/>
                <w:tab w:val="left" w:pos="851"/>
              </w:tabs>
              <w:autoSpaceDE w:val="0"/>
              <w:autoSpaceDN w:val="0"/>
              <w:adjustRightInd w:val="0"/>
              <w:spacing w:before="120" w:after="120"/>
              <w:ind w:right="12" w:firstLine="32"/>
              <w:rPr>
                <w:bCs/>
                <w:sz w:val="28"/>
                <w:szCs w:val="28"/>
              </w:rPr>
            </w:pPr>
            <w:r w:rsidRPr="00574264">
              <w:rPr>
                <w:bCs/>
                <w:sz w:val="28"/>
                <w:szCs w:val="28"/>
              </w:rPr>
              <w:t xml:space="preserve">Xi măng </w:t>
            </w:r>
          </w:p>
        </w:tc>
        <w:tc>
          <w:tcPr>
            <w:tcW w:w="4961" w:type="dxa"/>
            <w:vAlign w:val="center"/>
          </w:tcPr>
          <w:p w:rsidR="004A7B50" w:rsidRPr="00574264" w:rsidRDefault="004A7B50" w:rsidP="00B3614A">
            <w:pPr>
              <w:pStyle w:val="Other0"/>
              <w:spacing w:before="60"/>
              <w:ind w:left="57" w:right="57" w:firstLine="0"/>
            </w:pPr>
            <w:r w:rsidRPr="00574264">
              <w:rPr>
                <w:bCs/>
              </w:rPr>
              <w:t>TCVN 6260:2020</w:t>
            </w:r>
          </w:p>
        </w:tc>
      </w:tr>
      <w:tr w:rsidR="004A7B50" w:rsidRPr="00574264" w:rsidTr="00B3614A">
        <w:trPr>
          <w:trHeight w:val="20"/>
        </w:trPr>
        <w:tc>
          <w:tcPr>
            <w:tcW w:w="854" w:type="dxa"/>
            <w:shd w:val="clear" w:color="auto" w:fill="auto"/>
            <w:noWrap/>
            <w:vAlign w:val="center"/>
          </w:tcPr>
          <w:p w:rsidR="004A7B50" w:rsidRPr="00574264" w:rsidRDefault="004A7B50" w:rsidP="004A7B50">
            <w:pPr>
              <w:pStyle w:val="ListParagraph"/>
              <w:numPr>
                <w:ilvl w:val="0"/>
                <w:numId w:val="4"/>
              </w:numPr>
              <w:tabs>
                <w:tab w:val="left" w:pos="851"/>
              </w:tabs>
              <w:spacing w:before="120" w:after="120"/>
              <w:ind w:right="12"/>
              <w:jc w:val="center"/>
              <w:rPr>
                <w:sz w:val="28"/>
                <w:szCs w:val="28"/>
              </w:rPr>
            </w:pPr>
          </w:p>
        </w:tc>
        <w:tc>
          <w:tcPr>
            <w:tcW w:w="3252" w:type="dxa"/>
            <w:shd w:val="clear" w:color="auto" w:fill="auto"/>
            <w:vAlign w:val="center"/>
          </w:tcPr>
          <w:p w:rsidR="004A7B50" w:rsidRPr="00574264" w:rsidRDefault="004A7B50" w:rsidP="00B3614A">
            <w:pPr>
              <w:tabs>
                <w:tab w:val="left" w:pos="317"/>
                <w:tab w:val="left" w:pos="660"/>
                <w:tab w:val="left" w:pos="851"/>
              </w:tabs>
              <w:autoSpaceDE w:val="0"/>
              <w:autoSpaceDN w:val="0"/>
              <w:adjustRightInd w:val="0"/>
              <w:spacing w:before="120" w:after="120"/>
              <w:ind w:right="12" w:firstLine="32"/>
              <w:rPr>
                <w:bCs/>
                <w:sz w:val="28"/>
                <w:szCs w:val="28"/>
              </w:rPr>
            </w:pPr>
            <w:r w:rsidRPr="00574264">
              <w:rPr>
                <w:bCs/>
                <w:sz w:val="28"/>
                <w:szCs w:val="28"/>
              </w:rPr>
              <w:t>Cát bê tông (hạt to)</w:t>
            </w:r>
          </w:p>
        </w:tc>
        <w:tc>
          <w:tcPr>
            <w:tcW w:w="4961" w:type="dxa"/>
            <w:vAlign w:val="center"/>
          </w:tcPr>
          <w:p w:rsidR="004A7B50" w:rsidRPr="00574264" w:rsidRDefault="004A7B50" w:rsidP="00B3614A">
            <w:pPr>
              <w:pStyle w:val="Other0"/>
              <w:spacing w:before="60"/>
              <w:ind w:left="57" w:right="57" w:firstLine="0"/>
            </w:pPr>
            <w:r w:rsidRPr="00574264">
              <w:t>TCVN 7570:2006</w:t>
            </w:r>
          </w:p>
        </w:tc>
      </w:tr>
      <w:tr w:rsidR="004A7B50" w:rsidRPr="00574264" w:rsidTr="00B3614A">
        <w:trPr>
          <w:trHeight w:val="20"/>
        </w:trPr>
        <w:tc>
          <w:tcPr>
            <w:tcW w:w="854" w:type="dxa"/>
            <w:shd w:val="clear" w:color="auto" w:fill="auto"/>
            <w:noWrap/>
            <w:vAlign w:val="center"/>
          </w:tcPr>
          <w:p w:rsidR="004A7B50" w:rsidRPr="00574264" w:rsidRDefault="004A7B50" w:rsidP="004A7B50">
            <w:pPr>
              <w:pStyle w:val="ListParagraph"/>
              <w:numPr>
                <w:ilvl w:val="0"/>
                <w:numId w:val="4"/>
              </w:numPr>
              <w:tabs>
                <w:tab w:val="left" w:pos="851"/>
              </w:tabs>
              <w:spacing w:before="120" w:after="120"/>
              <w:ind w:right="12"/>
              <w:jc w:val="center"/>
              <w:rPr>
                <w:sz w:val="28"/>
                <w:szCs w:val="28"/>
              </w:rPr>
            </w:pPr>
          </w:p>
        </w:tc>
        <w:tc>
          <w:tcPr>
            <w:tcW w:w="3252" w:type="dxa"/>
            <w:shd w:val="clear" w:color="auto" w:fill="auto"/>
            <w:vAlign w:val="center"/>
          </w:tcPr>
          <w:p w:rsidR="004A7B50" w:rsidRPr="00574264" w:rsidRDefault="004A7B50" w:rsidP="00B3614A">
            <w:pPr>
              <w:tabs>
                <w:tab w:val="left" w:pos="317"/>
                <w:tab w:val="left" w:pos="660"/>
                <w:tab w:val="left" w:pos="851"/>
              </w:tabs>
              <w:autoSpaceDE w:val="0"/>
              <w:autoSpaceDN w:val="0"/>
              <w:adjustRightInd w:val="0"/>
              <w:spacing w:before="120" w:after="120"/>
              <w:ind w:right="12" w:firstLine="32"/>
              <w:rPr>
                <w:bCs/>
                <w:sz w:val="28"/>
                <w:szCs w:val="28"/>
              </w:rPr>
            </w:pPr>
            <w:r w:rsidRPr="00574264">
              <w:rPr>
                <w:bCs/>
                <w:sz w:val="28"/>
                <w:szCs w:val="28"/>
              </w:rPr>
              <w:t>Đá dăm</w:t>
            </w:r>
          </w:p>
        </w:tc>
        <w:tc>
          <w:tcPr>
            <w:tcW w:w="4961" w:type="dxa"/>
            <w:vAlign w:val="center"/>
          </w:tcPr>
          <w:p w:rsidR="004A7B50" w:rsidRPr="00574264" w:rsidRDefault="004A7B50" w:rsidP="00B3614A">
            <w:pPr>
              <w:pStyle w:val="Other0"/>
              <w:spacing w:before="60"/>
              <w:ind w:left="57" w:right="57" w:firstLine="0"/>
            </w:pPr>
            <w:r w:rsidRPr="00574264">
              <w:rPr>
                <w:bCs/>
              </w:rPr>
              <w:t>TCVN 7570:2006</w:t>
            </w:r>
          </w:p>
        </w:tc>
      </w:tr>
      <w:tr w:rsidR="004A7B50" w:rsidRPr="00574264" w:rsidTr="00B3614A">
        <w:trPr>
          <w:trHeight w:val="20"/>
        </w:trPr>
        <w:tc>
          <w:tcPr>
            <w:tcW w:w="854" w:type="dxa"/>
            <w:shd w:val="clear" w:color="auto" w:fill="auto"/>
            <w:noWrap/>
            <w:vAlign w:val="center"/>
          </w:tcPr>
          <w:p w:rsidR="004A7B50" w:rsidRPr="00574264" w:rsidRDefault="004A7B50" w:rsidP="004A7B50">
            <w:pPr>
              <w:pStyle w:val="ListParagraph"/>
              <w:numPr>
                <w:ilvl w:val="0"/>
                <w:numId w:val="4"/>
              </w:numPr>
              <w:tabs>
                <w:tab w:val="left" w:pos="851"/>
              </w:tabs>
              <w:spacing w:before="120" w:after="120"/>
              <w:ind w:right="12"/>
              <w:jc w:val="center"/>
              <w:rPr>
                <w:sz w:val="28"/>
                <w:szCs w:val="28"/>
              </w:rPr>
            </w:pPr>
          </w:p>
        </w:tc>
        <w:tc>
          <w:tcPr>
            <w:tcW w:w="3252" w:type="dxa"/>
            <w:shd w:val="clear" w:color="auto" w:fill="auto"/>
            <w:vAlign w:val="center"/>
          </w:tcPr>
          <w:p w:rsidR="004A7B50" w:rsidRPr="00574264" w:rsidRDefault="004A7B50" w:rsidP="00B3614A">
            <w:pPr>
              <w:tabs>
                <w:tab w:val="left" w:pos="317"/>
                <w:tab w:val="left" w:pos="660"/>
                <w:tab w:val="left" w:pos="851"/>
              </w:tabs>
              <w:autoSpaceDE w:val="0"/>
              <w:autoSpaceDN w:val="0"/>
              <w:adjustRightInd w:val="0"/>
              <w:spacing w:before="120" w:after="120"/>
              <w:ind w:right="12" w:firstLine="32"/>
              <w:rPr>
                <w:bCs/>
                <w:sz w:val="28"/>
                <w:szCs w:val="28"/>
              </w:rPr>
            </w:pPr>
            <w:r w:rsidRPr="00574264">
              <w:rPr>
                <w:bCs/>
                <w:sz w:val="28"/>
                <w:szCs w:val="28"/>
              </w:rPr>
              <w:t>Thép trơn, thép gân</w:t>
            </w:r>
          </w:p>
        </w:tc>
        <w:tc>
          <w:tcPr>
            <w:tcW w:w="4961" w:type="dxa"/>
          </w:tcPr>
          <w:p w:rsidR="004A7B50" w:rsidRPr="00574264" w:rsidRDefault="004A7B50" w:rsidP="00B3614A">
            <w:pPr>
              <w:jc w:val="left"/>
              <w:rPr>
                <w:bCs/>
                <w:sz w:val="28"/>
                <w:szCs w:val="28"/>
              </w:rPr>
            </w:pPr>
            <w:r w:rsidRPr="00574264">
              <w:rPr>
                <w:bCs/>
                <w:sz w:val="28"/>
                <w:szCs w:val="28"/>
              </w:rPr>
              <w:t>- TCVN 1651-1:2018, mác thép tối thiểu CB240-T hoặc tương đương</w:t>
            </w:r>
          </w:p>
          <w:p w:rsidR="004A7B50" w:rsidRPr="00574264" w:rsidRDefault="004A7B50" w:rsidP="00B3614A">
            <w:pPr>
              <w:pStyle w:val="Other0"/>
              <w:spacing w:before="60"/>
              <w:ind w:left="57" w:right="57" w:firstLine="0"/>
            </w:pPr>
            <w:r w:rsidRPr="00574264">
              <w:rPr>
                <w:bCs/>
              </w:rPr>
              <w:t>- TCVN 1651-2:2018, mác thép tối thiểu CB300-V hoặc tương đương</w:t>
            </w:r>
          </w:p>
        </w:tc>
      </w:tr>
      <w:tr w:rsidR="004A7B50" w:rsidRPr="00574264" w:rsidTr="00B3614A">
        <w:trPr>
          <w:trHeight w:val="20"/>
        </w:trPr>
        <w:tc>
          <w:tcPr>
            <w:tcW w:w="854" w:type="dxa"/>
            <w:shd w:val="clear" w:color="auto" w:fill="auto"/>
            <w:noWrap/>
            <w:vAlign w:val="center"/>
          </w:tcPr>
          <w:p w:rsidR="004A7B50" w:rsidRPr="00574264" w:rsidRDefault="004A7B50" w:rsidP="004A7B50">
            <w:pPr>
              <w:pStyle w:val="ListParagraph"/>
              <w:numPr>
                <w:ilvl w:val="0"/>
                <w:numId w:val="4"/>
              </w:numPr>
              <w:tabs>
                <w:tab w:val="left" w:pos="851"/>
              </w:tabs>
              <w:spacing w:before="120" w:after="120"/>
              <w:ind w:right="12"/>
              <w:jc w:val="center"/>
              <w:rPr>
                <w:sz w:val="28"/>
                <w:szCs w:val="28"/>
              </w:rPr>
            </w:pPr>
          </w:p>
        </w:tc>
        <w:tc>
          <w:tcPr>
            <w:tcW w:w="3252" w:type="dxa"/>
            <w:shd w:val="clear" w:color="auto" w:fill="auto"/>
            <w:vAlign w:val="center"/>
          </w:tcPr>
          <w:p w:rsidR="004A7B50" w:rsidRPr="00574264" w:rsidRDefault="004A7B50" w:rsidP="00B3614A">
            <w:pPr>
              <w:tabs>
                <w:tab w:val="left" w:pos="317"/>
                <w:tab w:val="left" w:pos="660"/>
                <w:tab w:val="left" w:pos="851"/>
              </w:tabs>
              <w:autoSpaceDE w:val="0"/>
              <w:autoSpaceDN w:val="0"/>
              <w:adjustRightInd w:val="0"/>
              <w:spacing w:before="120" w:after="120"/>
              <w:ind w:right="12" w:firstLine="32"/>
              <w:rPr>
                <w:bCs/>
                <w:sz w:val="28"/>
                <w:szCs w:val="28"/>
              </w:rPr>
            </w:pPr>
            <w:r w:rsidRPr="00574264">
              <w:rPr>
                <w:bCs/>
                <w:sz w:val="28"/>
                <w:szCs w:val="28"/>
              </w:rPr>
              <w:t>Thép tấm, thép hình V</w:t>
            </w:r>
          </w:p>
        </w:tc>
        <w:tc>
          <w:tcPr>
            <w:tcW w:w="4961" w:type="dxa"/>
          </w:tcPr>
          <w:p w:rsidR="004A7B50" w:rsidRPr="00574264" w:rsidRDefault="004A7B50" w:rsidP="00B3614A">
            <w:pPr>
              <w:jc w:val="left"/>
              <w:rPr>
                <w:bCs/>
                <w:sz w:val="28"/>
                <w:szCs w:val="28"/>
              </w:rPr>
            </w:pPr>
            <w:r w:rsidRPr="00574264">
              <w:rPr>
                <w:sz w:val="28"/>
                <w:szCs w:val="28"/>
              </w:rPr>
              <w:t xml:space="preserve"> Tiêu chuẩn: JIS G3101-SS400, TCVN 1656-1993 CT38 hoặc tương đương</w:t>
            </w:r>
          </w:p>
        </w:tc>
      </w:tr>
      <w:tr w:rsidR="004A7B50" w:rsidRPr="00574264" w:rsidTr="00B3614A">
        <w:trPr>
          <w:trHeight w:val="20"/>
        </w:trPr>
        <w:tc>
          <w:tcPr>
            <w:tcW w:w="854" w:type="dxa"/>
            <w:shd w:val="clear" w:color="auto" w:fill="auto"/>
            <w:noWrap/>
            <w:vAlign w:val="center"/>
          </w:tcPr>
          <w:p w:rsidR="004A7B50" w:rsidRPr="00574264" w:rsidRDefault="004A7B50" w:rsidP="004A7B50">
            <w:pPr>
              <w:pStyle w:val="ListParagraph"/>
              <w:numPr>
                <w:ilvl w:val="0"/>
                <w:numId w:val="4"/>
              </w:numPr>
              <w:tabs>
                <w:tab w:val="left" w:pos="851"/>
              </w:tabs>
              <w:spacing w:before="120" w:after="120"/>
              <w:ind w:right="12"/>
              <w:jc w:val="center"/>
              <w:rPr>
                <w:sz w:val="28"/>
                <w:szCs w:val="28"/>
              </w:rPr>
            </w:pPr>
          </w:p>
        </w:tc>
        <w:tc>
          <w:tcPr>
            <w:tcW w:w="3252" w:type="dxa"/>
            <w:shd w:val="clear" w:color="auto" w:fill="auto"/>
            <w:vAlign w:val="center"/>
          </w:tcPr>
          <w:p w:rsidR="004A7B50" w:rsidRPr="00574264" w:rsidRDefault="004A7B50" w:rsidP="00B3614A">
            <w:pPr>
              <w:tabs>
                <w:tab w:val="left" w:pos="317"/>
                <w:tab w:val="left" w:pos="660"/>
                <w:tab w:val="left" w:pos="851"/>
              </w:tabs>
              <w:autoSpaceDE w:val="0"/>
              <w:autoSpaceDN w:val="0"/>
              <w:adjustRightInd w:val="0"/>
              <w:spacing w:before="120" w:after="120"/>
              <w:ind w:right="12" w:firstLine="32"/>
              <w:rPr>
                <w:bCs/>
                <w:sz w:val="28"/>
                <w:szCs w:val="28"/>
              </w:rPr>
            </w:pPr>
            <w:r w:rsidRPr="00574264">
              <w:rPr>
                <w:sz w:val="28"/>
                <w:szCs w:val="28"/>
                <w:lang w:eastAsia="vi-VN"/>
              </w:rPr>
              <w:t>Bu lông thép nhúng kẽm, bu lông inox</w:t>
            </w:r>
          </w:p>
        </w:tc>
        <w:tc>
          <w:tcPr>
            <w:tcW w:w="4961" w:type="dxa"/>
          </w:tcPr>
          <w:p w:rsidR="004A7B50" w:rsidRPr="00574264" w:rsidRDefault="004A7B50" w:rsidP="00B3614A">
            <w:pPr>
              <w:rPr>
                <w:sz w:val="28"/>
                <w:szCs w:val="28"/>
                <w:lang w:val="vi-VN" w:eastAsia="vi-VN"/>
              </w:rPr>
            </w:pPr>
            <w:r w:rsidRPr="00574264">
              <w:rPr>
                <w:sz w:val="28"/>
                <w:szCs w:val="28"/>
                <w:lang w:eastAsia="vi-VN"/>
              </w:rPr>
              <w:t>T</w:t>
            </w:r>
            <w:r w:rsidRPr="00574264">
              <w:rPr>
                <w:sz w:val="28"/>
                <w:szCs w:val="28"/>
                <w:lang w:val="vi-VN" w:eastAsia="vi-VN"/>
              </w:rPr>
              <w:t>iêu chuẩn: DIN 931, DIN 933, TCVN</w:t>
            </w:r>
            <w:r w:rsidRPr="00574264">
              <w:rPr>
                <w:sz w:val="28"/>
                <w:szCs w:val="28"/>
                <w:lang w:eastAsia="vi-VN"/>
              </w:rPr>
              <w:t xml:space="preserve"> 1916:1995 hoặc ISO 4014, ISO 4017</w:t>
            </w:r>
            <w:r w:rsidRPr="00574264">
              <w:rPr>
                <w:sz w:val="28"/>
                <w:szCs w:val="28"/>
                <w:lang w:val="vi-VN" w:eastAsia="vi-VN"/>
              </w:rPr>
              <w:t>.</w:t>
            </w:r>
          </w:p>
        </w:tc>
      </w:tr>
      <w:tr w:rsidR="004A7B50" w:rsidRPr="00574264" w:rsidTr="00B3614A">
        <w:trPr>
          <w:trHeight w:val="20"/>
        </w:trPr>
        <w:tc>
          <w:tcPr>
            <w:tcW w:w="854" w:type="dxa"/>
            <w:shd w:val="clear" w:color="auto" w:fill="auto"/>
            <w:noWrap/>
            <w:vAlign w:val="center"/>
          </w:tcPr>
          <w:p w:rsidR="004A7B50" w:rsidRPr="00574264" w:rsidRDefault="004A7B50" w:rsidP="00B3614A">
            <w:pPr>
              <w:tabs>
                <w:tab w:val="left" w:pos="851"/>
              </w:tabs>
              <w:spacing w:before="120" w:after="120"/>
              <w:ind w:right="12"/>
              <w:jc w:val="center"/>
              <w:rPr>
                <w:b/>
                <w:sz w:val="28"/>
                <w:szCs w:val="28"/>
              </w:rPr>
            </w:pPr>
            <w:r w:rsidRPr="00574264">
              <w:rPr>
                <w:b/>
                <w:sz w:val="28"/>
                <w:szCs w:val="28"/>
              </w:rPr>
              <w:t>B</w:t>
            </w:r>
          </w:p>
        </w:tc>
        <w:tc>
          <w:tcPr>
            <w:tcW w:w="8213" w:type="dxa"/>
            <w:gridSpan w:val="2"/>
            <w:shd w:val="clear" w:color="auto" w:fill="auto"/>
            <w:vAlign w:val="center"/>
          </w:tcPr>
          <w:p w:rsidR="004A7B50" w:rsidRPr="00574264" w:rsidRDefault="004A7B50" w:rsidP="00B3614A">
            <w:pPr>
              <w:jc w:val="left"/>
              <w:rPr>
                <w:bCs/>
                <w:sz w:val="28"/>
                <w:szCs w:val="28"/>
              </w:rPr>
            </w:pPr>
            <w:r w:rsidRPr="00574264">
              <w:rPr>
                <w:b/>
                <w:bCs/>
                <w:sz w:val="28"/>
                <w:szCs w:val="28"/>
              </w:rPr>
              <w:t>VẬT TƯ, PHỤ KIỆN</w:t>
            </w:r>
          </w:p>
        </w:tc>
      </w:tr>
      <w:tr w:rsidR="004A7B50" w:rsidRPr="00574264" w:rsidTr="00B3614A">
        <w:trPr>
          <w:trHeight w:val="20"/>
        </w:trPr>
        <w:tc>
          <w:tcPr>
            <w:tcW w:w="854" w:type="dxa"/>
            <w:shd w:val="clear" w:color="auto" w:fill="auto"/>
            <w:noWrap/>
            <w:vAlign w:val="center"/>
          </w:tcPr>
          <w:p w:rsidR="004A7B50" w:rsidRPr="00574264" w:rsidRDefault="004A7B50" w:rsidP="004A7B50">
            <w:pPr>
              <w:pStyle w:val="ListParagraph"/>
              <w:numPr>
                <w:ilvl w:val="0"/>
                <w:numId w:val="3"/>
              </w:numPr>
              <w:tabs>
                <w:tab w:val="left" w:pos="851"/>
              </w:tabs>
              <w:spacing w:before="120" w:after="120"/>
              <w:ind w:right="12"/>
              <w:jc w:val="center"/>
              <w:rPr>
                <w:sz w:val="28"/>
                <w:szCs w:val="28"/>
              </w:rPr>
            </w:pPr>
          </w:p>
        </w:tc>
        <w:tc>
          <w:tcPr>
            <w:tcW w:w="3252" w:type="dxa"/>
            <w:shd w:val="clear" w:color="auto" w:fill="auto"/>
            <w:vAlign w:val="center"/>
          </w:tcPr>
          <w:p w:rsidR="004A7B50" w:rsidRPr="00574264" w:rsidRDefault="004A7B50" w:rsidP="00B3614A">
            <w:pPr>
              <w:tabs>
                <w:tab w:val="left" w:pos="317"/>
                <w:tab w:val="left" w:pos="660"/>
                <w:tab w:val="left" w:pos="851"/>
              </w:tabs>
              <w:autoSpaceDE w:val="0"/>
              <w:autoSpaceDN w:val="0"/>
              <w:adjustRightInd w:val="0"/>
              <w:spacing w:before="120" w:after="120"/>
              <w:ind w:right="12" w:firstLine="32"/>
              <w:rPr>
                <w:bCs/>
                <w:sz w:val="28"/>
                <w:szCs w:val="28"/>
              </w:rPr>
            </w:pPr>
            <w:r w:rsidRPr="00574264">
              <w:rPr>
                <w:bCs/>
                <w:sz w:val="28"/>
                <w:szCs w:val="28"/>
              </w:rPr>
              <w:t>Ống HDPE</w:t>
            </w:r>
          </w:p>
        </w:tc>
        <w:tc>
          <w:tcPr>
            <w:tcW w:w="4961" w:type="dxa"/>
          </w:tcPr>
          <w:p w:rsidR="004A7B50" w:rsidRPr="00574264" w:rsidRDefault="004A7B50" w:rsidP="00B3614A">
            <w:pPr>
              <w:pStyle w:val="Other0"/>
              <w:spacing w:before="60"/>
              <w:ind w:left="57" w:right="57" w:firstLine="0"/>
            </w:pPr>
            <w:r w:rsidRPr="00574264">
              <w:t>1. Tiêu chuẩn áp dụng: ISO 4427-2:2007, TCVN 7305-2:2008.</w:t>
            </w:r>
          </w:p>
          <w:p w:rsidR="004A7B50" w:rsidRPr="00574264" w:rsidRDefault="004A7B50" w:rsidP="00B3614A">
            <w:pPr>
              <w:pStyle w:val="Other0"/>
              <w:spacing w:before="60"/>
              <w:ind w:right="57" w:firstLine="29"/>
            </w:pPr>
            <w:r w:rsidRPr="00574264">
              <w:t>2. Vật liệu chế tạo:</w:t>
            </w:r>
          </w:p>
          <w:p w:rsidR="004A7B50" w:rsidRPr="00574264" w:rsidRDefault="004A7B50" w:rsidP="00B3614A">
            <w:pPr>
              <w:pStyle w:val="Other0"/>
              <w:spacing w:before="60"/>
              <w:ind w:right="57" w:firstLine="171"/>
            </w:pPr>
            <w:r w:rsidRPr="00574264">
              <w:t>- Nhựa PE100.</w:t>
            </w:r>
          </w:p>
          <w:p w:rsidR="004A7B50" w:rsidRPr="00574264" w:rsidRDefault="004A7B50" w:rsidP="00B3614A">
            <w:pPr>
              <w:pStyle w:val="Other0"/>
              <w:spacing w:before="60"/>
              <w:ind w:right="57" w:firstLine="171"/>
            </w:pPr>
            <w:r w:rsidRPr="00574264">
              <w:t xml:space="preserve">- </w:t>
            </w:r>
            <w:r w:rsidRPr="00574264">
              <w:rPr>
                <w:bCs/>
                <w:lang w:val="es-ES"/>
              </w:rPr>
              <w:t>Hạt nhựa PE phải có nguồn gốc rõ ràng và có giấy xác nhận của nhà sản xuất (bản chính).</w:t>
            </w:r>
          </w:p>
          <w:p w:rsidR="004A7B50" w:rsidRPr="00574264" w:rsidRDefault="004A7B50" w:rsidP="00B3614A">
            <w:pPr>
              <w:pStyle w:val="Other0"/>
              <w:spacing w:before="60"/>
              <w:ind w:right="57" w:firstLine="29"/>
            </w:pPr>
            <w:r w:rsidRPr="00574264">
              <w:t>3. Thông số kỹ thuật:</w:t>
            </w:r>
          </w:p>
          <w:p w:rsidR="004A7B50" w:rsidRPr="00574264" w:rsidRDefault="004A7B50" w:rsidP="00B3614A">
            <w:pPr>
              <w:pStyle w:val="Other0"/>
              <w:spacing w:before="60"/>
              <w:ind w:right="57" w:firstLine="170"/>
            </w:pPr>
            <w:r w:rsidRPr="00574264">
              <w:t>a. Ống HDPE D110:</w:t>
            </w:r>
          </w:p>
          <w:p w:rsidR="004A7B50" w:rsidRPr="00574264" w:rsidRDefault="004A7B50" w:rsidP="00B3614A">
            <w:pPr>
              <w:pStyle w:val="Other0"/>
              <w:ind w:right="57" w:firstLine="171"/>
            </w:pPr>
            <w:r w:rsidRPr="00574264">
              <w:t>- Đường kính: 110mm</w:t>
            </w:r>
          </w:p>
          <w:p w:rsidR="004A7B50" w:rsidRPr="00574264" w:rsidRDefault="004A7B50" w:rsidP="00B3614A">
            <w:pPr>
              <w:pStyle w:val="Other0"/>
              <w:ind w:right="57" w:firstLine="171"/>
            </w:pPr>
            <w:r w:rsidRPr="00574264">
              <w:t>- Áp lực làm việc: tối thiểu PN8.</w:t>
            </w:r>
          </w:p>
          <w:p w:rsidR="004A7B50" w:rsidRPr="00574264" w:rsidRDefault="004A7B50" w:rsidP="00B3614A">
            <w:pPr>
              <w:pStyle w:val="Other0"/>
              <w:ind w:right="57" w:firstLine="171"/>
            </w:pPr>
            <w:r w:rsidRPr="00574264">
              <w:t>- Độ dày: tối thiểu 5,3mm</w:t>
            </w:r>
          </w:p>
          <w:p w:rsidR="004A7B50" w:rsidRPr="00574264" w:rsidRDefault="004A7B50" w:rsidP="00B3614A">
            <w:pPr>
              <w:pStyle w:val="Other0"/>
              <w:ind w:right="57" w:firstLine="171"/>
            </w:pPr>
            <w:r w:rsidRPr="00574264">
              <w:t>- Quy cách: cây 6-9m</w:t>
            </w:r>
          </w:p>
          <w:p w:rsidR="004A7B50" w:rsidRPr="00574264" w:rsidRDefault="004A7B50" w:rsidP="00B3614A">
            <w:pPr>
              <w:pStyle w:val="Other0"/>
              <w:spacing w:before="60"/>
              <w:ind w:right="57" w:firstLine="170"/>
            </w:pPr>
            <w:r w:rsidRPr="00574264">
              <w:t>b. Ống HDPE D160:</w:t>
            </w:r>
          </w:p>
          <w:p w:rsidR="004A7B50" w:rsidRPr="00574264" w:rsidRDefault="004A7B50" w:rsidP="00B3614A">
            <w:pPr>
              <w:pStyle w:val="Other0"/>
              <w:ind w:right="57" w:firstLine="171"/>
            </w:pPr>
            <w:r w:rsidRPr="00574264">
              <w:t>- Đường kính: 160mm</w:t>
            </w:r>
          </w:p>
          <w:p w:rsidR="004A7B50" w:rsidRPr="00574264" w:rsidRDefault="004A7B50" w:rsidP="00B3614A">
            <w:pPr>
              <w:pStyle w:val="Other0"/>
              <w:ind w:right="57" w:firstLine="171"/>
            </w:pPr>
            <w:r w:rsidRPr="00574264">
              <w:t>- Áp lực làm việc: tối thiểu PN8.</w:t>
            </w:r>
          </w:p>
          <w:p w:rsidR="004A7B50" w:rsidRPr="00574264" w:rsidRDefault="004A7B50" w:rsidP="00B3614A">
            <w:pPr>
              <w:pStyle w:val="Other0"/>
              <w:ind w:right="57" w:firstLine="171"/>
            </w:pPr>
            <w:r w:rsidRPr="00574264">
              <w:t>- Độ dày: tối thiểu 7,7mm</w:t>
            </w:r>
          </w:p>
          <w:p w:rsidR="004A7B50" w:rsidRPr="00574264" w:rsidRDefault="004A7B50" w:rsidP="00B3614A">
            <w:pPr>
              <w:pStyle w:val="Other0"/>
              <w:ind w:right="57" w:firstLine="171"/>
            </w:pPr>
            <w:r w:rsidRPr="00574264">
              <w:t>- Quy cách: cây 6-9m</w:t>
            </w:r>
          </w:p>
          <w:p w:rsidR="004A7B50" w:rsidRPr="00574264" w:rsidRDefault="004A7B50" w:rsidP="00B3614A">
            <w:pPr>
              <w:pStyle w:val="Other0"/>
              <w:spacing w:before="60"/>
              <w:ind w:right="57" w:firstLine="29"/>
            </w:pPr>
            <w:r w:rsidRPr="00574264">
              <w:t>4. Ghi chú: tất cả ống HDPE và phụ kiện HDPE phải cùng nhãn hiệu, chủng loại, sản phẩm mới 100%.</w:t>
            </w:r>
          </w:p>
        </w:tc>
      </w:tr>
      <w:tr w:rsidR="004A7B50" w:rsidRPr="00574264" w:rsidTr="00B3614A">
        <w:trPr>
          <w:trHeight w:val="20"/>
        </w:trPr>
        <w:tc>
          <w:tcPr>
            <w:tcW w:w="854" w:type="dxa"/>
            <w:shd w:val="clear" w:color="auto" w:fill="auto"/>
            <w:noWrap/>
            <w:vAlign w:val="center"/>
          </w:tcPr>
          <w:p w:rsidR="004A7B50" w:rsidRPr="00574264" w:rsidRDefault="004A7B50" w:rsidP="004A7B50">
            <w:pPr>
              <w:pStyle w:val="ListParagraph"/>
              <w:numPr>
                <w:ilvl w:val="0"/>
                <w:numId w:val="3"/>
              </w:numPr>
              <w:tabs>
                <w:tab w:val="left" w:pos="851"/>
              </w:tabs>
              <w:spacing w:before="120" w:after="120"/>
              <w:ind w:right="12"/>
              <w:jc w:val="center"/>
              <w:rPr>
                <w:sz w:val="28"/>
                <w:szCs w:val="28"/>
              </w:rPr>
            </w:pPr>
          </w:p>
        </w:tc>
        <w:tc>
          <w:tcPr>
            <w:tcW w:w="3252" w:type="dxa"/>
            <w:shd w:val="clear" w:color="auto" w:fill="auto"/>
            <w:vAlign w:val="center"/>
          </w:tcPr>
          <w:p w:rsidR="004A7B50" w:rsidRPr="00574264" w:rsidRDefault="004A7B50" w:rsidP="00B3614A">
            <w:pPr>
              <w:tabs>
                <w:tab w:val="left" w:pos="317"/>
                <w:tab w:val="left" w:pos="660"/>
                <w:tab w:val="left" w:pos="851"/>
              </w:tabs>
              <w:autoSpaceDE w:val="0"/>
              <w:autoSpaceDN w:val="0"/>
              <w:adjustRightInd w:val="0"/>
              <w:spacing w:before="120" w:after="120"/>
              <w:ind w:right="12" w:firstLine="32"/>
              <w:rPr>
                <w:bCs/>
                <w:sz w:val="28"/>
                <w:szCs w:val="28"/>
              </w:rPr>
            </w:pPr>
            <w:r w:rsidRPr="00574264">
              <w:rPr>
                <w:bCs/>
                <w:sz w:val="28"/>
                <w:szCs w:val="28"/>
              </w:rPr>
              <w:t>Phụ kiện HDPE các loại</w:t>
            </w:r>
          </w:p>
        </w:tc>
        <w:tc>
          <w:tcPr>
            <w:tcW w:w="4961" w:type="dxa"/>
          </w:tcPr>
          <w:p w:rsidR="004A7B50" w:rsidRPr="00574264" w:rsidRDefault="004A7B50" w:rsidP="00B3614A">
            <w:pPr>
              <w:pStyle w:val="Other0"/>
              <w:ind w:left="57" w:right="57" w:firstLine="0"/>
            </w:pPr>
            <w:r w:rsidRPr="00574264">
              <w:t>- Tiêu chuẩn áp dụng: ISO 4427-3:2007, TCVN 7305-3:2008.</w:t>
            </w:r>
          </w:p>
          <w:p w:rsidR="004A7B50" w:rsidRPr="00574264" w:rsidRDefault="004A7B50" w:rsidP="00B3614A">
            <w:pPr>
              <w:pStyle w:val="Other0"/>
              <w:ind w:left="57" w:right="57" w:firstLine="0"/>
            </w:pPr>
            <w:r w:rsidRPr="00574264">
              <w:t>- Vật liệu chế tạo: Nhựa PE100.</w:t>
            </w:r>
            <w:r w:rsidRPr="00574264">
              <w:br/>
              <w:t>- Áp lực làm việc: tối thiểu PN8.</w:t>
            </w:r>
            <w:r w:rsidRPr="00574264">
              <w:br/>
              <w:t>- Độ dày: Loại dày, tốt.</w:t>
            </w:r>
            <w:r w:rsidRPr="00574264">
              <w:br/>
              <w:t>- Quy cách: Cái, đúc nguyên khối.</w:t>
            </w:r>
          </w:p>
          <w:p w:rsidR="004A7B50" w:rsidRPr="00574264" w:rsidRDefault="004A7B50" w:rsidP="00B3614A">
            <w:pPr>
              <w:pStyle w:val="Other0"/>
              <w:ind w:left="57" w:right="57" w:firstLine="0"/>
            </w:pPr>
            <w:r w:rsidRPr="00574264">
              <w:t>- Tất cả phụ kiện HDPE và ống HDPE phải cùng nhãn hiệu, chủng loại và sản phẩm mới 100%.</w:t>
            </w:r>
          </w:p>
        </w:tc>
      </w:tr>
      <w:tr w:rsidR="004A7B50" w:rsidRPr="00574264" w:rsidTr="00B3614A">
        <w:trPr>
          <w:trHeight w:val="20"/>
        </w:trPr>
        <w:tc>
          <w:tcPr>
            <w:tcW w:w="854" w:type="dxa"/>
            <w:shd w:val="clear" w:color="auto" w:fill="auto"/>
            <w:noWrap/>
            <w:vAlign w:val="center"/>
          </w:tcPr>
          <w:p w:rsidR="004A7B50" w:rsidRPr="00574264" w:rsidRDefault="004A7B50" w:rsidP="004A7B50">
            <w:pPr>
              <w:pStyle w:val="ListParagraph"/>
              <w:numPr>
                <w:ilvl w:val="0"/>
                <w:numId w:val="3"/>
              </w:numPr>
              <w:tabs>
                <w:tab w:val="left" w:pos="851"/>
              </w:tabs>
              <w:spacing w:before="120" w:after="120"/>
              <w:ind w:right="12"/>
              <w:jc w:val="center"/>
              <w:rPr>
                <w:sz w:val="28"/>
                <w:szCs w:val="28"/>
              </w:rPr>
            </w:pPr>
          </w:p>
        </w:tc>
        <w:tc>
          <w:tcPr>
            <w:tcW w:w="3252" w:type="dxa"/>
            <w:shd w:val="clear" w:color="auto" w:fill="auto"/>
            <w:vAlign w:val="center"/>
          </w:tcPr>
          <w:p w:rsidR="004A7B50" w:rsidRPr="00574264" w:rsidRDefault="004A7B50" w:rsidP="00B3614A">
            <w:pPr>
              <w:tabs>
                <w:tab w:val="left" w:pos="317"/>
                <w:tab w:val="left" w:pos="660"/>
                <w:tab w:val="left" w:pos="851"/>
              </w:tabs>
              <w:autoSpaceDE w:val="0"/>
              <w:autoSpaceDN w:val="0"/>
              <w:adjustRightInd w:val="0"/>
              <w:spacing w:before="120" w:after="120"/>
              <w:ind w:right="12" w:firstLine="32"/>
              <w:rPr>
                <w:sz w:val="28"/>
                <w:szCs w:val="28"/>
              </w:rPr>
            </w:pPr>
            <w:r w:rsidRPr="00574264">
              <w:rPr>
                <w:sz w:val="28"/>
                <w:szCs w:val="28"/>
                <w:lang w:val="pt-BR"/>
              </w:rPr>
              <w:t>Phụ kiện gang các loại</w:t>
            </w:r>
          </w:p>
        </w:tc>
        <w:tc>
          <w:tcPr>
            <w:tcW w:w="4961" w:type="dxa"/>
          </w:tcPr>
          <w:p w:rsidR="004A7B50" w:rsidRPr="00574264" w:rsidRDefault="004A7B50" w:rsidP="00B3614A">
            <w:pPr>
              <w:pStyle w:val="Other0"/>
              <w:spacing w:line="240" w:lineRule="auto"/>
              <w:ind w:firstLine="0"/>
              <w:jc w:val="both"/>
            </w:pPr>
            <w:r w:rsidRPr="00574264">
              <w:t>- Tiêu chuẩn ISO 2531:2009</w:t>
            </w:r>
          </w:p>
          <w:p w:rsidR="004A7B50" w:rsidRPr="00574264" w:rsidRDefault="004A7B50" w:rsidP="00B3614A">
            <w:pPr>
              <w:pStyle w:val="Other0"/>
              <w:spacing w:line="240" w:lineRule="auto"/>
              <w:ind w:firstLine="0"/>
              <w:jc w:val="both"/>
            </w:pPr>
            <w:r w:rsidRPr="00574264">
              <w:t>- Joint cao su tiêu chuẩn ISO 4633:2002</w:t>
            </w:r>
          </w:p>
          <w:p w:rsidR="004A7B50" w:rsidRPr="00574264" w:rsidRDefault="004A7B50" w:rsidP="00B3614A">
            <w:pPr>
              <w:pStyle w:val="Other0"/>
              <w:spacing w:line="240" w:lineRule="auto"/>
              <w:ind w:firstLine="0"/>
              <w:jc w:val="both"/>
            </w:pPr>
            <w:r w:rsidRPr="00574264">
              <w:t>- Vật liệu: Gang cầu FCD 450 trở lên</w:t>
            </w:r>
          </w:p>
          <w:p w:rsidR="004A7B50" w:rsidRPr="00574264" w:rsidRDefault="004A7B50" w:rsidP="00B3614A">
            <w:pPr>
              <w:pStyle w:val="Other0"/>
              <w:spacing w:line="240" w:lineRule="auto"/>
              <w:ind w:firstLine="0"/>
              <w:jc w:val="both"/>
            </w:pPr>
            <w:r w:rsidRPr="00574264">
              <w:t>- Áp lực làm việc: PN10 - PN16.</w:t>
            </w:r>
          </w:p>
          <w:p w:rsidR="004A7B50" w:rsidRPr="00574264" w:rsidRDefault="004A7B50" w:rsidP="00B3614A">
            <w:pPr>
              <w:pStyle w:val="Other0"/>
              <w:spacing w:line="240" w:lineRule="auto"/>
              <w:ind w:firstLine="0"/>
              <w:jc w:val="both"/>
            </w:pPr>
            <w:r w:rsidRPr="00574264">
              <w:t xml:space="preserve">- Sơn Epoxy toàn bộ cả hai mặt trong và ngoài với độ dày tối thiểu 250 µm. Sơn đạt chứng nhận </w:t>
            </w:r>
            <w:proofErr w:type="gramStart"/>
            <w:r w:rsidRPr="00574264">
              <w:t>an</w:t>
            </w:r>
            <w:proofErr w:type="gramEnd"/>
            <w:r w:rsidRPr="00574264">
              <w:t xml:space="preserve"> toàn vệ sinh.</w:t>
            </w:r>
          </w:p>
          <w:p w:rsidR="004A7B50" w:rsidRPr="00574264" w:rsidRDefault="004A7B50" w:rsidP="00B3614A">
            <w:pPr>
              <w:tabs>
                <w:tab w:val="left" w:pos="851"/>
              </w:tabs>
              <w:ind w:right="11" w:firstLine="34"/>
              <w:jc w:val="left"/>
              <w:rPr>
                <w:sz w:val="28"/>
                <w:szCs w:val="28"/>
              </w:rPr>
            </w:pPr>
            <w:r w:rsidRPr="00574264">
              <w:rPr>
                <w:sz w:val="28"/>
                <w:szCs w:val="28"/>
              </w:rPr>
              <w:t xml:space="preserve">- Joint cao su và sơn Epoxy đạt tiêu chuẩn </w:t>
            </w:r>
            <w:proofErr w:type="gramStart"/>
            <w:r w:rsidRPr="00574264">
              <w:rPr>
                <w:sz w:val="28"/>
                <w:szCs w:val="28"/>
              </w:rPr>
              <w:t>an</w:t>
            </w:r>
            <w:proofErr w:type="gramEnd"/>
            <w:r w:rsidRPr="00574264">
              <w:rPr>
                <w:sz w:val="28"/>
                <w:szCs w:val="28"/>
              </w:rPr>
              <w:t xml:space="preserve"> toàn khi tiếp xúc với nước uống.</w:t>
            </w:r>
          </w:p>
          <w:p w:rsidR="004A7B50" w:rsidRPr="00574264" w:rsidRDefault="004A7B50" w:rsidP="00B3614A">
            <w:pPr>
              <w:tabs>
                <w:tab w:val="left" w:pos="851"/>
              </w:tabs>
              <w:spacing w:after="120"/>
              <w:ind w:right="11" w:firstLine="34"/>
              <w:jc w:val="left"/>
              <w:rPr>
                <w:sz w:val="28"/>
                <w:szCs w:val="28"/>
              </w:rPr>
            </w:pPr>
            <w:r w:rsidRPr="00574264">
              <w:rPr>
                <w:sz w:val="28"/>
                <w:szCs w:val="28"/>
              </w:rPr>
              <w:t>- Sản phẩm mới 100%.</w:t>
            </w:r>
          </w:p>
        </w:tc>
      </w:tr>
      <w:tr w:rsidR="004A7B50" w:rsidRPr="00574264" w:rsidTr="00B3614A">
        <w:trPr>
          <w:trHeight w:val="20"/>
        </w:trPr>
        <w:tc>
          <w:tcPr>
            <w:tcW w:w="854" w:type="dxa"/>
            <w:shd w:val="clear" w:color="auto" w:fill="auto"/>
            <w:noWrap/>
            <w:vAlign w:val="center"/>
          </w:tcPr>
          <w:p w:rsidR="004A7B50" w:rsidRPr="00574264" w:rsidRDefault="004A7B50" w:rsidP="004A7B50">
            <w:pPr>
              <w:pStyle w:val="ListParagraph"/>
              <w:numPr>
                <w:ilvl w:val="0"/>
                <w:numId w:val="3"/>
              </w:numPr>
              <w:tabs>
                <w:tab w:val="left" w:pos="851"/>
              </w:tabs>
              <w:spacing w:before="120" w:after="120"/>
              <w:ind w:right="12"/>
              <w:jc w:val="center"/>
              <w:rPr>
                <w:sz w:val="28"/>
                <w:szCs w:val="28"/>
              </w:rPr>
            </w:pPr>
          </w:p>
        </w:tc>
        <w:tc>
          <w:tcPr>
            <w:tcW w:w="3252" w:type="dxa"/>
            <w:shd w:val="clear" w:color="auto" w:fill="auto"/>
            <w:vAlign w:val="center"/>
          </w:tcPr>
          <w:p w:rsidR="004A7B50" w:rsidRPr="00574264" w:rsidRDefault="004A7B50" w:rsidP="00B3614A">
            <w:pPr>
              <w:tabs>
                <w:tab w:val="left" w:pos="317"/>
                <w:tab w:val="left" w:pos="660"/>
                <w:tab w:val="left" w:pos="851"/>
              </w:tabs>
              <w:autoSpaceDE w:val="0"/>
              <w:autoSpaceDN w:val="0"/>
              <w:adjustRightInd w:val="0"/>
              <w:spacing w:before="120" w:after="120"/>
              <w:ind w:right="12" w:firstLine="32"/>
              <w:rPr>
                <w:bCs/>
                <w:sz w:val="28"/>
                <w:szCs w:val="28"/>
              </w:rPr>
            </w:pPr>
            <w:r w:rsidRPr="00574264">
              <w:rPr>
                <w:sz w:val="28"/>
                <w:szCs w:val="28"/>
              </w:rPr>
              <w:t>Phụ kiện uPVC các loại</w:t>
            </w:r>
          </w:p>
        </w:tc>
        <w:tc>
          <w:tcPr>
            <w:tcW w:w="4961" w:type="dxa"/>
          </w:tcPr>
          <w:p w:rsidR="004A7B50" w:rsidRPr="00574264" w:rsidRDefault="004A7B50" w:rsidP="00B3614A">
            <w:pPr>
              <w:tabs>
                <w:tab w:val="left" w:pos="851"/>
              </w:tabs>
              <w:ind w:right="11" w:firstLine="34"/>
              <w:jc w:val="left"/>
              <w:rPr>
                <w:sz w:val="28"/>
                <w:szCs w:val="28"/>
              </w:rPr>
            </w:pPr>
            <w:r w:rsidRPr="00574264">
              <w:rPr>
                <w:sz w:val="28"/>
                <w:szCs w:val="28"/>
              </w:rPr>
              <w:t>- Tiêu chuẩn TCVN 8491:2011/ISO 1452:2009.</w:t>
            </w:r>
          </w:p>
          <w:p w:rsidR="004A7B50" w:rsidRPr="00574264" w:rsidRDefault="004A7B50" w:rsidP="00B3614A">
            <w:pPr>
              <w:tabs>
                <w:tab w:val="left" w:pos="851"/>
              </w:tabs>
              <w:ind w:right="11"/>
              <w:jc w:val="left"/>
              <w:rPr>
                <w:sz w:val="28"/>
                <w:szCs w:val="28"/>
              </w:rPr>
            </w:pPr>
            <w:r w:rsidRPr="00574264">
              <w:rPr>
                <w:sz w:val="28"/>
                <w:szCs w:val="28"/>
              </w:rPr>
              <w:t>- Hệ Inch loại dày.</w:t>
            </w:r>
          </w:p>
          <w:p w:rsidR="004A7B50" w:rsidRPr="00574264" w:rsidRDefault="004A7B50" w:rsidP="00B3614A">
            <w:pPr>
              <w:tabs>
                <w:tab w:val="left" w:pos="851"/>
              </w:tabs>
              <w:ind w:right="11" w:firstLine="34"/>
              <w:jc w:val="left"/>
              <w:rPr>
                <w:sz w:val="28"/>
                <w:szCs w:val="28"/>
              </w:rPr>
            </w:pPr>
            <w:r w:rsidRPr="00574264">
              <w:rPr>
                <w:sz w:val="28"/>
                <w:szCs w:val="28"/>
              </w:rPr>
              <w:t>- Áp lực làm việc: tối thiểu PN9.</w:t>
            </w:r>
          </w:p>
        </w:tc>
      </w:tr>
      <w:tr w:rsidR="004A7B50" w:rsidRPr="00574264" w:rsidTr="00B3614A">
        <w:trPr>
          <w:trHeight w:val="20"/>
        </w:trPr>
        <w:tc>
          <w:tcPr>
            <w:tcW w:w="854" w:type="dxa"/>
            <w:shd w:val="clear" w:color="auto" w:fill="auto"/>
            <w:noWrap/>
            <w:vAlign w:val="center"/>
          </w:tcPr>
          <w:p w:rsidR="004A7B50" w:rsidRPr="00574264" w:rsidRDefault="004A7B50" w:rsidP="004A7B50">
            <w:pPr>
              <w:pStyle w:val="ListParagraph"/>
              <w:numPr>
                <w:ilvl w:val="0"/>
                <w:numId w:val="3"/>
              </w:numPr>
              <w:tabs>
                <w:tab w:val="left" w:pos="851"/>
              </w:tabs>
              <w:spacing w:before="120" w:after="120"/>
              <w:jc w:val="center"/>
              <w:rPr>
                <w:sz w:val="28"/>
                <w:szCs w:val="28"/>
              </w:rPr>
            </w:pPr>
          </w:p>
        </w:tc>
        <w:tc>
          <w:tcPr>
            <w:tcW w:w="3252" w:type="dxa"/>
            <w:shd w:val="clear" w:color="auto" w:fill="auto"/>
            <w:vAlign w:val="center"/>
          </w:tcPr>
          <w:p w:rsidR="004A7B50" w:rsidRPr="00574264" w:rsidRDefault="004A7B50" w:rsidP="00B3614A">
            <w:pPr>
              <w:tabs>
                <w:tab w:val="left" w:pos="317"/>
                <w:tab w:val="left" w:pos="660"/>
                <w:tab w:val="left" w:pos="851"/>
              </w:tabs>
              <w:autoSpaceDE w:val="0"/>
              <w:autoSpaceDN w:val="0"/>
              <w:adjustRightInd w:val="0"/>
              <w:spacing w:before="120" w:after="120"/>
              <w:rPr>
                <w:sz w:val="28"/>
                <w:szCs w:val="28"/>
                <w:lang w:val="pt-BR"/>
              </w:rPr>
            </w:pPr>
            <w:r w:rsidRPr="00574264">
              <w:rPr>
                <w:sz w:val="28"/>
                <w:szCs w:val="28"/>
                <w:lang w:val="pt-BR"/>
              </w:rPr>
              <w:t>Van (G) các loại</w:t>
            </w:r>
          </w:p>
        </w:tc>
        <w:tc>
          <w:tcPr>
            <w:tcW w:w="4961" w:type="dxa"/>
          </w:tcPr>
          <w:p w:rsidR="004A7B50" w:rsidRPr="00574264" w:rsidRDefault="004A7B50" w:rsidP="00B3614A">
            <w:pPr>
              <w:spacing w:after="51"/>
              <w:ind w:right="147"/>
              <w:rPr>
                <w:bCs/>
                <w:sz w:val="28"/>
                <w:szCs w:val="28"/>
                <w:lang w:val="es-ES"/>
              </w:rPr>
            </w:pPr>
            <w:r w:rsidRPr="00574264">
              <w:rPr>
                <w:bCs/>
                <w:sz w:val="28"/>
                <w:szCs w:val="28"/>
                <w:lang w:val="es-ES"/>
              </w:rPr>
              <w:t>- Tiêu chuẩn ISO 7259 hoặc AWWA C509, BS 5163-1, BS EN1074-1.</w:t>
            </w:r>
          </w:p>
          <w:p w:rsidR="004A7B50" w:rsidRPr="00574264" w:rsidRDefault="004A7B50" w:rsidP="00B3614A">
            <w:pPr>
              <w:spacing w:after="51"/>
              <w:ind w:right="147"/>
              <w:rPr>
                <w:bCs/>
                <w:sz w:val="28"/>
                <w:szCs w:val="28"/>
                <w:lang w:val="es-ES"/>
              </w:rPr>
            </w:pPr>
            <w:r w:rsidRPr="00574264">
              <w:rPr>
                <w:bCs/>
                <w:sz w:val="28"/>
                <w:szCs w:val="28"/>
                <w:lang w:val="es-ES"/>
              </w:rPr>
              <w:t>- Kiểu: Van cổng nối mặt bích, ty chìm.</w:t>
            </w:r>
          </w:p>
          <w:p w:rsidR="004A7B50" w:rsidRPr="00574264" w:rsidRDefault="004A7B50" w:rsidP="00B3614A">
            <w:pPr>
              <w:spacing w:after="51"/>
              <w:ind w:right="147"/>
              <w:rPr>
                <w:bCs/>
                <w:sz w:val="28"/>
                <w:szCs w:val="28"/>
                <w:lang w:val="es-ES"/>
              </w:rPr>
            </w:pPr>
            <w:r w:rsidRPr="00574264">
              <w:rPr>
                <w:bCs/>
                <w:sz w:val="28"/>
                <w:szCs w:val="28"/>
                <w:lang w:val="es-ES"/>
              </w:rPr>
              <w:t>- Mặt bích tiêu chuẩn BS 4504, hoặc DIN 2632-2633.</w:t>
            </w:r>
          </w:p>
          <w:p w:rsidR="004A7B50" w:rsidRPr="00574264" w:rsidRDefault="004A7B50" w:rsidP="00B3614A">
            <w:pPr>
              <w:spacing w:after="51"/>
              <w:ind w:right="147"/>
              <w:rPr>
                <w:bCs/>
                <w:sz w:val="28"/>
                <w:szCs w:val="28"/>
                <w:lang w:val="es-ES"/>
              </w:rPr>
            </w:pPr>
            <w:r w:rsidRPr="00574264">
              <w:rPr>
                <w:bCs/>
                <w:sz w:val="28"/>
                <w:szCs w:val="28"/>
                <w:lang w:val="es-ES"/>
              </w:rPr>
              <w:t xml:space="preserve">- Thân, nắp van: Vật liệu Gang cầu FCD 450 trở lên. </w:t>
            </w:r>
          </w:p>
          <w:p w:rsidR="004A7B50" w:rsidRPr="00574264" w:rsidRDefault="004A7B50" w:rsidP="00B3614A">
            <w:pPr>
              <w:spacing w:after="51"/>
              <w:ind w:right="147"/>
              <w:rPr>
                <w:bCs/>
                <w:sz w:val="28"/>
                <w:szCs w:val="28"/>
                <w:lang w:val="es-ES"/>
              </w:rPr>
            </w:pPr>
            <w:r w:rsidRPr="00574264">
              <w:rPr>
                <w:bCs/>
                <w:sz w:val="28"/>
                <w:szCs w:val="28"/>
                <w:lang w:val="es-ES"/>
              </w:rPr>
              <w:t>- Đĩa van: gang dẻo phủ EPDM</w:t>
            </w:r>
          </w:p>
          <w:p w:rsidR="004A7B50" w:rsidRPr="00574264" w:rsidRDefault="004A7B50" w:rsidP="00B3614A">
            <w:pPr>
              <w:spacing w:after="51"/>
              <w:ind w:right="147"/>
              <w:rPr>
                <w:bCs/>
                <w:sz w:val="28"/>
                <w:szCs w:val="28"/>
                <w:lang w:val="es-ES"/>
              </w:rPr>
            </w:pPr>
            <w:r w:rsidRPr="00574264">
              <w:rPr>
                <w:bCs/>
                <w:sz w:val="28"/>
                <w:szCs w:val="28"/>
                <w:lang w:val="es-ES"/>
              </w:rPr>
              <w:t xml:space="preserve">- Gioăng: Cao su NBR </w:t>
            </w:r>
          </w:p>
          <w:p w:rsidR="004A7B50" w:rsidRPr="00574264" w:rsidRDefault="004A7B50" w:rsidP="00B3614A">
            <w:pPr>
              <w:spacing w:after="51"/>
              <w:ind w:right="147"/>
              <w:rPr>
                <w:bCs/>
                <w:sz w:val="28"/>
                <w:szCs w:val="28"/>
                <w:lang w:val="es-ES"/>
              </w:rPr>
            </w:pPr>
            <w:r w:rsidRPr="00574264">
              <w:rPr>
                <w:bCs/>
                <w:sz w:val="28"/>
                <w:szCs w:val="28"/>
                <w:lang w:val="es-ES"/>
              </w:rPr>
              <w:t>- Bu lông thép không gỉ AISI304/A105</w:t>
            </w:r>
          </w:p>
          <w:p w:rsidR="004A7B50" w:rsidRPr="00574264" w:rsidRDefault="004A7B50" w:rsidP="00B3614A">
            <w:pPr>
              <w:spacing w:after="51"/>
              <w:ind w:right="147"/>
              <w:rPr>
                <w:bCs/>
                <w:sz w:val="28"/>
                <w:szCs w:val="28"/>
                <w:lang w:val="es-ES"/>
              </w:rPr>
            </w:pPr>
            <w:r w:rsidRPr="00574264">
              <w:rPr>
                <w:bCs/>
                <w:sz w:val="28"/>
                <w:szCs w:val="28"/>
                <w:lang w:val="es-ES"/>
              </w:rPr>
              <w:t xml:space="preserve">- Vỏ ngoài: Sơn Epoxy độ dày tối thiểu </w:t>
            </w:r>
            <w:r w:rsidRPr="00574264">
              <w:rPr>
                <w:bCs/>
                <w:sz w:val="28"/>
                <w:szCs w:val="28"/>
                <w:lang w:val="es-ES"/>
              </w:rPr>
              <w:lastRenderedPageBreak/>
              <w:t>250 µm, Sơn đạt chứng nhận an toàn vệ sinh.</w:t>
            </w:r>
          </w:p>
          <w:p w:rsidR="004A7B50" w:rsidRPr="00574264" w:rsidRDefault="004A7B50" w:rsidP="00B3614A">
            <w:pPr>
              <w:spacing w:after="51"/>
              <w:ind w:right="147"/>
              <w:rPr>
                <w:bCs/>
                <w:spacing w:val="-2"/>
                <w:sz w:val="28"/>
                <w:szCs w:val="28"/>
                <w:lang w:val="es-ES"/>
              </w:rPr>
            </w:pPr>
            <w:r w:rsidRPr="00574264">
              <w:rPr>
                <w:bCs/>
                <w:spacing w:val="-2"/>
                <w:sz w:val="28"/>
                <w:szCs w:val="28"/>
                <w:lang w:val="es-ES"/>
              </w:rPr>
              <w:t>- Áp lực: PN16, nhiệt độ làm việc -10 ~ 80 độ C</w:t>
            </w:r>
          </w:p>
          <w:p w:rsidR="004A7B50" w:rsidRPr="00574264" w:rsidRDefault="004A7B50" w:rsidP="00B3614A">
            <w:pPr>
              <w:tabs>
                <w:tab w:val="left" w:pos="317"/>
              </w:tabs>
              <w:autoSpaceDE w:val="0"/>
              <w:autoSpaceDN w:val="0"/>
              <w:adjustRightInd w:val="0"/>
              <w:ind w:right="36"/>
              <w:jc w:val="left"/>
              <w:rPr>
                <w:sz w:val="28"/>
                <w:szCs w:val="28"/>
              </w:rPr>
            </w:pPr>
            <w:r w:rsidRPr="00574264">
              <w:rPr>
                <w:bCs/>
                <w:sz w:val="28"/>
                <w:szCs w:val="28"/>
                <w:lang w:val="es-ES"/>
              </w:rPr>
              <w:t>- Joint cao su và sơn Epoxy đạt tiêu chuẩn an toàn khi tiếp xúc với nước uống.</w:t>
            </w:r>
          </w:p>
        </w:tc>
      </w:tr>
      <w:tr w:rsidR="004A7B50" w:rsidRPr="00574264" w:rsidTr="00B3614A">
        <w:trPr>
          <w:trHeight w:val="20"/>
        </w:trPr>
        <w:tc>
          <w:tcPr>
            <w:tcW w:w="854" w:type="dxa"/>
            <w:shd w:val="clear" w:color="auto" w:fill="auto"/>
            <w:noWrap/>
            <w:vAlign w:val="center"/>
          </w:tcPr>
          <w:p w:rsidR="004A7B50" w:rsidRPr="00574264" w:rsidRDefault="004A7B50" w:rsidP="004A7B50">
            <w:pPr>
              <w:pStyle w:val="ListParagraph"/>
              <w:numPr>
                <w:ilvl w:val="0"/>
                <w:numId w:val="3"/>
              </w:numPr>
              <w:tabs>
                <w:tab w:val="left" w:pos="851"/>
              </w:tabs>
              <w:spacing w:before="120" w:after="120"/>
              <w:jc w:val="center"/>
              <w:rPr>
                <w:sz w:val="28"/>
                <w:szCs w:val="28"/>
              </w:rPr>
            </w:pPr>
          </w:p>
        </w:tc>
        <w:tc>
          <w:tcPr>
            <w:tcW w:w="3252" w:type="dxa"/>
            <w:shd w:val="clear" w:color="auto" w:fill="auto"/>
            <w:vAlign w:val="center"/>
          </w:tcPr>
          <w:p w:rsidR="004A7B50" w:rsidRPr="00574264" w:rsidRDefault="004A7B50" w:rsidP="00B3614A">
            <w:pPr>
              <w:tabs>
                <w:tab w:val="left" w:pos="317"/>
                <w:tab w:val="left" w:pos="660"/>
                <w:tab w:val="left" w:pos="851"/>
              </w:tabs>
              <w:autoSpaceDE w:val="0"/>
              <w:autoSpaceDN w:val="0"/>
              <w:adjustRightInd w:val="0"/>
              <w:spacing w:before="120" w:after="120"/>
              <w:rPr>
                <w:sz w:val="28"/>
                <w:szCs w:val="28"/>
                <w:lang w:eastAsia="vi-VN"/>
              </w:rPr>
            </w:pPr>
            <w:r w:rsidRPr="00574264">
              <w:rPr>
                <w:sz w:val="28"/>
                <w:szCs w:val="28"/>
                <w:lang w:eastAsia="vi-VN"/>
              </w:rPr>
              <w:t>Mặt bích thép các loại</w:t>
            </w:r>
          </w:p>
        </w:tc>
        <w:tc>
          <w:tcPr>
            <w:tcW w:w="4961" w:type="dxa"/>
          </w:tcPr>
          <w:p w:rsidR="004A7B50" w:rsidRPr="00574264" w:rsidRDefault="004A7B50" w:rsidP="00B3614A">
            <w:pPr>
              <w:jc w:val="left"/>
              <w:rPr>
                <w:bCs/>
                <w:sz w:val="28"/>
                <w:szCs w:val="28"/>
              </w:rPr>
            </w:pPr>
            <w:r w:rsidRPr="00574264">
              <w:rPr>
                <w:sz w:val="28"/>
                <w:szCs w:val="28"/>
              </w:rPr>
              <w:t>- Tiêu chuẩn: BS 4504 PN10, EN 1092-1 PN10, ISO 7005 PN10, JIS 10K hoặc tương đương.</w:t>
            </w:r>
          </w:p>
          <w:p w:rsidR="004A7B50" w:rsidRPr="00574264" w:rsidRDefault="004A7B50" w:rsidP="00B3614A">
            <w:pPr>
              <w:jc w:val="left"/>
              <w:rPr>
                <w:sz w:val="28"/>
                <w:szCs w:val="28"/>
              </w:rPr>
            </w:pPr>
            <w:r w:rsidRPr="00574264">
              <w:rPr>
                <w:sz w:val="28"/>
                <w:szCs w:val="28"/>
              </w:rPr>
              <w:t>- Áp lực làm việc: tối thiểu PN10.</w:t>
            </w:r>
          </w:p>
          <w:p w:rsidR="004A7B50" w:rsidRPr="00574264" w:rsidRDefault="004A7B50" w:rsidP="00B3614A">
            <w:pPr>
              <w:jc w:val="left"/>
              <w:rPr>
                <w:sz w:val="28"/>
                <w:szCs w:val="28"/>
              </w:rPr>
            </w:pPr>
            <w:r w:rsidRPr="00574264">
              <w:rPr>
                <w:sz w:val="28"/>
                <w:szCs w:val="28"/>
              </w:rPr>
              <w:t>- Vật liệu: Thép SS400.</w:t>
            </w:r>
          </w:p>
        </w:tc>
      </w:tr>
      <w:tr w:rsidR="004A7B50" w:rsidRPr="00574264" w:rsidTr="00B3614A">
        <w:trPr>
          <w:trHeight w:val="20"/>
        </w:trPr>
        <w:tc>
          <w:tcPr>
            <w:tcW w:w="854" w:type="dxa"/>
            <w:shd w:val="clear" w:color="auto" w:fill="auto"/>
            <w:noWrap/>
            <w:vAlign w:val="center"/>
          </w:tcPr>
          <w:p w:rsidR="004A7B50" w:rsidRPr="00574264" w:rsidRDefault="004A7B50" w:rsidP="004A7B50">
            <w:pPr>
              <w:pStyle w:val="ListParagraph"/>
              <w:numPr>
                <w:ilvl w:val="0"/>
                <w:numId w:val="3"/>
              </w:numPr>
              <w:tabs>
                <w:tab w:val="left" w:pos="851"/>
              </w:tabs>
              <w:spacing w:before="120" w:after="120"/>
              <w:jc w:val="center"/>
              <w:rPr>
                <w:sz w:val="28"/>
                <w:szCs w:val="28"/>
              </w:rPr>
            </w:pPr>
          </w:p>
        </w:tc>
        <w:tc>
          <w:tcPr>
            <w:tcW w:w="3252" w:type="dxa"/>
            <w:shd w:val="clear" w:color="auto" w:fill="auto"/>
            <w:vAlign w:val="center"/>
          </w:tcPr>
          <w:p w:rsidR="004A7B50" w:rsidRPr="00574264" w:rsidRDefault="004A7B50" w:rsidP="00B3614A">
            <w:pPr>
              <w:tabs>
                <w:tab w:val="left" w:pos="317"/>
                <w:tab w:val="left" w:pos="660"/>
                <w:tab w:val="left" w:pos="851"/>
              </w:tabs>
              <w:autoSpaceDE w:val="0"/>
              <w:autoSpaceDN w:val="0"/>
              <w:adjustRightInd w:val="0"/>
              <w:spacing w:before="120" w:after="120"/>
              <w:ind w:left="34"/>
              <w:rPr>
                <w:sz w:val="28"/>
                <w:szCs w:val="28"/>
                <w:lang w:val="pt-BR"/>
              </w:rPr>
            </w:pPr>
            <w:r w:rsidRPr="00574264">
              <w:rPr>
                <w:sz w:val="28"/>
                <w:szCs w:val="28"/>
                <w:lang w:val="pt-BR"/>
              </w:rPr>
              <w:t>Van thau các loại</w:t>
            </w:r>
          </w:p>
        </w:tc>
        <w:tc>
          <w:tcPr>
            <w:tcW w:w="4961" w:type="dxa"/>
          </w:tcPr>
          <w:p w:rsidR="004A7B50" w:rsidRPr="00574264" w:rsidRDefault="004A7B50" w:rsidP="00B3614A">
            <w:pPr>
              <w:rPr>
                <w:sz w:val="28"/>
                <w:szCs w:val="28"/>
              </w:rPr>
            </w:pPr>
            <w:r w:rsidRPr="00574264">
              <w:rPr>
                <w:sz w:val="28"/>
                <w:szCs w:val="28"/>
              </w:rPr>
              <w:t>- Tiêu chuẩn: BS EN 5154:1991.</w:t>
            </w:r>
          </w:p>
          <w:p w:rsidR="004A7B50" w:rsidRPr="00574264" w:rsidRDefault="004A7B50" w:rsidP="00B3614A">
            <w:pPr>
              <w:rPr>
                <w:sz w:val="28"/>
                <w:szCs w:val="28"/>
              </w:rPr>
            </w:pPr>
            <w:r w:rsidRPr="00574264">
              <w:rPr>
                <w:sz w:val="28"/>
                <w:szCs w:val="28"/>
              </w:rPr>
              <w:t>- Kiểu kết nối: kết nối ren tiêu chuẩn BS21.</w:t>
            </w:r>
          </w:p>
          <w:p w:rsidR="004A7B50" w:rsidRPr="00574264" w:rsidRDefault="004A7B50" w:rsidP="00B3614A">
            <w:pPr>
              <w:rPr>
                <w:sz w:val="28"/>
                <w:szCs w:val="28"/>
              </w:rPr>
            </w:pPr>
            <w:r w:rsidRPr="00574264">
              <w:rPr>
                <w:sz w:val="28"/>
                <w:szCs w:val="28"/>
              </w:rPr>
              <w:t>- Áp suất làm việc: PN16.</w:t>
            </w:r>
          </w:p>
          <w:p w:rsidR="004A7B50" w:rsidRPr="00574264" w:rsidRDefault="004A7B50" w:rsidP="00B3614A">
            <w:pPr>
              <w:rPr>
                <w:sz w:val="28"/>
                <w:szCs w:val="28"/>
              </w:rPr>
            </w:pPr>
            <w:r w:rsidRPr="00574264">
              <w:rPr>
                <w:sz w:val="28"/>
                <w:szCs w:val="28"/>
              </w:rPr>
              <w:t>- Nhiệt độ làm việc: tối đa 120</w:t>
            </w:r>
            <w:r w:rsidRPr="00574264">
              <w:rPr>
                <w:sz w:val="28"/>
                <w:szCs w:val="28"/>
                <w:vertAlign w:val="superscript"/>
              </w:rPr>
              <w:t>o</w:t>
            </w:r>
            <w:r w:rsidRPr="00574264">
              <w:rPr>
                <w:sz w:val="28"/>
                <w:szCs w:val="28"/>
              </w:rPr>
              <w:t>C.</w:t>
            </w:r>
          </w:p>
          <w:p w:rsidR="004A7B50" w:rsidRPr="00574264" w:rsidRDefault="004A7B50" w:rsidP="00B3614A">
            <w:pPr>
              <w:rPr>
                <w:sz w:val="28"/>
                <w:szCs w:val="28"/>
              </w:rPr>
            </w:pPr>
            <w:r w:rsidRPr="00574264">
              <w:rPr>
                <w:sz w:val="28"/>
                <w:szCs w:val="28"/>
              </w:rPr>
              <w:t>- Chất liệu: Đồng thau.</w:t>
            </w:r>
          </w:p>
        </w:tc>
      </w:tr>
      <w:tr w:rsidR="004A7B50" w:rsidRPr="00574264" w:rsidTr="00B3614A">
        <w:trPr>
          <w:trHeight w:val="20"/>
        </w:trPr>
        <w:tc>
          <w:tcPr>
            <w:tcW w:w="854" w:type="dxa"/>
            <w:shd w:val="clear" w:color="auto" w:fill="auto"/>
            <w:noWrap/>
            <w:vAlign w:val="center"/>
          </w:tcPr>
          <w:p w:rsidR="004A7B50" w:rsidRPr="00574264" w:rsidRDefault="004A7B50" w:rsidP="004A7B50">
            <w:pPr>
              <w:pStyle w:val="ListParagraph"/>
              <w:numPr>
                <w:ilvl w:val="0"/>
                <w:numId w:val="3"/>
              </w:numPr>
              <w:tabs>
                <w:tab w:val="left" w:pos="851"/>
              </w:tabs>
              <w:spacing w:before="120" w:after="120"/>
              <w:jc w:val="center"/>
              <w:rPr>
                <w:sz w:val="28"/>
                <w:szCs w:val="28"/>
              </w:rPr>
            </w:pPr>
          </w:p>
        </w:tc>
        <w:tc>
          <w:tcPr>
            <w:tcW w:w="3252" w:type="dxa"/>
            <w:shd w:val="clear" w:color="auto" w:fill="auto"/>
            <w:vAlign w:val="center"/>
          </w:tcPr>
          <w:p w:rsidR="004A7B50" w:rsidRPr="00574264" w:rsidRDefault="004A7B50" w:rsidP="00B3614A">
            <w:pPr>
              <w:tabs>
                <w:tab w:val="left" w:pos="317"/>
                <w:tab w:val="left" w:pos="660"/>
                <w:tab w:val="left" w:pos="851"/>
              </w:tabs>
              <w:autoSpaceDE w:val="0"/>
              <w:autoSpaceDN w:val="0"/>
              <w:adjustRightInd w:val="0"/>
              <w:spacing w:before="120" w:after="120"/>
              <w:ind w:left="34"/>
              <w:rPr>
                <w:sz w:val="28"/>
                <w:szCs w:val="28"/>
                <w:lang w:val="pt-BR"/>
              </w:rPr>
            </w:pPr>
            <w:r w:rsidRPr="00574264">
              <w:rPr>
                <w:sz w:val="28"/>
                <w:szCs w:val="28"/>
                <w:lang w:val="pt-BR"/>
              </w:rPr>
              <w:t>Van xả khí các loại</w:t>
            </w:r>
          </w:p>
        </w:tc>
        <w:tc>
          <w:tcPr>
            <w:tcW w:w="4961" w:type="dxa"/>
          </w:tcPr>
          <w:p w:rsidR="004A7B50" w:rsidRPr="00574264" w:rsidRDefault="004A7B50" w:rsidP="00B3614A">
            <w:pPr>
              <w:rPr>
                <w:sz w:val="28"/>
                <w:szCs w:val="28"/>
              </w:rPr>
            </w:pPr>
            <w:r w:rsidRPr="00574264">
              <w:rPr>
                <w:sz w:val="28"/>
                <w:szCs w:val="28"/>
              </w:rPr>
              <w:t>- Tiêu chuẩn: BS EN 1074-4.</w:t>
            </w:r>
          </w:p>
          <w:p w:rsidR="004A7B50" w:rsidRPr="00574264" w:rsidRDefault="004A7B50" w:rsidP="00B3614A">
            <w:pPr>
              <w:rPr>
                <w:sz w:val="28"/>
                <w:szCs w:val="28"/>
              </w:rPr>
            </w:pPr>
            <w:r w:rsidRPr="00574264">
              <w:rPr>
                <w:sz w:val="28"/>
                <w:szCs w:val="28"/>
              </w:rPr>
              <w:t xml:space="preserve">- Kiểu kết nối: kết nối ren tiêu chuẩn BS21. </w:t>
            </w:r>
          </w:p>
          <w:p w:rsidR="004A7B50" w:rsidRPr="00574264" w:rsidRDefault="004A7B50" w:rsidP="00B3614A">
            <w:pPr>
              <w:rPr>
                <w:sz w:val="28"/>
                <w:szCs w:val="28"/>
              </w:rPr>
            </w:pPr>
            <w:r w:rsidRPr="00574264">
              <w:rPr>
                <w:sz w:val="28"/>
                <w:szCs w:val="28"/>
              </w:rPr>
              <w:t>- Áp suất làm việc: PN10 - PN16.</w:t>
            </w:r>
          </w:p>
          <w:p w:rsidR="004A7B50" w:rsidRPr="00574264" w:rsidRDefault="004A7B50" w:rsidP="00B3614A">
            <w:pPr>
              <w:rPr>
                <w:sz w:val="28"/>
                <w:szCs w:val="28"/>
              </w:rPr>
            </w:pPr>
            <w:r w:rsidRPr="00574264">
              <w:rPr>
                <w:sz w:val="28"/>
                <w:szCs w:val="28"/>
              </w:rPr>
              <w:t>- Nhiệt độ làm việc: -10</w:t>
            </w:r>
            <w:r w:rsidRPr="00574264">
              <w:rPr>
                <w:sz w:val="28"/>
                <w:szCs w:val="28"/>
                <w:vertAlign w:val="superscript"/>
              </w:rPr>
              <w:t>o</w:t>
            </w:r>
            <w:r w:rsidRPr="00574264">
              <w:rPr>
                <w:sz w:val="28"/>
                <w:szCs w:val="28"/>
              </w:rPr>
              <w:t>C ~ 80</w:t>
            </w:r>
            <w:r w:rsidRPr="00574264">
              <w:rPr>
                <w:sz w:val="28"/>
                <w:szCs w:val="28"/>
                <w:vertAlign w:val="superscript"/>
              </w:rPr>
              <w:t>o</w:t>
            </w:r>
            <w:r w:rsidRPr="00574264">
              <w:rPr>
                <w:sz w:val="28"/>
                <w:szCs w:val="28"/>
              </w:rPr>
              <w:t>C.</w:t>
            </w:r>
          </w:p>
          <w:p w:rsidR="004A7B50" w:rsidRPr="00574264" w:rsidRDefault="004A7B50" w:rsidP="00B3614A">
            <w:pPr>
              <w:tabs>
                <w:tab w:val="left" w:pos="317"/>
              </w:tabs>
              <w:autoSpaceDE w:val="0"/>
              <w:autoSpaceDN w:val="0"/>
              <w:adjustRightInd w:val="0"/>
              <w:ind w:right="36"/>
              <w:jc w:val="left"/>
              <w:rPr>
                <w:sz w:val="28"/>
                <w:szCs w:val="28"/>
              </w:rPr>
            </w:pPr>
            <w:r w:rsidRPr="00574264">
              <w:rPr>
                <w:sz w:val="28"/>
                <w:szCs w:val="28"/>
              </w:rPr>
              <w:t>- Vật liệu: Gang cầu</w:t>
            </w:r>
          </w:p>
          <w:p w:rsidR="004A7B50" w:rsidRPr="00574264" w:rsidRDefault="004A7B50" w:rsidP="00B3614A">
            <w:pPr>
              <w:tabs>
                <w:tab w:val="left" w:pos="317"/>
              </w:tabs>
              <w:autoSpaceDE w:val="0"/>
              <w:autoSpaceDN w:val="0"/>
              <w:adjustRightInd w:val="0"/>
              <w:ind w:right="36"/>
              <w:jc w:val="left"/>
              <w:rPr>
                <w:sz w:val="28"/>
                <w:szCs w:val="28"/>
              </w:rPr>
            </w:pPr>
            <w:r w:rsidRPr="00574264">
              <w:rPr>
                <w:sz w:val="28"/>
                <w:szCs w:val="28"/>
              </w:rPr>
              <w:t xml:space="preserve">- Loại sơn: Epoxy </w:t>
            </w:r>
          </w:p>
          <w:p w:rsidR="004A7B50" w:rsidRPr="00574264" w:rsidRDefault="004A7B50" w:rsidP="00B3614A">
            <w:pPr>
              <w:tabs>
                <w:tab w:val="left" w:pos="317"/>
              </w:tabs>
              <w:autoSpaceDE w:val="0"/>
              <w:autoSpaceDN w:val="0"/>
              <w:adjustRightInd w:val="0"/>
              <w:ind w:right="36"/>
              <w:jc w:val="left"/>
              <w:rPr>
                <w:sz w:val="28"/>
                <w:szCs w:val="28"/>
              </w:rPr>
            </w:pPr>
            <w:r w:rsidRPr="00574264">
              <w:rPr>
                <w:sz w:val="28"/>
                <w:szCs w:val="28"/>
              </w:rPr>
              <w:t>- Tiêu chuẩn sơn: JIS K 5551:2002 (TCVN 9014:2011).</w:t>
            </w:r>
          </w:p>
          <w:p w:rsidR="004A7B50" w:rsidRPr="00574264" w:rsidRDefault="004A7B50" w:rsidP="00B3614A">
            <w:pPr>
              <w:tabs>
                <w:tab w:val="left" w:pos="317"/>
              </w:tabs>
              <w:autoSpaceDE w:val="0"/>
              <w:autoSpaceDN w:val="0"/>
              <w:adjustRightInd w:val="0"/>
              <w:ind w:right="36"/>
              <w:jc w:val="left"/>
              <w:rPr>
                <w:sz w:val="28"/>
                <w:szCs w:val="28"/>
              </w:rPr>
            </w:pPr>
            <w:r w:rsidRPr="00574264">
              <w:rPr>
                <w:sz w:val="28"/>
                <w:szCs w:val="28"/>
              </w:rPr>
              <w:t>- Màu sơn: Xanh dương</w:t>
            </w:r>
          </w:p>
          <w:p w:rsidR="004A7B50" w:rsidRPr="00574264" w:rsidRDefault="004A7B50" w:rsidP="00B3614A">
            <w:pPr>
              <w:tabs>
                <w:tab w:val="left" w:pos="317"/>
              </w:tabs>
              <w:autoSpaceDE w:val="0"/>
              <w:autoSpaceDN w:val="0"/>
              <w:adjustRightInd w:val="0"/>
              <w:ind w:right="36"/>
              <w:jc w:val="left"/>
              <w:rPr>
                <w:sz w:val="28"/>
                <w:szCs w:val="28"/>
              </w:rPr>
            </w:pPr>
            <w:r w:rsidRPr="00574264">
              <w:rPr>
                <w:sz w:val="28"/>
                <w:szCs w:val="28"/>
              </w:rPr>
              <w:t>- Bề dày sơn: ≥ 250µm.</w:t>
            </w:r>
          </w:p>
        </w:tc>
      </w:tr>
    </w:tbl>
    <w:p w:rsidR="004A7B50" w:rsidRPr="00574264" w:rsidRDefault="004A7B50" w:rsidP="004A7B50">
      <w:pPr>
        <w:tabs>
          <w:tab w:val="left" w:pos="3402"/>
          <w:tab w:val="left" w:pos="3544"/>
        </w:tabs>
        <w:spacing w:before="60" w:after="60" w:line="440" w:lineRule="exact"/>
        <w:rPr>
          <w:i/>
          <w:iCs/>
          <w:sz w:val="27"/>
          <w:szCs w:val="27"/>
        </w:rPr>
      </w:pPr>
      <w:r w:rsidRPr="00574264">
        <w:rPr>
          <w:b/>
          <w:i/>
          <w:iCs/>
          <w:sz w:val="27"/>
          <w:szCs w:val="27"/>
          <w:u w:val="single"/>
        </w:rPr>
        <w:t>Lưu ý:</w:t>
      </w:r>
      <w:r w:rsidRPr="00574264">
        <w:rPr>
          <w:i/>
          <w:iCs/>
          <w:sz w:val="27"/>
          <w:szCs w:val="27"/>
        </w:rPr>
        <w:t xml:space="preserve"> </w:t>
      </w:r>
    </w:p>
    <w:p w:rsidR="004A7B50" w:rsidRPr="00574264" w:rsidRDefault="004A7B50" w:rsidP="004A7B50">
      <w:pPr>
        <w:tabs>
          <w:tab w:val="left" w:pos="3402"/>
          <w:tab w:val="left" w:pos="3544"/>
        </w:tabs>
        <w:spacing w:before="60" w:after="60"/>
        <w:ind w:firstLine="567"/>
        <w:rPr>
          <w:i/>
          <w:iCs/>
          <w:sz w:val="27"/>
          <w:szCs w:val="27"/>
        </w:rPr>
      </w:pPr>
      <w:r w:rsidRPr="00574264">
        <w:rPr>
          <w:i/>
          <w:iCs/>
          <w:sz w:val="27"/>
          <w:szCs w:val="27"/>
        </w:rPr>
        <w:t xml:space="preserve">+ </w:t>
      </w:r>
      <w:r w:rsidRPr="00574264">
        <w:rPr>
          <w:iCs/>
          <w:sz w:val="28"/>
          <w:szCs w:val="28"/>
          <w:lang w:val="es-ES"/>
        </w:rPr>
        <w:t xml:space="preserve">Đối với các loại vật tư, thiết bị nhà thầu đề xuất nêu tại Bảng 3.2 chương V, đề nghị Nhà thầu cung cấp Catalogue kèm </w:t>
      </w:r>
      <w:proofErr w:type="gramStart"/>
      <w:r w:rsidRPr="00574264">
        <w:rPr>
          <w:iCs/>
          <w:sz w:val="28"/>
          <w:szCs w:val="28"/>
          <w:lang w:val="es-ES"/>
        </w:rPr>
        <w:t>theo</w:t>
      </w:r>
      <w:proofErr w:type="gramEnd"/>
      <w:r w:rsidRPr="00574264">
        <w:rPr>
          <w:iCs/>
          <w:sz w:val="28"/>
          <w:szCs w:val="28"/>
          <w:lang w:val="es-ES"/>
        </w:rPr>
        <w:t xml:space="preserve"> làm cơ sở xem xét.</w:t>
      </w:r>
    </w:p>
    <w:p w:rsidR="004A7B50" w:rsidRPr="00574264" w:rsidRDefault="004A7B50" w:rsidP="004A7B50">
      <w:pPr>
        <w:tabs>
          <w:tab w:val="left" w:pos="3402"/>
          <w:tab w:val="left" w:pos="3544"/>
        </w:tabs>
        <w:spacing w:before="60" w:after="60"/>
        <w:ind w:firstLine="567"/>
        <w:rPr>
          <w:iCs/>
          <w:sz w:val="27"/>
          <w:szCs w:val="27"/>
        </w:rPr>
      </w:pPr>
      <w:r w:rsidRPr="00574264">
        <w:rPr>
          <w:i/>
          <w:iCs/>
          <w:sz w:val="27"/>
          <w:szCs w:val="27"/>
        </w:rPr>
        <w:t xml:space="preserve">+ </w:t>
      </w:r>
      <w:r w:rsidRPr="00574264">
        <w:rPr>
          <w:iCs/>
          <w:sz w:val="27"/>
          <w:szCs w:val="27"/>
        </w:rPr>
        <w:t>Hàng hóa mới 100%.</w:t>
      </w:r>
    </w:p>
    <w:p w:rsidR="004A7B50" w:rsidRPr="00574264" w:rsidRDefault="004A7B50" w:rsidP="004A7B50">
      <w:pPr>
        <w:pStyle w:val="ListParagraph"/>
        <w:tabs>
          <w:tab w:val="left" w:pos="0"/>
          <w:tab w:val="left" w:pos="1134"/>
        </w:tabs>
        <w:autoSpaceDE w:val="0"/>
        <w:autoSpaceDN w:val="0"/>
        <w:adjustRightInd w:val="0"/>
        <w:spacing w:before="60" w:after="60"/>
        <w:ind w:left="0" w:right="-11" w:firstLine="567"/>
        <w:rPr>
          <w:sz w:val="28"/>
          <w:szCs w:val="28"/>
        </w:rPr>
      </w:pPr>
      <w:r w:rsidRPr="00574264">
        <w:rPr>
          <w:iCs/>
          <w:sz w:val="27"/>
          <w:szCs w:val="27"/>
        </w:rPr>
        <w:lastRenderedPageBreak/>
        <w:t xml:space="preserve">+ </w:t>
      </w:r>
      <w:r w:rsidRPr="00574264">
        <w:rPr>
          <w:sz w:val="28"/>
          <w:szCs w:val="28"/>
        </w:rPr>
        <w:t xml:space="preserve">Trên đây là các loại vật tư, vật liệu chính sử dụng cho công trình. Các vật liệu còn lại nhà thầu tự đưa vào hồ sơ dự thầu sao cho đảm bảo yêu cầu </w:t>
      </w:r>
      <w:proofErr w:type="gramStart"/>
      <w:r w:rsidRPr="00574264">
        <w:rPr>
          <w:sz w:val="28"/>
          <w:szCs w:val="28"/>
        </w:rPr>
        <w:t>theo</w:t>
      </w:r>
      <w:proofErr w:type="gramEnd"/>
      <w:r w:rsidRPr="00574264">
        <w:rPr>
          <w:sz w:val="28"/>
          <w:szCs w:val="28"/>
        </w:rPr>
        <w:t xml:space="preserve"> hồ sơ thiết kế được duyệt và các tiêu chuẩn xây dựng Việt Nam hiện hành.</w:t>
      </w:r>
    </w:p>
    <w:p w:rsidR="004A7B50" w:rsidRPr="00574264" w:rsidRDefault="004A7B50" w:rsidP="004A7B50">
      <w:pPr>
        <w:pStyle w:val="ListParagraph"/>
        <w:autoSpaceDE w:val="0"/>
        <w:autoSpaceDN w:val="0"/>
        <w:adjustRightInd w:val="0"/>
        <w:spacing w:before="60" w:after="60"/>
        <w:ind w:left="0" w:right="-11" w:firstLine="567"/>
        <w:rPr>
          <w:b/>
          <w:i/>
          <w:sz w:val="28"/>
          <w:szCs w:val="28"/>
        </w:rPr>
      </w:pPr>
      <w:r w:rsidRPr="00574264">
        <w:rPr>
          <w:b/>
          <w:i/>
          <w:sz w:val="28"/>
          <w:szCs w:val="28"/>
        </w:rPr>
        <w:t xml:space="preserve">+ Nhà thầu chỉ đề xuất một chủng loại, xuất xứ cho từng loại hàng hoá, vật liệu, vật tư (không sử dụng cụm từ “hoặc tương đương”). </w:t>
      </w:r>
    </w:p>
    <w:p w:rsidR="004A7B50" w:rsidRPr="00574264" w:rsidRDefault="004A7B50" w:rsidP="004A7B50">
      <w:pPr>
        <w:pStyle w:val="ListParagraph"/>
        <w:autoSpaceDE w:val="0"/>
        <w:autoSpaceDN w:val="0"/>
        <w:adjustRightInd w:val="0"/>
        <w:spacing w:before="60" w:after="60"/>
        <w:ind w:left="0" w:right="-11" w:firstLine="709"/>
        <w:rPr>
          <w:sz w:val="28"/>
          <w:szCs w:val="28"/>
        </w:rPr>
      </w:pPr>
      <w:r w:rsidRPr="00574264">
        <w:rPr>
          <w:sz w:val="28"/>
          <w:szCs w:val="28"/>
        </w:rPr>
        <w:t>3.3. Yêu cầu về huy động nhân lực và thiết bị thi công:</w:t>
      </w:r>
    </w:p>
    <w:p w:rsidR="004A7B50" w:rsidRPr="00574264" w:rsidRDefault="004A7B50" w:rsidP="004A7B50">
      <w:pPr>
        <w:pStyle w:val="DAUGCHUDNGTD"/>
        <w:numPr>
          <w:ilvl w:val="0"/>
          <w:numId w:val="0"/>
        </w:numPr>
        <w:tabs>
          <w:tab w:val="clear" w:pos="567"/>
        </w:tabs>
        <w:ind w:firstLine="567"/>
        <w:rPr>
          <w:sz w:val="28"/>
          <w:szCs w:val="28"/>
        </w:rPr>
      </w:pPr>
      <w:r w:rsidRPr="00574264">
        <w:rPr>
          <w:sz w:val="28"/>
          <w:szCs w:val="28"/>
        </w:rPr>
        <w:t xml:space="preserve"> </w:t>
      </w:r>
      <w:bookmarkStart w:id="2" w:name="bookmark38"/>
      <w:bookmarkEnd w:id="2"/>
      <w:r w:rsidRPr="00574264">
        <w:rPr>
          <w:sz w:val="28"/>
          <w:szCs w:val="28"/>
        </w:rPr>
        <w:t xml:space="preserve">- Ngoài các nhân sự chủ yếu theo yêu cầu của E-HSMT, trong quá trình thực hiện hợp đồng nhà thầu có trách nhiệm bố trí đầy đủ các nhân sự để thực hiện các công việc đảm bảo theo quy định của pháp luật chuyên ngành, các quy định khác có liên quan và đảm bảo yêu cầu về tiến độ và chất lượng công trình. </w:t>
      </w:r>
    </w:p>
    <w:p w:rsidR="004A7B50" w:rsidRPr="00574264" w:rsidRDefault="004A7B50" w:rsidP="004A7B50">
      <w:pPr>
        <w:widowControl w:val="0"/>
        <w:spacing w:before="60" w:after="60" w:line="264" w:lineRule="auto"/>
        <w:ind w:firstLine="567"/>
        <w:rPr>
          <w:sz w:val="28"/>
          <w:szCs w:val="28"/>
        </w:rPr>
      </w:pPr>
      <w:r w:rsidRPr="00574264">
        <w:rPr>
          <w:sz w:val="28"/>
          <w:szCs w:val="28"/>
        </w:rPr>
        <w:t xml:space="preserve">- Nhà thầu phải đáp ứng đầy đủ số lượng, chủng loại, tính năng kỹ thuật Máy móc, thiết bị thi công chủ yếu của công trình </w:t>
      </w:r>
      <w:proofErr w:type="gramStart"/>
      <w:r w:rsidRPr="00574264">
        <w:rPr>
          <w:sz w:val="28"/>
          <w:szCs w:val="28"/>
        </w:rPr>
        <w:t>theo</w:t>
      </w:r>
      <w:proofErr w:type="gramEnd"/>
      <w:r w:rsidRPr="00574264">
        <w:rPr>
          <w:sz w:val="28"/>
          <w:szCs w:val="28"/>
        </w:rPr>
        <w:t xml:space="preserve"> yêu cầu của E-HSMT. Ngoài ra, căn cứ theo tiến độ thực hiện hợp đồng nhà thầu có thể huy động thêm máy móc thiết bị cần thiết phục vụ cho công tác thi công để đảm bảo đáp ứng đúng tiến độ thực hiện đã đề ra</w:t>
      </w:r>
      <w:proofErr w:type="gramStart"/>
      <w:r w:rsidRPr="00574264">
        <w:rPr>
          <w:sz w:val="28"/>
          <w:szCs w:val="28"/>
        </w:rPr>
        <w:t>..</w:t>
      </w:r>
      <w:proofErr w:type="gramEnd"/>
    </w:p>
    <w:p w:rsidR="004A7B50" w:rsidRPr="00574264" w:rsidRDefault="004A7B50" w:rsidP="004A7B50">
      <w:pPr>
        <w:widowControl w:val="0"/>
        <w:spacing w:before="60" w:after="60" w:line="264" w:lineRule="auto"/>
        <w:ind w:firstLine="709"/>
        <w:rPr>
          <w:sz w:val="28"/>
          <w:szCs w:val="28"/>
        </w:rPr>
      </w:pPr>
      <w:r w:rsidRPr="00574264">
        <w:rPr>
          <w:sz w:val="28"/>
          <w:szCs w:val="28"/>
        </w:rPr>
        <w:t>4. Yêu cầu về kiểm tra, thử nghiệm:</w:t>
      </w:r>
    </w:p>
    <w:p w:rsidR="004A7B50" w:rsidRPr="00574264" w:rsidRDefault="004A7B50" w:rsidP="004A7B50">
      <w:pPr>
        <w:pStyle w:val="SectionVIHeader"/>
        <w:spacing w:before="60" w:after="60" w:line="264" w:lineRule="auto"/>
        <w:ind w:firstLine="567"/>
        <w:jc w:val="both"/>
        <w:rPr>
          <w:b w:val="0"/>
          <w:sz w:val="28"/>
          <w:szCs w:val="28"/>
          <w:lang w:val="nl-NL"/>
        </w:rPr>
      </w:pPr>
      <w:r w:rsidRPr="00574264">
        <w:rPr>
          <w:b w:val="0"/>
          <w:sz w:val="28"/>
          <w:szCs w:val="28"/>
        </w:rPr>
        <w:t>-</w:t>
      </w:r>
      <w:r w:rsidRPr="00574264">
        <w:rPr>
          <w:sz w:val="28"/>
          <w:szCs w:val="28"/>
        </w:rPr>
        <w:t xml:space="preserve"> </w:t>
      </w:r>
      <w:r w:rsidRPr="00574264">
        <w:rPr>
          <w:b w:val="0"/>
          <w:bCs/>
          <w:iCs/>
          <w:sz w:val="28"/>
          <w:szCs w:val="28"/>
        </w:rPr>
        <w:t>Tất cả các loại vật liệu trước khi đưa vào sử dụng đều phải có nguồn gốc, xuất xứ rõ ràng</w:t>
      </w:r>
      <w:r w:rsidRPr="00574264">
        <w:rPr>
          <w:b w:val="0"/>
          <w:sz w:val="28"/>
          <w:szCs w:val="28"/>
          <w:lang w:val="nl-NL"/>
        </w:rPr>
        <w:t>.</w:t>
      </w:r>
      <w:r w:rsidRPr="00574264">
        <w:rPr>
          <w:b w:val="0"/>
          <w:bCs/>
          <w:iCs/>
          <w:sz w:val="28"/>
          <w:szCs w:val="28"/>
        </w:rPr>
        <w:t xml:space="preserve"> Vật liệu phải mang thí nghiệm để kiểm tra chất lượng hoặc có chứng chỉ công nhận chất lượng của nhà sản xuất và</w:t>
      </w:r>
      <w:r w:rsidRPr="00574264">
        <w:rPr>
          <w:b w:val="0"/>
          <w:sz w:val="28"/>
          <w:szCs w:val="28"/>
          <w:lang w:val="nl-NL"/>
        </w:rPr>
        <w:t xml:space="preserve"> được nghiệm </w:t>
      </w:r>
      <w:proofErr w:type="gramStart"/>
      <w:r w:rsidRPr="00574264">
        <w:rPr>
          <w:b w:val="0"/>
          <w:sz w:val="28"/>
          <w:szCs w:val="28"/>
          <w:lang w:val="nl-NL"/>
        </w:rPr>
        <w:t>thu</w:t>
      </w:r>
      <w:proofErr w:type="gramEnd"/>
      <w:r w:rsidRPr="00574264">
        <w:rPr>
          <w:b w:val="0"/>
          <w:sz w:val="28"/>
          <w:szCs w:val="28"/>
          <w:lang w:val="nl-NL"/>
        </w:rPr>
        <w:t xml:space="preserve"> đảm bảo đúng theo yêu cầu kỹ thuật của E-HSMT trước khi đưa vào thi công, lắp đặt.</w:t>
      </w:r>
    </w:p>
    <w:p w:rsidR="004A7B50" w:rsidRPr="00574264" w:rsidRDefault="004A7B50" w:rsidP="004A7B50">
      <w:pPr>
        <w:widowControl w:val="0"/>
        <w:spacing w:before="60" w:after="60"/>
        <w:ind w:firstLine="567"/>
        <w:rPr>
          <w:sz w:val="28"/>
          <w:szCs w:val="28"/>
        </w:rPr>
      </w:pPr>
      <w:r w:rsidRPr="00574264">
        <w:rPr>
          <w:sz w:val="28"/>
          <w:szCs w:val="28"/>
        </w:rPr>
        <w:t>- Kiểm tra nguyên vật liệu đầu vào tại xưởng sản xuất của nhà thầu hoặc công trình bao gồm kiểm tra quy cách, chủng loại nguyên vật liệu đối với các vật liệu, thiết bị nêu tại Bảng 3.2, chương V – Yêu cầu kỹ thuật, phần 2 – Yêu cầu kỹ thuật và Nhà thầu phải cung cấp đầy đủ CO, CQ khi tiến hành kiểm tra.</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 Nhà thầu phải thông báo Chủ đầu tư cùng tiến hành lấy mẫu vật liệu thép, ống HDPE các loại, thực hiện thí nghiệm (thành phần hóa học, cơ, lý…) theo quy định tại Bảng 3.2, chương V – Yêu cầu kỹ thuật, phần 2 – Yêu cầu kỹ thuật bởi đơn vị thí nghiệm độc lập và được Chủ đầu tư chấp thuận.</w:t>
      </w:r>
    </w:p>
    <w:p w:rsidR="004A7B50" w:rsidRPr="00574264" w:rsidRDefault="004A7B50" w:rsidP="004A7B50">
      <w:pPr>
        <w:widowControl w:val="0"/>
        <w:spacing w:before="60" w:after="60" w:line="264" w:lineRule="auto"/>
        <w:ind w:firstLine="709"/>
        <w:rPr>
          <w:sz w:val="28"/>
          <w:szCs w:val="28"/>
        </w:rPr>
      </w:pPr>
      <w:r w:rsidRPr="00574264">
        <w:rPr>
          <w:sz w:val="28"/>
          <w:szCs w:val="28"/>
        </w:rPr>
        <w:t>- Chi phí trả cho các lần (cuộc) kiểm tra đã được tính trong giá gói thầu, Chủ đầu tư sẽ không phải trả chi phí cho công việc này.</w:t>
      </w:r>
    </w:p>
    <w:p w:rsidR="004A7B50" w:rsidRPr="00574264" w:rsidRDefault="004A7B50" w:rsidP="004A7B50">
      <w:pPr>
        <w:widowControl w:val="0"/>
        <w:tabs>
          <w:tab w:val="left" w:pos="6828"/>
        </w:tabs>
        <w:spacing w:before="60" w:after="60" w:line="264" w:lineRule="auto"/>
        <w:ind w:firstLine="709"/>
        <w:rPr>
          <w:sz w:val="28"/>
          <w:szCs w:val="28"/>
        </w:rPr>
      </w:pPr>
      <w:r w:rsidRPr="00574264">
        <w:rPr>
          <w:sz w:val="28"/>
          <w:szCs w:val="28"/>
        </w:rPr>
        <w:t>5. Yêu cầu về trình tự thi công, lắp đặt tuyến ống:</w:t>
      </w:r>
      <w:r w:rsidRPr="00574264">
        <w:rPr>
          <w:sz w:val="28"/>
          <w:szCs w:val="28"/>
        </w:rPr>
        <w:tab/>
      </w:r>
    </w:p>
    <w:p w:rsidR="004A7B50" w:rsidRPr="00574264" w:rsidRDefault="004A7B50" w:rsidP="004A7B50">
      <w:pPr>
        <w:autoSpaceDE w:val="0"/>
        <w:autoSpaceDN w:val="0"/>
        <w:adjustRightInd w:val="0"/>
        <w:spacing w:before="60" w:after="60"/>
        <w:ind w:firstLine="709"/>
        <w:rPr>
          <w:sz w:val="28"/>
          <w:szCs w:val="28"/>
        </w:rPr>
      </w:pPr>
      <w:r w:rsidRPr="00574264">
        <w:rPr>
          <w:sz w:val="28"/>
          <w:szCs w:val="28"/>
        </w:rPr>
        <w:t xml:space="preserve">5.1. Yêu cầu </w:t>
      </w:r>
      <w:proofErr w:type="gramStart"/>
      <w:r w:rsidRPr="00574264">
        <w:rPr>
          <w:sz w:val="28"/>
          <w:szCs w:val="28"/>
        </w:rPr>
        <w:t>chung</w:t>
      </w:r>
      <w:proofErr w:type="gramEnd"/>
      <w:r w:rsidRPr="00574264">
        <w:rPr>
          <w:sz w:val="28"/>
          <w:szCs w:val="28"/>
        </w:rPr>
        <w:t xml:space="preserve"> về công tác chuẩn bị:</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 xml:space="preserve">- Lập biện pháp thi công, biện pháp đảm bảo an toàn, vệ sinh </w:t>
      </w:r>
      <w:proofErr w:type="gramStart"/>
      <w:r w:rsidRPr="00574264">
        <w:rPr>
          <w:sz w:val="28"/>
          <w:szCs w:val="28"/>
        </w:rPr>
        <w:t>lao</w:t>
      </w:r>
      <w:proofErr w:type="gramEnd"/>
      <w:r w:rsidRPr="00574264">
        <w:rPr>
          <w:sz w:val="28"/>
          <w:szCs w:val="28"/>
        </w:rPr>
        <w:t xml:space="preserve"> động rõ ràng cụ thể cho từng hạng mục dự án và cho toàn dự án.</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 xml:space="preserve">- Lên kế hoạch trình vật tư và tiến độ thi công dự </w:t>
      </w:r>
      <w:proofErr w:type="gramStart"/>
      <w:r w:rsidRPr="00574264">
        <w:rPr>
          <w:sz w:val="28"/>
          <w:szCs w:val="28"/>
        </w:rPr>
        <w:t>án</w:t>
      </w:r>
      <w:proofErr w:type="gramEnd"/>
      <w:r w:rsidRPr="00574264">
        <w:rPr>
          <w:sz w:val="28"/>
          <w:szCs w:val="28"/>
        </w:rPr>
        <w:t xml:space="preserve"> cho Chủ đầu tư phê duyệt.</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lastRenderedPageBreak/>
        <w:t xml:space="preserve">- Bố trí đội thi công có kinh nghiệm và </w:t>
      </w:r>
      <w:proofErr w:type="gramStart"/>
      <w:r w:rsidRPr="00574264">
        <w:rPr>
          <w:sz w:val="28"/>
          <w:szCs w:val="28"/>
        </w:rPr>
        <w:t>tay</w:t>
      </w:r>
      <w:proofErr w:type="gramEnd"/>
      <w:r w:rsidRPr="00574264">
        <w:rPr>
          <w:sz w:val="28"/>
          <w:szCs w:val="28"/>
        </w:rPr>
        <w:t xml:space="preserve"> nghề phù hợp với yêu cầu của dự án, công nhân thực hiện thi công phải được đào tạo về kỹ thuật lắp đặt ống, phụ tùng và được huấn luyện an toàn lao động.</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 xml:space="preserve">- Phải có biển báo, rào chắn, đèn tín hiệu trên suốt tuyến ống thi công đảm bảo </w:t>
      </w:r>
      <w:proofErr w:type="gramStart"/>
      <w:r w:rsidRPr="00574264">
        <w:rPr>
          <w:sz w:val="28"/>
          <w:szCs w:val="28"/>
        </w:rPr>
        <w:t>an</w:t>
      </w:r>
      <w:proofErr w:type="gramEnd"/>
      <w:r w:rsidRPr="00574264">
        <w:rPr>
          <w:sz w:val="28"/>
          <w:szCs w:val="28"/>
        </w:rPr>
        <w:t xml:space="preserve"> toàn giao thông.</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 Tổ chức kho bãi chứa vật tư, vị trí tập kết thiết bị, máy móc thi công hợp lý.</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 Bố trí Cán bộ kỹ thuật thường xuyên kiểm tra, giám sát đảm bảo thi công đúng yêu cầu kỹ thuật của Bản vẽ thiết kế, đảm bảo chất lượng và tiến độ dự án.</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5.2. Tổ chức định vị tuyến ống:</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Trước khi tiến hành thi công, đại diện Chủ đầu tư và Tư vấn thiết kế tổ chức bàn giao mặt bằng để Nhà thầu thi công và Tư vấn Giám sát xác định rõ khu vực thi công, ranh giới các tuyến ống của dự án.</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Trên cơ sở mặt bằng Bản vẽ thiết kế thi công được duyệt kết hợp với thực địa ngoài hiện trường và giấy phép thi công, tiến hành định vị tim đầu, tim cuối tuyến và cao độ thiết kế của tuyến ống cấp nước của dự án (chi tiết cụ thể được thể hiện trong Bản vẽ thiết kế và giấy phép thi công).</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5.3. Đào mương đặt ống:</w:t>
      </w:r>
    </w:p>
    <w:p w:rsidR="004A7B50" w:rsidRPr="00574264" w:rsidRDefault="004A7B50" w:rsidP="004A7B50">
      <w:pPr>
        <w:spacing w:before="75" w:line="285" w:lineRule="exact"/>
        <w:ind w:firstLine="567"/>
        <w:rPr>
          <w:sz w:val="28"/>
          <w:szCs w:val="28"/>
        </w:rPr>
      </w:pPr>
      <w:r w:rsidRPr="00574264">
        <w:rPr>
          <w:spacing w:val="2"/>
          <w:sz w:val="28"/>
          <w:szCs w:val="28"/>
        </w:rPr>
        <w:t>Trước</w:t>
      </w:r>
      <w:r w:rsidRPr="00574264">
        <w:rPr>
          <w:spacing w:val="20"/>
          <w:sz w:val="28"/>
          <w:szCs w:val="28"/>
        </w:rPr>
        <w:t xml:space="preserve"> </w:t>
      </w:r>
      <w:r w:rsidRPr="00574264">
        <w:rPr>
          <w:spacing w:val="2"/>
          <w:sz w:val="28"/>
          <w:szCs w:val="28"/>
        </w:rPr>
        <w:t>khi</w:t>
      </w:r>
      <w:r w:rsidRPr="00574264">
        <w:rPr>
          <w:spacing w:val="20"/>
          <w:sz w:val="28"/>
          <w:szCs w:val="28"/>
        </w:rPr>
        <w:t xml:space="preserve"> </w:t>
      </w:r>
      <w:r w:rsidRPr="00574264">
        <w:rPr>
          <w:spacing w:val="1"/>
          <w:sz w:val="28"/>
          <w:szCs w:val="28"/>
        </w:rPr>
        <w:t>đào</w:t>
      </w:r>
      <w:r w:rsidRPr="00574264">
        <w:rPr>
          <w:spacing w:val="25"/>
          <w:sz w:val="28"/>
          <w:szCs w:val="28"/>
        </w:rPr>
        <w:t xml:space="preserve"> </w:t>
      </w:r>
      <w:r w:rsidRPr="00574264">
        <w:rPr>
          <w:spacing w:val="2"/>
          <w:sz w:val="28"/>
          <w:szCs w:val="28"/>
        </w:rPr>
        <w:t>mương</w:t>
      </w:r>
      <w:r w:rsidRPr="00574264">
        <w:rPr>
          <w:spacing w:val="22"/>
          <w:sz w:val="28"/>
          <w:szCs w:val="28"/>
        </w:rPr>
        <w:t xml:space="preserve"> </w:t>
      </w:r>
      <w:r w:rsidRPr="00574264">
        <w:rPr>
          <w:spacing w:val="1"/>
          <w:sz w:val="28"/>
          <w:szCs w:val="28"/>
        </w:rPr>
        <w:t>phải</w:t>
      </w:r>
      <w:r w:rsidRPr="00574264">
        <w:rPr>
          <w:spacing w:val="22"/>
          <w:sz w:val="28"/>
          <w:szCs w:val="28"/>
        </w:rPr>
        <w:t xml:space="preserve"> </w:t>
      </w:r>
      <w:r w:rsidRPr="00574264">
        <w:rPr>
          <w:spacing w:val="2"/>
          <w:sz w:val="28"/>
          <w:szCs w:val="28"/>
        </w:rPr>
        <w:t>kẻ</w:t>
      </w:r>
      <w:r w:rsidRPr="00574264">
        <w:rPr>
          <w:spacing w:val="21"/>
          <w:sz w:val="28"/>
          <w:szCs w:val="28"/>
        </w:rPr>
        <w:t xml:space="preserve"> </w:t>
      </w:r>
      <w:r w:rsidRPr="00574264">
        <w:rPr>
          <w:spacing w:val="2"/>
          <w:sz w:val="28"/>
          <w:szCs w:val="28"/>
        </w:rPr>
        <w:t>tuyến</w:t>
      </w:r>
      <w:r w:rsidRPr="00574264">
        <w:rPr>
          <w:spacing w:val="24"/>
          <w:sz w:val="28"/>
          <w:szCs w:val="28"/>
        </w:rPr>
        <w:t xml:space="preserve"> </w:t>
      </w:r>
      <w:r w:rsidRPr="00574264">
        <w:rPr>
          <w:spacing w:val="2"/>
          <w:sz w:val="28"/>
          <w:szCs w:val="28"/>
        </w:rPr>
        <w:t>và</w:t>
      </w:r>
      <w:r w:rsidRPr="00574264">
        <w:rPr>
          <w:spacing w:val="24"/>
          <w:sz w:val="28"/>
          <w:szCs w:val="28"/>
        </w:rPr>
        <w:t xml:space="preserve"> </w:t>
      </w:r>
      <w:r w:rsidRPr="00574264">
        <w:rPr>
          <w:sz w:val="28"/>
          <w:szCs w:val="28"/>
        </w:rPr>
        <w:t>cắt</w:t>
      </w:r>
      <w:r w:rsidRPr="00574264">
        <w:rPr>
          <w:spacing w:val="26"/>
          <w:sz w:val="28"/>
          <w:szCs w:val="28"/>
        </w:rPr>
        <w:t xml:space="preserve"> </w:t>
      </w:r>
      <w:r w:rsidRPr="00574264">
        <w:rPr>
          <w:spacing w:val="1"/>
          <w:sz w:val="28"/>
          <w:szCs w:val="28"/>
        </w:rPr>
        <w:t>mạch</w:t>
      </w:r>
      <w:r w:rsidRPr="00574264">
        <w:rPr>
          <w:spacing w:val="26"/>
          <w:sz w:val="28"/>
          <w:szCs w:val="28"/>
        </w:rPr>
        <w:t xml:space="preserve"> </w:t>
      </w:r>
      <w:r w:rsidRPr="00574264">
        <w:rPr>
          <w:spacing w:val="1"/>
          <w:sz w:val="28"/>
          <w:szCs w:val="28"/>
        </w:rPr>
        <w:t>mương</w:t>
      </w:r>
      <w:r w:rsidRPr="00574264">
        <w:rPr>
          <w:spacing w:val="24"/>
          <w:sz w:val="28"/>
          <w:szCs w:val="28"/>
        </w:rPr>
        <w:t xml:space="preserve"> </w:t>
      </w:r>
      <w:r w:rsidRPr="00574264">
        <w:rPr>
          <w:spacing w:val="2"/>
          <w:sz w:val="28"/>
          <w:szCs w:val="28"/>
        </w:rPr>
        <w:t>đào,</w:t>
      </w:r>
      <w:r w:rsidRPr="00574264">
        <w:rPr>
          <w:spacing w:val="18"/>
          <w:sz w:val="28"/>
          <w:szCs w:val="28"/>
        </w:rPr>
        <w:t xml:space="preserve"> </w:t>
      </w:r>
      <w:r w:rsidRPr="00574264">
        <w:rPr>
          <w:spacing w:val="2"/>
          <w:sz w:val="28"/>
          <w:szCs w:val="28"/>
        </w:rPr>
        <w:t>mương</w:t>
      </w:r>
      <w:r w:rsidRPr="00574264">
        <w:rPr>
          <w:spacing w:val="22"/>
          <w:sz w:val="28"/>
          <w:szCs w:val="28"/>
        </w:rPr>
        <w:t xml:space="preserve"> </w:t>
      </w:r>
      <w:r w:rsidRPr="00574264">
        <w:rPr>
          <w:sz w:val="28"/>
          <w:szCs w:val="28"/>
        </w:rPr>
        <w:t>đào</w:t>
      </w:r>
    </w:p>
    <w:p w:rsidR="004A7B50" w:rsidRPr="00574264" w:rsidRDefault="004A7B50" w:rsidP="004A7B50">
      <w:pPr>
        <w:autoSpaceDE w:val="0"/>
        <w:autoSpaceDN w:val="0"/>
        <w:adjustRightInd w:val="0"/>
        <w:spacing w:before="60" w:after="60"/>
        <w:rPr>
          <w:spacing w:val="1"/>
          <w:sz w:val="28"/>
          <w:szCs w:val="28"/>
        </w:rPr>
      </w:pPr>
      <w:proofErr w:type="gramStart"/>
      <w:r w:rsidRPr="00574264">
        <w:rPr>
          <w:spacing w:val="4"/>
          <w:sz w:val="28"/>
          <w:szCs w:val="28"/>
        </w:rPr>
        <w:t>để</w:t>
      </w:r>
      <w:proofErr w:type="gramEnd"/>
      <w:r w:rsidRPr="00574264">
        <w:rPr>
          <w:spacing w:val="19"/>
          <w:sz w:val="28"/>
          <w:szCs w:val="28"/>
        </w:rPr>
        <w:t xml:space="preserve"> </w:t>
      </w:r>
      <w:r w:rsidRPr="00574264">
        <w:rPr>
          <w:spacing w:val="2"/>
          <w:sz w:val="28"/>
          <w:szCs w:val="28"/>
        </w:rPr>
        <w:t>đặt</w:t>
      </w:r>
      <w:r w:rsidRPr="00574264">
        <w:rPr>
          <w:spacing w:val="21"/>
          <w:sz w:val="28"/>
          <w:szCs w:val="28"/>
        </w:rPr>
        <w:t xml:space="preserve"> </w:t>
      </w:r>
      <w:r w:rsidRPr="00574264">
        <w:rPr>
          <w:spacing w:val="2"/>
          <w:sz w:val="28"/>
          <w:szCs w:val="28"/>
        </w:rPr>
        <w:t>ống</w:t>
      </w:r>
      <w:r w:rsidRPr="00574264">
        <w:rPr>
          <w:spacing w:val="20"/>
          <w:sz w:val="28"/>
          <w:szCs w:val="28"/>
        </w:rPr>
        <w:t xml:space="preserve"> </w:t>
      </w:r>
      <w:r w:rsidRPr="00574264">
        <w:rPr>
          <w:spacing w:val="1"/>
          <w:sz w:val="28"/>
          <w:szCs w:val="28"/>
        </w:rPr>
        <w:t>hay</w:t>
      </w:r>
      <w:r w:rsidRPr="00574264">
        <w:rPr>
          <w:spacing w:val="25"/>
          <w:sz w:val="28"/>
          <w:szCs w:val="28"/>
        </w:rPr>
        <w:t xml:space="preserve"> </w:t>
      </w:r>
      <w:r w:rsidRPr="00574264">
        <w:rPr>
          <w:spacing w:val="3"/>
          <w:sz w:val="28"/>
          <w:szCs w:val="28"/>
        </w:rPr>
        <w:t>hố</w:t>
      </w:r>
      <w:r w:rsidRPr="00574264">
        <w:rPr>
          <w:spacing w:val="23"/>
          <w:sz w:val="28"/>
          <w:szCs w:val="28"/>
        </w:rPr>
        <w:t xml:space="preserve"> </w:t>
      </w:r>
      <w:r w:rsidRPr="00574264">
        <w:rPr>
          <w:sz w:val="28"/>
          <w:szCs w:val="28"/>
        </w:rPr>
        <w:t>đào</w:t>
      </w:r>
      <w:r w:rsidRPr="00574264">
        <w:rPr>
          <w:spacing w:val="28"/>
          <w:sz w:val="28"/>
          <w:szCs w:val="28"/>
        </w:rPr>
        <w:t xml:space="preserve"> phải </w:t>
      </w:r>
      <w:r w:rsidRPr="00574264">
        <w:rPr>
          <w:spacing w:val="1"/>
          <w:sz w:val="28"/>
          <w:szCs w:val="28"/>
        </w:rPr>
        <w:t>theo</w:t>
      </w:r>
      <w:r w:rsidRPr="00574264">
        <w:rPr>
          <w:spacing w:val="25"/>
          <w:sz w:val="28"/>
          <w:szCs w:val="28"/>
        </w:rPr>
        <w:t xml:space="preserve"> </w:t>
      </w:r>
      <w:r w:rsidRPr="00574264">
        <w:rPr>
          <w:spacing w:val="1"/>
          <w:sz w:val="28"/>
          <w:szCs w:val="28"/>
        </w:rPr>
        <w:t>quy</w:t>
      </w:r>
      <w:r w:rsidRPr="00574264">
        <w:rPr>
          <w:spacing w:val="25"/>
          <w:sz w:val="28"/>
          <w:szCs w:val="28"/>
        </w:rPr>
        <w:t xml:space="preserve"> </w:t>
      </w:r>
      <w:r w:rsidRPr="00574264">
        <w:rPr>
          <w:spacing w:val="1"/>
          <w:sz w:val="28"/>
          <w:szCs w:val="28"/>
        </w:rPr>
        <w:t>định</w:t>
      </w:r>
      <w:r w:rsidRPr="00574264">
        <w:rPr>
          <w:spacing w:val="24"/>
          <w:sz w:val="28"/>
          <w:szCs w:val="28"/>
        </w:rPr>
        <w:t xml:space="preserve"> </w:t>
      </w:r>
      <w:r w:rsidRPr="00574264">
        <w:rPr>
          <w:sz w:val="28"/>
          <w:szCs w:val="28"/>
        </w:rPr>
        <w:t>cụ</w:t>
      </w:r>
      <w:r w:rsidRPr="00574264">
        <w:rPr>
          <w:spacing w:val="28"/>
          <w:sz w:val="28"/>
          <w:szCs w:val="28"/>
        </w:rPr>
        <w:t xml:space="preserve"> </w:t>
      </w:r>
      <w:r w:rsidRPr="00574264">
        <w:rPr>
          <w:spacing w:val="1"/>
          <w:sz w:val="28"/>
          <w:szCs w:val="28"/>
        </w:rPr>
        <w:t>thể</w:t>
      </w:r>
      <w:r w:rsidRPr="00574264">
        <w:rPr>
          <w:spacing w:val="24"/>
          <w:sz w:val="28"/>
          <w:szCs w:val="28"/>
        </w:rPr>
        <w:t xml:space="preserve"> </w:t>
      </w:r>
      <w:r w:rsidRPr="00574264">
        <w:rPr>
          <w:spacing w:val="1"/>
          <w:sz w:val="28"/>
          <w:szCs w:val="28"/>
        </w:rPr>
        <w:t>trong</w:t>
      </w:r>
      <w:r w:rsidRPr="00574264">
        <w:rPr>
          <w:spacing w:val="22"/>
          <w:sz w:val="28"/>
          <w:szCs w:val="28"/>
        </w:rPr>
        <w:t xml:space="preserve"> </w:t>
      </w:r>
      <w:r w:rsidRPr="00574264">
        <w:rPr>
          <w:spacing w:val="2"/>
          <w:sz w:val="28"/>
          <w:szCs w:val="28"/>
        </w:rPr>
        <w:t>bản</w:t>
      </w:r>
      <w:r w:rsidRPr="00574264">
        <w:rPr>
          <w:spacing w:val="23"/>
          <w:sz w:val="28"/>
          <w:szCs w:val="28"/>
        </w:rPr>
        <w:t xml:space="preserve"> </w:t>
      </w:r>
      <w:r w:rsidRPr="00574264">
        <w:rPr>
          <w:spacing w:val="1"/>
          <w:sz w:val="28"/>
          <w:szCs w:val="28"/>
        </w:rPr>
        <w:t>vẽ.</w:t>
      </w:r>
      <w:r w:rsidRPr="00574264">
        <w:rPr>
          <w:spacing w:val="23"/>
          <w:sz w:val="28"/>
          <w:szCs w:val="28"/>
        </w:rPr>
        <w:t xml:space="preserve"> </w:t>
      </w:r>
      <w:proofErr w:type="gramStart"/>
      <w:r w:rsidRPr="00574264">
        <w:rPr>
          <w:spacing w:val="2"/>
          <w:sz w:val="28"/>
          <w:szCs w:val="28"/>
        </w:rPr>
        <w:t>Đào</w:t>
      </w:r>
      <w:r w:rsidRPr="00574264">
        <w:rPr>
          <w:spacing w:val="21"/>
          <w:sz w:val="28"/>
          <w:szCs w:val="28"/>
        </w:rPr>
        <w:t xml:space="preserve"> </w:t>
      </w:r>
      <w:r w:rsidRPr="00574264">
        <w:rPr>
          <w:spacing w:val="2"/>
          <w:sz w:val="28"/>
          <w:szCs w:val="28"/>
        </w:rPr>
        <w:t>mương</w:t>
      </w:r>
      <w:r w:rsidRPr="00574264">
        <w:rPr>
          <w:spacing w:val="22"/>
          <w:sz w:val="28"/>
          <w:szCs w:val="28"/>
        </w:rPr>
        <w:t xml:space="preserve"> </w:t>
      </w:r>
      <w:r w:rsidRPr="00574264">
        <w:rPr>
          <w:spacing w:val="1"/>
          <w:sz w:val="28"/>
          <w:szCs w:val="28"/>
        </w:rPr>
        <w:t>đặt</w:t>
      </w:r>
      <w:r w:rsidRPr="00574264">
        <w:rPr>
          <w:spacing w:val="25"/>
          <w:sz w:val="28"/>
          <w:szCs w:val="28"/>
        </w:rPr>
        <w:t xml:space="preserve"> </w:t>
      </w:r>
      <w:r w:rsidRPr="00574264">
        <w:rPr>
          <w:spacing w:val="1"/>
          <w:sz w:val="28"/>
          <w:szCs w:val="28"/>
        </w:rPr>
        <w:t xml:space="preserve">ống </w:t>
      </w:r>
      <w:r w:rsidRPr="00574264">
        <w:rPr>
          <w:spacing w:val="2"/>
          <w:sz w:val="28"/>
          <w:szCs w:val="28"/>
        </w:rPr>
        <w:t xml:space="preserve">phải </w:t>
      </w:r>
      <w:r w:rsidRPr="00574264">
        <w:rPr>
          <w:spacing w:val="1"/>
          <w:sz w:val="28"/>
          <w:szCs w:val="28"/>
        </w:rPr>
        <w:t>đảm</w:t>
      </w:r>
      <w:r w:rsidRPr="00574264">
        <w:rPr>
          <w:spacing w:val="4"/>
          <w:sz w:val="28"/>
          <w:szCs w:val="28"/>
        </w:rPr>
        <w:t xml:space="preserve"> </w:t>
      </w:r>
      <w:r w:rsidRPr="00574264">
        <w:rPr>
          <w:spacing w:val="1"/>
          <w:sz w:val="28"/>
          <w:szCs w:val="28"/>
        </w:rPr>
        <w:t>bảo</w:t>
      </w:r>
      <w:r w:rsidRPr="00574264">
        <w:rPr>
          <w:spacing w:val="4"/>
          <w:sz w:val="28"/>
          <w:szCs w:val="28"/>
        </w:rPr>
        <w:t xml:space="preserve"> </w:t>
      </w:r>
      <w:r w:rsidRPr="00574264">
        <w:rPr>
          <w:spacing w:val="1"/>
          <w:sz w:val="28"/>
          <w:szCs w:val="28"/>
        </w:rPr>
        <w:t>đúng</w:t>
      </w:r>
      <w:r w:rsidRPr="00574264">
        <w:rPr>
          <w:spacing w:val="3"/>
          <w:sz w:val="28"/>
          <w:szCs w:val="28"/>
        </w:rPr>
        <w:t xml:space="preserve"> </w:t>
      </w:r>
      <w:r w:rsidRPr="00574264">
        <w:rPr>
          <w:spacing w:val="2"/>
          <w:sz w:val="28"/>
          <w:szCs w:val="28"/>
        </w:rPr>
        <w:t>vị</w:t>
      </w:r>
      <w:r w:rsidRPr="00574264">
        <w:rPr>
          <w:spacing w:val="-3"/>
          <w:sz w:val="28"/>
          <w:szCs w:val="28"/>
        </w:rPr>
        <w:t xml:space="preserve"> </w:t>
      </w:r>
      <w:r w:rsidRPr="00574264">
        <w:rPr>
          <w:spacing w:val="2"/>
          <w:sz w:val="28"/>
          <w:szCs w:val="28"/>
        </w:rPr>
        <w:t>trí,</w:t>
      </w:r>
      <w:r w:rsidRPr="00574264">
        <w:rPr>
          <w:sz w:val="28"/>
          <w:szCs w:val="28"/>
        </w:rPr>
        <w:t xml:space="preserve"> </w:t>
      </w:r>
      <w:r w:rsidRPr="00574264">
        <w:rPr>
          <w:spacing w:val="2"/>
          <w:sz w:val="28"/>
          <w:szCs w:val="28"/>
        </w:rPr>
        <w:t>độ</w:t>
      </w:r>
      <w:r w:rsidRPr="00574264">
        <w:rPr>
          <w:spacing w:val="-1"/>
          <w:sz w:val="28"/>
          <w:szCs w:val="28"/>
        </w:rPr>
        <w:t xml:space="preserve"> </w:t>
      </w:r>
      <w:r w:rsidRPr="00574264">
        <w:rPr>
          <w:spacing w:val="1"/>
          <w:sz w:val="28"/>
          <w:szCs w:val="28"/>
        </w:rPr>
        <w:t>sâu</w:t>
      </w:r>
      <w:r w:rsidRPr="00574264">
        <w:rPr>
          <w:spacing w:val="3"/>
          <w:sz w:val="28"/>
          <w:szCs w:val="28"/>
        </w:rPr>
        <w:t xml:space="preserve"> </w:t>
      </w:r>
      <w:r w:rsidRPr="00574264">
        <w:rPr>
          <w:spacing w:val="2"/>
          <w:sz w:val="28"/>
          <w:szCs w:val="28"/>
        </w:rPr>
        <w:t>thiết</w:t>
      </w:r>
      <w:r w:rsidRPr="00574264">
        <w:rPr>
          <w:spacing w:val="1"/>
          <w:sz w:val="28"/>
          <w:szCs w:val="28"/>
        </w:rPr>
        <w:t xml:space="preserve"> </w:t>
      </w:r>
      <w:r w:rsidRPr="00574264">
        <w:rPr>
          <w:spacing w:val="2"/>
          <w:sz w:val="28"/>
          <w:szCs w:val="28"/>
        </w:rPr>
        <w:t>kế,</w:t>
      </w:r>
      <w:r w:rsidRPr="00574264">
        <w:rPr>
          <w:sz w:val="28"/>
          <w:szCs w:val="28"/>
        </w:rPr>
        <w:t xml:space="preserve"> </w:t>
      </w:r>
      <w:r w:rsidRPr="00574264">
        <w:rPr>
          <w:spacing w:val="1"/>
          <w:sz w:val="28"/>
          <w:szCs w:val="28"/>
        </w:rPr>
        <w:t>không</w:t>
      </w:r>
      <w:r w:rsidRPr="00574264">
        <w:rPr>
          <w:sz w:val="28"/>
          <w:szCs w:val="28"/>
        </w:rPr>
        <w:t xml:space="preserve"> </w:t>
      </w:r>
      <w:r w:rsidRPr="00574264">
        <w:rPr>
          <w:spacing w:val="2"/>
          <w:sz w:val="28"/>
          <w:szCs w:val="28"/>
        </w:rPr>
        <w:t>được</w:t>
      </w:r>
      <w:r w:rsidRPr="00574264">
        <w:rPr>
          <w:spacing w:val="-1"/>
          <w:sz w:val="28"/>
          <w:szCs w:val="28"/>
        </w:rPr>
        <w:t xml:space="preserve"> </w:t>
      </w:r>
      <w:r w:rsidRPr="00574264">
        <w:rPr>
          <w:spacing w:val="1"/>
          <w:sz w:val="28"/>
          <w:szCs w:val="28"/>
        </w:rPr>
        <w:t>đào</w:t>
      </w:r>
      <w:r w:rsidRPr="00574264">
        <w:rPr>
          <w:spacing w:val="3"/>
          <w:sz w:val="28"/>
          <w:szCs w:val="28"/>
        </w:rPr>
        <w:t xml:space="preserve"> </w:t>
      </w:r>
      <w:r w:rsidRPr="00574264">
        <w:rPr>
          <w:spacing w:val="2"/>
          <w:sz w:val="28"/>
          <w:szCs w:val="28"/>
        </w:rPr>
        <w:t>quá</w:t>
      </w:r>
      <w:r w:rsidRPr="00574264">
        <w:rPr>
          <w:spacing w:val="-1"/>
          <w:sz w:val="28"/>
          <w:szCs w:val="28"/>
        </w:rPr>
        <w:t xml:space="preserve"> </w:t>
      </w:r>
      <w:r w:rsidRPr="00574264">
        <w:rPr>
          <w:spacing w:val="1"/>
          <w:sz w:val="28"/>
          <w:szCs w:val="28"/>
        </w:rPr>
        <w:t xml:space="preserve">sâu </w:t>
      </w:r>
      <w:r w:rsidRPr="00574264">
        <w:rPr>
          <w:spacing w:val="2"/>
          <w:sz w:val="28"/>
          <w:szCs w:val="28"/>
        </w:rPr>
        <w:t>làm</w:t>
      </w:r>
      <w:r w:rsidRPr="00574264">
        <w:rPr>
          <w:spacing w:val="3"/>
          <w:sz w:val="28"/>
          <w:szCs w:val="28"/>
        </w:rPr>
        <w:t xml:space="preserve"> </w:t>
      </w:r>
      <w:r w:rsidRPr="00574264">
        <w:rPr>
          <w:spacing w:val="1"/>
          <w:sz w:val="28"/>
          <w:szCs w:val="28"/>
        </w:rPr>
        <w:t>ảnh</w:t>
      </w:r>
      <w:r w:rsidRPr="00574264">
        <w:rPr>
          <w:spacing w:val="2"/>
          <w:sz w:val="28"/>
          <w:szCs w:val="28"/>
        </w:rPr>
        <w:t xml:space="preserve"> hưởng phần</w:t>
      </w:r>
      <w:r w:rsidRPr="00574264">
        <w:rPr>
          <w:sz w:val="28"/>
          <w:szCs w:val="28"/>
        </w:rPr>
        <w:t xml:space="preserve"> </w:t>
      </w:r>
      <w:r w:rsidRPr="00574264">
        <w:rPr>
          <w:spacing w:val="2"/>
          <w:sz w:val="28"/>
          <w:szCs w:val="28"/>
        </w:rPr>
        <w:t>nền</w:t>
      </w:r>
      <w:r w:rsidRPr="00574264">
        <w:rPr>
          <w:sz w:val="28"/>
          <w:szCs w:val="28"/>
        </w:rPr>
        <w:t xml:space="preserve"> </w:t>
      </w:r>
      <w:r w:rsidRPr="00574264">
        <w:rPr>
          <w:spacing w:val="2"/>
          <w:sz w:val="28"/>
          <w:szCs w:val="28"/>
        </w:rPr>
        <w:t>đất</w:t>
      </w:r>
      <w:r w:rsidRPr="00574264">
        <w:rPr>
          <w:sz w:val="28"/>
          <w:szCs w:val="28"/>
        </w:rPr>
        <w:t xml:space="preserve"> </w:t>
      </w:r>
      <w:r w:rsidRPr="00574264">
        <w:rPr>
          <w:spacing w:val="1"/>
          <w:sz w:val="28"/>
          <w:szCs w:val="28"/>
        </w:rPr>
        <w:t xml:space="preserve">nguyên </w:t>
      </w:r>
      <w:r w:rsidRPr="00574264">
        <w:rPr>
          <w:spacing w:val="2"/>
          <w:sz w:val="28"/>
          <w:szCs w:val="28"/>
        </w:rPr>
        <w:t>trạng</w:t>
      </w:r>
      <w:r w:rsidRPr="00574264">
        <w:rPr>
          <w:spacing w:val="-2"/>
          <w:sz w:val="28"/>
          <w:szCs w:val="28"/>
        </w:rPr>
        <w:t xml:space="preserve"> </w:t>
      </w:r>
      <w:r w:rsidRPr="00574264">
        <w:rPr>
          <w:spacing w:val="4"/>
          <w:sz w:val="28"/>
          <w:szCs w:val="28"/>
        </w:rPr>
        <w:t>đã</w:t>
      </w:r>
      <w:r w:rsidRPr="00574264">
        <w:rPr>
          <w:spacing w:val="-2"/>
          <w:sz w:val="28"/>
          <w:szCs w:val="28"/>
        </w:rPr>
        <w:t xml:space="preserve"> </w:t>
      </w:r>
      <w:r w:rsidRPr="00574264">
        <w:rPr>
          <w:sz w:val="28"/>
          <w:szCs w:val="28"/>
        </w:rPr>
        <w:t>có</w:t>
      </w:r>
      <w:r w:rsidRPr="00574264">
        <w:rPr>
          <w:spacing w:val="4"/>
          <w:sz w:val="28"/>
          <w:szCs w:val="28"/>
        </w:rPr>
        <w:t xml:space="preserve"> </w:t>
      </w:r>
      <w:r w:rsidRPr="00574264">
        <w:rPr>
          <w:sz w:val="28"/>
          <w:szCs w:val="28"/>
        </w:rPr>
        <w:t>độ</w:t>
      </w:r>
      <w:r w:rsidRPr="00574264">
        <w:rPr>
          <w:spacing w:val="4"/>
          <w:sz w:val="28"/>
          <w:szCs w:val="28"/>
        </w:rPr>
        <w:t xml:space="preserve"> </w:t>
      </w:r>
      <w:r w:rsidRPr="00574264">
        <w:rPr>
          <w:spacing w:val="1"/>
          <w:sz w:val="28"/>
          <w:szCs w:val="28"/>
        </w:rPr>
        <w:t>chặt nhất định.</w:t>
      </w:r>
      <w:proofErr w:type="gramEnd"/>
    </w:p>
    <w:p w:rsidR="004A7B50" w:rsidRPr="00574264" w:rsidRDefault="004A7B50" w:rsidP="004A7B50">
      <w:pPr>
        <w:autoSpaceDE w:val="0"/>
        <w:autoSpaceDN w:val="0"/>
        <w:adjustRightInd w:val="0"/>
        <w:spacing w:before="60" w:after="60"/>
        <w:ind w:firstLine="567"/>
        <w:rPr>
          <w:spacing w:val="1"/>
          <w:sz w:val="28"/>
          <w:szCs w:val="28"/>
        </w:rPr>
      </w:pPr>
      <w:r w:rsidRPr="00574264">
        <w:rPr>
          <w:spacing w:val="1"/>
          <w:sz w:val="28"/>
          <w:szCs w:val="28"/>
        </w:rPr>
        <w:t>5.4. Lắp đặt ống:</w:t>
      </w:r>
    </w:p>
    <w:p w:rsidR="004A7B50" w:rsidRPr="00574264" w:rsidRDefault="004A7B50" w:rsidP="004A7B50">
      <w:pPr>
        <w:pStyle w:val="BodyText1"/>
        <w:spacing w:line="271" w:lineRule="auto"/>
        <w:ind w:firstLine="567"/>
        <w:jc w:val="both"/>
      </w:pPr>
      <w:proofErr w:type="gramStart"/>
      <w:r w:rsidRPr="00574264">
        <w:t>Vật tư, phụ kiện được vận chuyển đến các điểm thi công trước khi lắp đặt.</w:t>
      </w:r>
      <w:proofErr w:type="gramEnd"/>
    </w:p>
    <w:p w:rsidR="004A7B50" w:rsidRPr="00574264" w:rsidRDefault="004A7B50" w:rsidP="004A7B50">
      <w:pPr>
        <w:pStyle w:val="BodyText1"/>
        <w:spacing w:line="271" w:lineRule="auto"/>
        <w:ind w:firstLine="567"/>
        <w:jc w:val="both"/>
      </w:pPr>
      <w:r w:rsidRPr="00574264">
        <w:t>Trước khi tiến hành thi công Đơn vị thi công cùng với Chủ đầu tư và Tư vấn giám sát kiểm tra vật tư, chủng loại ống, phụ kiện...đưa vào công trình, nếu đảm bảo yêu cầu kỹ thuật thì mới lắp đặt.</w:t>
      </w:r>
    </w:p>
    <w:p w:rsidR="004A7B50" w:rsidRPr="00574264" w:rsidRDefault="004A7B50" w:rsidP="004A7B50">
      <w:pPr>
        <w:pStyle w:val="BodyText1"/>
        <w:spacing w:line="271" w:lineRule="auto"/>
        <w:ind w:firstLine="567"/>
        <w:jc w:val="both"/>
      </w:pPr>
      <w:r w:rsidRPr="00574264">
        <w:t xml:space="preserve">Rải ống dọc </w:t>
      </w:r>
      <w:proofErr w:type="gramStart"/>
      <w:r w:rsidRPr="00574264">
        <w:t>theo</w:t>
      </w:r>
      <w:proofErr w:type="gramEnd"/>
      <w:r w:rsidRPr="00574264">
        <w:t xml:space="preserve"> mương đào, sau đó tiến hành lắp ống</w:t>
      </w:r>
    </w:p>
    <w:p w:rsidR="004A7B50" w:rsidRPr="00574264" w:rsidRDefault="004A7B50" w:rsidP="004A7B50">
      <w:pPr>
        <w:pStyle w:val="BodyText1"/>
        <w:spacing w:line="271" w:lineRule="auto"/>
        <w:ind w:firstLine="567"/>
        <w:jc w:val="both"/>
      </w:pPr>
      <w:proofErr w:type="gramStart"/>
      <w:r w:rsidRPr="00574264">
        <w:t>Ống phải được vệ sinh sạch sẽ rồi mới tiến hành lắp đặt.</w:t>
      </w:r>
      <w:proofErr w:type="gramEnd"/>
    </w:p>
    <w:p w:rsidR="004A7B50" w:rsidRPr="00574264" w:rsidRDefault="004A7B50" w:rsidP="004A7B50">
      <w:pPr>
        <w:pStyle w:val="BodyText1"/>
        <w:spacing w:line="271" w:lineRule="auto"/>
        <w:ind w:firstLine="567"/>
        <w:jc w:val="both"/>
      </w:pPr>
      <w:r w:rsidRPr="00574264">
        <w:t xml:space="preserve">Cao độ đáy ống: Được đặt </w:t>
      </w:r>
      <w:proofErr w:type="gramStart"/>
      <w:r w:rsidRPr="00574264">
        <w:t>theo</w:t>
      </w:r>
      <w:proofErr w:type="gramEnd"/>
      <w:r w:rsidRPr="00574264">
        <w:t xml:space="preserve"> thiết kế của công trình.</w:t>
      </w:r>
    </w:p>
    <w:p w:rsidR="004A7B50" w:rsidRPr="00574264" w:rsidRDefault="004A7B50" w:rsidP="004A7B50">
      <w:pPr>
        <w:pStyle w:val="BodyText1"/>
        <w:spacing w:line="271" w:lineRule="auto"/>
        <w:ind w:firstLine="567"/>
        <w:jc w:val="both"/>
      </w:pPr>
      <w:r w:rsidRPr="00574264">
        <w:t xml:space="preserve">Việc lắp ráp ống và phụ kiện nối ống được làm hết sức cẩn thận, đúng </w:t>
      </w:r>
      <w:proofErr w:type="gramStart"/>
      <w:r w:rsidRPr="00574264">
        <w:t>theo</w:t>
      </w:r>
      <w:proofErr w:type="gramEnd"/>
      <w:r w:rsidRPr="00574264">
        <w:t xml:space="preserve"> kỹ thuật do nhà sản xuất thiết kế, Chủ đầu tư quy định, bảo đảm không bị rò rỉ. Sau khi lắp ống xong kiểm tra độ kín </w:t>
      </w:r>
      <w:proofErr w:type="gramStart"/>
      <w:r w:rsidRPr="00574264">
        <w:t>theo</w:t>
      </w:r>
      <w:proofErr w:type="gramEnd"/>
      <w:r w:rsidRPr="00574264">
        <w:t xml:space="preserve"> hướng dẫn của nhà sản xuất và có sự nghiệm thu của đơn vị giám sát.</w:t>
      </w:r>
    </w:p>
    <w:p w:rsidR="004A7B50" w:rsidRPr="00574264" w:rsidRDefault="004A7B50" w:rsidP="004A7B50">
      <w:pPr>
        <w:pStyle w:val="BodyText1"/>
        <w:spacing w:line="271" w:lineRule="auto"/>
        <w:ind w:firstLine="567"/>
        <w:jc w:val="both"/>
      </w:pPr>
      <w:r w:rsidRPr="00574264">
        <w:t xml:space="preserve">Khi thi công, nghiệm </w:t>
      </w:r>
      <w:proofErr w:type="gramStart"/>
      <w:r w:rsidRPr="00574264">
        <w:t>thu</w:t>
      </w:r>
      <w:proofErr w:type="gramEnd"/>
      <w:r w:rsidRPr="00574264">
        <w:t xml:space="preserve"> xong đoạn ống nào phải tiến hành lấp đất đường ống ngay đoạn đó. Tránh xê dịch, hư hại ống và ống nổi do nước mưa.</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lastRenderedPageBreak/>
        <w:t xml:space="preserve">Khi ngừng thi công vì bất kỳ lý do nào, cũng phải dùng nút hoặc tìm biện pháp khác như: Dùng vải </w:t>
      </w:r>
      <w:proofErr w:type="gramStart"/>
      <w:r w:rsidRPr="00574264">
        <w:rPr>
          <w:sz w:val="28"/>
          <w:szCs w:val="28"/>
        </w:rPr>
        <w:t>ni</w:t>
      </w:r>
      <w:proofErr w:type="gramEnd"/>
      <w:r w:rsidRPr="00574264">
        <w:rPr>
          <w:sz w:val="28"/>
          <w:szCs w:val="28"/>
        </w:rPr>
        <w:t xml:space="preserve"> lon, ván, gỗ chống... để bịt kín đầu ống, giữ cho ống luôn sạch sẽ.</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 xml:space="preserve">Lưu ý: Trong quá trình vận chuyển, cẩu lắp thi công ống và phụ kiện phải làm </w:t>
      </w:r>
      <w:proofErr w:type="gramStart"/>
      <w:r w:rsidRPr="00574264">
        <w:rPr>
          <w:sz w:val="28"/>
          <w:szCs w:val="28"/>
        </w:rPr>
        <w:t>theo</w:t>
      </w:r>
      <w:proofErr w:type="gramEnd"/>
      <w:r w:rsidRPr="00574264">
        <w:rPr>
          <w:sz w:val="28"/>
          <w:szCs w:val="28"/>
        </w:rPr>
        <w:t xml:space="preserve"> đúng quy trình của nhà sản xuất để tránh làm biến dạng ống và phụ kiện. </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 xml:space="preserve">Nhà thầu hoàn toàn chịu trách nhiệm đối </w:t>
      </w:r>
      <w:proofErr w:type="gramStart"/>
      <w:r w:rsidRPr="00574264">
        <w:rPr>
          <w:sz w:val="28"/>
          <w:szCs w:val="28"/>
        </w:rPr>
        <w:t>với  mọi</w:t>
      </w:r>
      <w:proofErr w:type="gramEnd"/>
      <w:r w:rsidRPr="00574264">
        <w:rPr>
          <w:sz w:val="28"/>
          <w:szCs w:val="28"/>
        </w:rPr>
        <w:t xml:space="preserve"> thiệt hại, hư hỏng (nếu có) trong quá trình thi công. </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5.5. Lấp đất mương đào, hoàn trả mặt bằng sau khi đặt ống:</w:t>
      </w:r>
    </w:p>
    <w:p w:rsidR="004A7B50" w:rsidRPr="00574264" w:rsidRDefault="004A7B50" w:rsidP="004A7B50">
      <w:pPr>
        <w:pStyle w:val="BodyText1"/>
        <w:spacing w:line="271" w:lineRule="auto"/>
        <w:ind w:firstLine="567"/>
        <w:jc w:val="both"/>
      </w:pPr>
      <w:r w:rsidRPr="00574264">
        <w:t xml:space="preserve">Lấp ống bằng đất chọn lọc và hoàn trả mặt phủ hiện trạng </w:t>
      </w:r>
      <w:proofErr w:type="gramStart"/>
      <w:r w:rsidRPr="00574264">
        <w:t>theo</w:t>
      </w:r>
      <w:proofErr w:type="gramEnd"/>
      <w:r w:rsidRPr="00574264">
        <w:t xml:space="preserve"> đúng thiết kế. Riêng tại các vị trí qua đường, sân, phải hoàn trả đúng </w:t>
      </w:r>
      <w:proofErr w:type="gramStart"/>
      <w:r w:rsidRPr="00574264">
        <w:t>theo</w:t>
      </w:r>
      <w:proofErr w:type="gramEnd"/>
      <w:r w:rsidRPr="00574264">
        <w:t xml:space="preserve"> hiện trạng (theo Bản vẽ hồ sơ thiết kế được duyệt đính kèm).</w:t>
      </w:r>
    </w:p>
    <w:p w:rsidR="004A7B50" w:rsidRPr="00574264" w:rsidRDefault="004A7B50" w:rsidP="004A7B50">
      <w:pPr>
        <w:pStyle w:val="BodyText1"/>
        <w:spacing w:line="271" w:lineRule="auto"/>
        <w:ind w:firstLine="567"/>
        <w:jc w:val="both"/>
      </w:pPr>
      <w:proofErr w:type="gramStart"/>
      <w:r w:rsidRPr="00574264">
        <w:t>Lớp đất chọn lọc phải đảm bảo đúng độ dày và độ chặt đầm nén, không chứa gạch, đá hoặc các vật liệu sắc nhọn làm ảnh hưởng đến đường ống.</w:t>
      </w:r>
      <w:proofErr w:type="gramEnd"/>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5.6. Yêu cầu kỹ thuật thử áp lực đường ống:</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 xml:space="preserve">Quy trình thử áp lực: </w:t>
      </w:r>
      <w:proofErr w:type="gramStart"/>
      <w:r w:rsidRPr="00574264">
        <w:rPr>
          <w:sz w:val="28"/>
          <w:szCs w:val="28"/>
        </w:rPr>
        <w:t>theo</w:t>
      </w:r>
      <w:proofErr w:type="gramEnd"/>
      <w:r w:rsidRPr="00574264">
        <w:rPr>
          <w:sz w:val="28"/>
          <w:szCs w:val="28"/>
        </w:rPr>
        <w:t xml:space="preserve"> Hồ sơ thiết kế Bản vẽ thi công được duyệt đính kèm trong E-HSMT. Trước khi tiến hành thử áp lực, đơn vị thi công sẽ thông báo trước cho Tư vấn giám sát, Chủ đầu tư thời gian thử, vị trí đoạn ống thử. </w:t>
      </w:r>
    </w:p>
    <w:p w:rsidR="004A7B50" w:rsidRPr="00574264" w:rsidRDefault="004A7B50" w:rsidP="004A7B50">
      <w:pPr>
        <w:spacing w:before="60" w:line="252" w:lineRule="auto"/>
        <w:ind w:firstLine="567"/>
        <w:rPr>
          <w:sz w:val="28"/>
          <w:szCs w:val="28"/>
        </w:rPr>
      </w:pPr>
      <w:r w:rsidRPr="00574264">
        <w:rPr>
          <w:sz w:val="28"/>
          <w:szCs w:val="28"/>
        </w:rPr>
        <w:t xml:space="preserve">Nhà thầu phải bố trí đầy đủ đồng hồ đo áp lực sử dụng trong quá trình thử áp. Đồng hồ </w:t>
      </w:r>
      <w:r w:rsidRPr="00574264">
        <w:rPr>
          <w:rFonts w:hint="eastAsia"/>
          <w:sz w:val="28"/>
          <w:szCs w:val="28"/>
        </w:rPr>
        <w:t>đ</w:t>
      </w:r>
      <w:r w:rsidRPr="00574264">
        <w:rPr>
          <w:sz w:val="28"/>
          <w:szCs w:val="28"/>
        </w:rPr>
        <w:t xml:space="preserve">o áp lực phải được kiểm nghiệm </w:t>
      </w:r>
      <w:r w:rsidRPr="00574264">
        <w:rPr>
          <w:rFonts w:hint="eastAsia"/>
          <w:sz w:val="28"/>
          <w:szCs w:val="28"/>
        </w:rPr>
        <w:t>đ</w:t>
      </w:r>
      <w:r w:rsidRPr="00574264">
        <w:rPr>
          <w:sz w:val="28"/>
          <w:szCs w:val="28"/>
        </w:rPr>
        <w:t>ộc lập và có chứng chỉ ghi rõ độ chính xác, ngày tháng kiểm nghiệm.</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Nhà thầu chịu hoàn toàn trách nhiệm trong quá trình thử áp lực cũng như thiệt hại (nếu có) do việc thử áp lực gây ra.</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5.7. Yêu cầu kỹ thuật súc xả khử trùng đường ống:</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 xml:space="preserve">Quy trình súc xả khử trùng đường ống: </w:t>
      </w:r>
      <w:proofErr w:type="gramStart"/>
      <w:r w:rsidRPr="00574264">
        <w:rPr>
          <w:sz w:val="28"/>
          <w:szCs w:val="28"/>
        </w:rPr>
        <w:t>theo</w:t>
      </w:r>
      <w:proofErr w:type="gramEnd"/>
      <w:r w:rsidRPr="00574264">
        <w:rPr>
          <w:sz w:val="28"/>
          <w:szCs w:val="28"/>
        </w:rPr>
        <w:t xml:space="preserve"> Hồ sơ thiết kế Bản vẽ thi công được duyệt đính kèm trong E-HSMT.</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 xml:space="preserve"> Chất lượng nước sau súc xả, khử trùng phải được phòng thí nghiệm đạt chuẩn 17025 kiểm tra xác nhận đã đạt 2 tiêu chí (hàm lượng Clo dư và độ đục) theo QCĐP 01:2023/ĐT Quy chuẩn kỹ thuật địa phương về chất lượng nước sạch sử dụng cho mục đích sinh hoạt trên địa bàn tỉnh Đồng Tháp quy định.</w:t>
      </w:r>
    </w:p>
    <w:p w:rsidR="004A7B50" w:rsidRPr="00574264" w:rsidRDefault="004A7B50" w:rsidP="004A7B50">
      <w:pPr>
        <w:autoSpaceDE w:val="0"/>
        <w:autoSpaceDN w:val="0"/>
        <w:adjustRightInd w:val="0"/>
        <w:spacing w:before="60" w:after="60"/>
        <w:ind w:firstLine="567"/>
        <w:rPr>
          <w:sz w:val="28"/>
          <w:szCs w:val="28"/>
        </w:rPr>
      </w:pPr>
      <w:proofErr w:type="gramStart"/>
      <w:r w:rsidRPr="00574264">
        <w:rPr>
          <w:sz w:val="28"/>
          <w:szCs w:val="28"/>
        </w:rPr>
        <w:t>Nhà thầu cần phải bố trí hệ thống thoát nước phù hợp để không chảy ra áo cá hoặc các khu dân cư xung quanh ảnh hưởng đến người dân.</w:t>
      </w:r>
      <w:proofErr w:type="gramEnd"/>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Nhà thầu chịu hoàn toàn trách nhiệm trong quá trình thử áp súc xả, khử trùng cũng như mọi thiệt hại (nếu có) do công tác súc xả khử trùng gây ra.</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6. Yêu cầu về Biện pháp tổ chức thi công:</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 xml:space="preserve">Biện pháp thi công: thi công bằng máy đào kết hợp với thủ công. Nhà thầu phải có trách nhiệm đảm bảo </w:t>
      </w:r>
      <w:proofErr w:type="gramStart"/>
      <w:r w:rsidRPr="00574264">
        <w:rPr>
          <w:sz w:val="28"/>
          <w:szCs w:val="28"/>
        </w:rPr>
        <w:t>an</w:t>
      </w:r>
      <w:proofErr w:type="gramEnd"/>
      <w:r w:rsidRPr="00574264">
        <w:rPr>
          <w:sz w:val="28"/>
          <w:szCs w:val="28"/>
        </w:rPr>
        <w:t xml:space="preserve"> toàn cho các công trình ngầm và nổi trong khu vực </w:t>
      </w:r>
      <w:r w:rsidRPr="00574264">
        <w:rPr>
          <w:sz w:val="28"/>
          <w:szCs w:val="28"/>
        </w:rPr>
        <w:lastRenderedPageBreak/>
        <w:t xml:space="preserve">thi công để làm sao cho việc ảnh hưởng trong quá trình thi công là nhỏ nhất. Mọi ảnh hưởng thiệt hại do thi công gây ra đều do Nhà thầu chịu trách nhiệm đền bù, khắc phục. </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 xml:space="preserve">Hình thức thi công: thi công </w:t>
      </w:r>
      <w:proofErr w:type="gramStart"/>
      <w:r w:rsidRPr="00574264">
        <w:rPr>
          <w:sz w:val="28"/>
          <w:szCs w:val="28"/>
        </w:rPr>
        <w:t>theo</w:t>
      </w:r>
      <w:proofErr w:type="gramEnd"/>
      <w:r w:rsidRPr="00574264">
        <w:rPr>
          <w:sz w:val="28"/>
          <w:szCs w:val="28"/>
        </w:rPr>
        <w:t xml:space="preserve"> hình thức cuốn chiếu, căn cứ vào mặt bằng hiện trạng khu vực thi công nhà thầu chia ra các phân đoạn thi công cho phù hợp, sau khi lắp đặt xong ống, chèn lấp đất đầm mới tiến hành đoạn tiếp theo.</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Trong mỗi đoạn thi công cần phải tuân thủ nghiêm ngặt quy trình sau đây:</w:t>
      </w:r>
    </w:p>
    <w:p w:rsidR="004A7B50" w:rsidRPr="00574264" w:rsidRDefault="004A7B50" w:rsidP="004A7B50">
      <w:pPr>
        <w:autoSpaceDE w:val="0"/>
        <w:autoSpaceDN w:val="0"/>
        <w:adjustRightInd w:val="0"/>
        <w:spacing w:before="60" w:after="60"/>
        <w:ind w:firstLine="567"/>
        <w:rPr>
          <w:sz w:val="28"/>
          <w:szCs w:val="28"/>
        </w:rPr>
      </w:pPr>
      <w:bookmarkStart w:id="3" w:name="bookmark135"/>
      <w:bookmarkEnd w:id="3"/>
      <w:proofErr w:type="gramStart"/>
      <w:r w:rsidRPr="00574264">
        <w:rPr>
          <w:sz w:val="28"/>
          <w:szCs w:val="28"/>
        </w:rPr>
        <w:t>Trong quá trình thi công tuyến đào phải đảm bảo khô ráo, các máy bơm nước thường xuyên túc trực, các máy đầm luôn trong tình trạng hoạt động tốt và đồng thời phải bố trí các máy móc dự phòng trong trường hợp xảy ra sự cố.</w:t>
      </w:r>
      <w:proofErr w:type="gramEnd"/>
    </w:p>
    <w:p w:rsidR="004A7B50" w:rsidRPr="00574264" w:rsidRDefault="004A7B50" w:rsidP="004A7B50">
      <w:pPr>
        <w:autoSpaceDE w:val="0"/>
        <w:autoSpaceDN w:val="0"/>
        <w:adjustRightInd w:val="0"/>
        <w:spacing w:before="60" w:after="60"/>
        <w:ind w:firstLine="567"/>
        <w:rPr>
          <w:sz w:val="28"/>
          <w:szCs w:val="28"/>
        </w:rPr>
      </w:pPr>
      <w:bookmarkStart w:id="4" w:name="bookmark136"/>
      <w:bookmarkEnd w:id="4"/>
      <w:r w:rsidRPr="00574264">
        <w:rPr>
          <w:sz w:val="28"/>
          <w:szCs w:val="28"/>
        </w:rPr>
        <w:t>Trong quá trình thi công nếu phải dừng một thời gian dài vì bất kỳ lý do gì thì đoạn tuyến đã đào phải được lấp lại.</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7. Yêu cầu về Biện pháp hoàn trả mặt hiện trạng:</w:t>
      </w:r>
    </w:p>
    <w:p w:rsidR="004A7B50" w:rsidRPr="00574264" w:rsidRDefault="004A7B50" w:rsidP="004A7B50">
      <w:pPr>
        <w:autoSpaceDE w:val="0"/>
        <w:autoSpaceDN w:val="0"/>
        <w:adjustRightInd w:val="0"/>
        <w:spacing w:before="60" w:after="60"/>
        <w:ind w:firstLine="567"/>
        <w:rPr>
          <w:sz w:val="28"/>
          <w:szCs w:val="28"/>
        </w:rPr>
      </w:pPr>
      <w:proofErr w:type="gramStart"/>
      <w:r w:rsidRPr="00574264">
        <w:rPr>
          <w:sz w:val="28"/>
          <w:szCs w:val="28"/>
        </w:rPr>
        <w:t>Nhà thầu tuân thủ các quy định, các văn bản, các tiêu chuẩn kỹ thuật của Nhà nước.</w:t>
      </w:r>
      <w:proofErr w:type="gramEnd"/>
      <w:r w:rsidRPr="00574264">
        <w:rPr>
          <w:sz w:val="28"/>
          <w:szCs w:val="28"/>
        </w:rPr>
        <w:t xml:space="preserve"> </w:t>
      </w:r>
    </w:p>
    <w:p w:rsidR="004A7B50" w:rsidRPr="00574264" w:rsidRDefault="004A7B50" w:rsidP="004A7B50">
      <w:pPr>
        <w:autoSpaceDE w:val="0"/>
        <w:autoSpaceDN w:val="0"/>
        <w:adjustRightInd w:val="0"/>
        <w:spacing w:before="60" w:after="60"/>
        <w:ind w:firstLine="567"/>
        <w:rPr>
          <w:sz w:val="28"/>
          <w:szCs w:val="28"/>
        </w:rPr>
      </w:pPr>
      <w:proofErr w:type="gramStart"/>
      <w:r w:rsidRPr="00574264">
        <w:rPr>
          <w:sz w:val="28"/>
          <w:szCs w:val="28"/>
        </w:rPr>
        <w:t>Chấp hành đúng quy trình quản lý chất lượng công trình được quy định tại Nghị định 06/2021/NĐ-CP ngày 26/01/2021 của Chính phủ về việc Quản lý chất lượng, thi công xây dựng và bảo trì công trình xây dựng.</w:t>
      </w:r>
      <w:proofErr w:type="gramEnd"/>
      <w:r w:rsidRPr="00574264">
        <w:rPr>
          <w:sz w:val="28"/>
          <w:szCs w:val="28"/>
        </w:rPr>
        <w:t xml:space="preserve"> </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 xml:space="preserve">Việc hoàn trả mặt đường thi công tuyến ống </w:t>
      </w:r>
      <w:proofErr w:type="gramStart"/>
      <w:r w:rsidRPr="00574264">
        <w:rPr>
          <w:sz w:val="28"/>
          <w:szCs w:val="28"/>
        </w:rPr>
        <w:t>theo</w:t>
      </w:r>
      <w:proofErr w:type="gramEnd"/>
      <w:r w:rsidRPr="00574264">
        <w:rPr>
          <w:sz w:val="28"/>
          <w:szCs w:val="28"/>
        </w:rPr>
        <w:t xml:space="preserve"> đúng hồ sơ thiết kế và được thực hiện ngay sau khi thi công lắp đặt tuyến ống cấp nước kết thúc (ống lắp đặt xong đến đâu tiến hành hoàn trả ngay đến đó). </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Công tác thi công hoàn trả mặt đường sẽ có sự tham gia giám sát của đơn vị Tư vấn giám sát.</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 xml:space="preserve">8. Yêu cầu về Biện pháp đảm bảo </w:t>
      </w:r>
      <w:proofErr w:type="gramStart"/>
      <w:r w:rsidRPr="00574264">
        <w:rPr>
          <w:sz w:val="28"/>
          <w:szCs w:val="28"/>
        </w:rPr>
        <w:t>an</w:t>
      </w:r>
      <w:proofErr w:type="gramEnd"/>
      <w:r w:rsidRPr="00574264">
        <w:rPr>
          <w:sz w:val="28"/>
          <w:szCs w:val="28"/>
        </w:rPr>
        <w:t xml:space="preserve"> toàn giao thông trong quá trình thi công:</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Trước khi tiến hành triển khai thi công Nhà thầu cần phải bàn bạc và phối</w:t>
      </w:r>
      <w:r w:rsidRPr="00574264">
        <w:rPr>
          <w:sz w:val="28"/>
          <w:szCs w:val="28"/>
        </w:rPr>
        <w:cr/>
        <w:t xml:space="preserve"> </w:t>
      </w:r>
      <w:proofErr w:type="gramStart"/>
      <w:r w:rsidRPr="00574264">
        <w:rPr>
          <w:sz w:val="28"/>
          <w:szCs w:val="28"/>
        </w:rPr>
        <w:t>hợp</w:t>
      </w:r>
      <w:proofErr w:type="gramEnd"/>
      <w:r w:rsidRPr="00574264">
        <w:rPr>
          <w:sz w:val="28"/>
          <w:szCs w:val="28"/>
        </w:rPr>
        <w:t xml:space="preserve"> với đơn vị, cơ quan chức năng đảm bảo an toàn giao thông cho người và</w:t>
      </w:r>
      <w:r w:rsidRPr="00574264">
        <w:rPr>
          <w:sz w:val="28"/>
          <w:szCs w:val="28"/>
        </w:rPr>
        <w:cr/>
      </w:r>
      <w:proofErr w:type="gramStart"/>
      <w:r w:rsidRPr="00574264">
        <w:rPr>
          <w:sz w:val="28"/>
          <w:szCs w:val="28"/>
        </w:rPr>
        <w:t>các</w:t>
      </w:r>
      <w:proofErr w:type="gramEnd"/>
      <w:r w:rsidRPr="00574264">
        <w:rPr>
          <w:sz w:val="28"/>
          <w:szCs w:val="28"/>
        </w:rPr>
        <w:t xml:space="preserve"> phương tiện qua lại trong suốt quá trình thi công.</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Mỗi đoạn thi công phải bố trí rào chắn, biển báo cần thiết để cách ly toàn</w:t>
      </w:r>
      <w:r w:rsidRPr="00574264">
        <w:rPr>
          <w:sz w:val="28"/>
          <w:szCs w:val="28"/>
        </w:rPr>
        <w:cr/>
      </w:r>
      <w:proofErr w:type="gramStart"/>
      <w:r w:rsidRPr="00574264">
        <w:rPr>
          <w:sz w:val="28"/>
          <w:szCs w:val="28"/>
        </w:rPr>
        <w:t>bộ</w:t>
      </w:r>
      <w:proofErr w:type="gramEnd"/>
      <w:r w:rsidRPr="00574264">
        <w:rPr>
          <w:sz w:val="28"/>
          <w:szCs w:val="28"/>
        </w:rPr>
        <w:t xml:space="preserve"> khu vực thi công với xung quanh, về ban đêm phải bố trí đèn đỏ báo hiệu ở</w:t>
      </w:r>
      <w:r w:rsidRPr="00574264">
        <w:rPr>
          <w:sz w:val="28"/>
          <w:szCs w:val="28"/>
        </w:rPr>
        <w:cr/>
      </w:r>
      <w:proofErr w:type="gramStart"/>
      <w:r w:rsidRPr="00574264">
        <w:rPr>
          <w:sz w:val="28"/>
          <w:szCs w:val="28"/>
        </w:rPr>
        <w:t>hai</w:t>
      </w:r>
      <w:proofErr w:type="gramEnd"/>
      <w:r w:rsidRPr="00574264">
        <w:rPr>
          <w:sz w:val="28"/>
          <w:szCs w:val="28"/>
        </w:rPr>
        <w:t xml:space="preserve"> đầu. Nếu phải thi công ban đêm thì công trường cần có đủ ánh sáng. Các hố</w:t>
      </w:r>
      <w:r w:rsidRPr="00574264">
        <w:rPr>
          <w:sz w:val="28"/>
          <w:szCs w:val="28"/>
        </w:rPr>
        <w:cr/>
      </w:r>
      <w:proofErr w:type="gramStart"/>
      <w:r w:rsidRPr="00574264">
        <w:rPr>
          <w:sz w:val="28"/>
          <w:szCs w:val="28"/>
        </w:rPr>
        <w:t>đào</w:t>
      </w:r>
      <w:proofErr w:type="gramEnd"/>
      <w:r w:rsidRPr="00574264">
        <w:rPr>
          <w:sz w:val="28"/>
          <w:szCs w:val="28"/>
        </w:rPr>
        <w:t xml:space="preserve"> chưa lấp được ngay phải bố trí rào chắn chắc chắn cao từ 1,5m đến 2m.</w:t>
      </w:r>
    </w:p>
    <w:p w:rsidR="004A7B50" w:rsidRPr="00574264" w:rsidRDefault="004A7B50" w:rsidP="004A7B50">
      <w:pPr>
        <w:autoSpaceDE w:val="0"/>
        <w:autoSpaceDN w:val="0"/>
        <w:adjustRightInd w:val="0"/>
        <w:spacing w:before="60" w:after="60"/>
        <w:ind w:firstLine="567"/>
        <w:rPr>
          <w:sz w:val="28"/>
          <w:szCs w:val="28"/>
        </w:rPr>
      </w:pPr>
      <w:proofErr w:type="gramStart"/>
      <w:r w:rsidRPr="00574264">
        <w:rPr>
          <w:sz w:val="28"/>
          <w:szCs w:val="28"/>
        </w:rPr>
        <w:t>Trong quá trình thi công các vật liệu đào lên phải được vận chuyển ngay ra khỏi công trường, các vật tư, thiết bị đường ống được tập kết đúng nơi quy định.</w:t>
      </w:r>
      <w:proofErr w:type="gramEnd"/>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 xml:space="preserve">Kết hợp với thuyết minh phương </w:t>
      </w:r>
      <w:proofErr w:type="gramStart"/>
      <w:r w:rsidRPr="00574264">
        <w:rPr>
          <w:sz w:val="28"/>
          <w:szCs w:val="28"/>
        </w:rPr>
        <w:t>án</w:t>
      </w:r>
      <w:proofErr w:type="gramEnd"/>
      <w:r w:rsidRPr="00574264">
        <w:rPr>
          <w:sz w:val="28"/>
          <w:szCs w:val="28"/>
        </w:rPr>
        <w:t xml:space="preserve"> đảm bảo an toàn giao thông trong quá trình thi công được thể hiện trong Hồ sơ thiết kế Bản vẽ thi công được duyệt đính kèm trong E-HSMT.</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 xml:space="preserve">9. Yêu cầu về </w:t>
      </w:r>
      <w:proofErr w:type="gramStart"/>
      <w:r w:rsidRPr="00574264">
        <w:rPr>
          <w:sz w:val="28"/>
          <w:szCs w:val="28"/>
        </w:rPr>
        <w:t>an</w:t>
      </w:r>
      <w:proofErr w:type="gramEnd"/>
      <w:r w:rsidRPr="00574264">
        <w:rPr>
          <w:sz w:val="28"/>
          <w:szCs w:val="28"/>
        </w:rPr>
        <w:t xml:space="preserve"> toàn lao động, vệ sinh môi trường và phòng chống cháy nổ:</w:t>
      </w:r>
    </w:p>
    <w:p w:rsidR="004A7B50" w:rsidRPr="00574264" w:rsidRDefault="004A7B50" w:rsidP="004A7B50">
      <w:pPr>
        <w:pStyle w:val="BodyText2"/>
        <w:spacing w:after="60" w:line="259" w:lineRule="auto"/>
        <w:ind w:firstLine="567"/>
        <w:jc w:val="both"/>
        <w:rPr>
          <w:color w:val="auto"/>
          <w:sz w:val="28"/>
          <w:szCs w:val="28"/>
          <w:lang w:val="en-US"/>
        </w:rPr>
      </w:pPr>
      <w:r w:rsidRPr="00574264">
        <w:rPr>
          <w:color w:val="auto"/>
          <w:sz w:val="28"/>
          <w:szCs w:val="28"/>
          <w:lang w:val="en-US"/>
        </w:rPr>
        <w:lastRenderedPageBreak/>
        <w:t xml:space="preserve">9.1. An toàn </w:t>
      </w:r>
      <w:proofErr w:type="gramStart"/>
      <w:r w:rsidRPr="00574264">
        <w:rPr>
          <w:color w:val="auto"/>
          <w:sz w:val="28"/>
          <w:szCs w:val="28"/>
          <w:lang w:val="en-US"/>
        </w:rPr>
        <w:t>lao</w:t>
      </w:r>
      <w:proofErr w:type="gramEnd"/>
      <w:r w:rsidRPr="00574264">
        <w:rPr>
          <w:color w:val="auto"/>
          <w:sz w:val="28"/>
          <w:szCs w:val="28"/>
          <w:lang w:val="en-US"/>
        </w:rPr>
        <w:t xml:space="preserve"> động:</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 xml:space="preserve">Nhà thầu chịu trách nhiệm hoàn toàn về việc tìm hiểu, cập nhật các thông tin và các quy định của Nhà nước về an toàn </w:t>
      </w:r>
      <w:proofErr w:type="gramStart"/>
      <w:r w:rsidRPr="00574264">
        <w:rPr>
          <w:sz w:val="28"/>
          <w:szCs w:val="28"/>
        </w:rPr>
        <w:t>lao</w:t>
      </w:r>
      <w:proofErr w:type="gramEnd"/>
      <w:r w:rsidRPr="00574264">
        <w:rPr>
          <w:sz w:val="28"/>
          <w:szCs w:val="28"/>
        </w:rPr>
        <w:t xml:space="preserve"> động, yêu cầu chung về trật tự trị an trên công trường.</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 xml:space="preserve">Các nhân viên và công nhân của Nhà thầu phải được trang bị đầy đủ các bảo hộ </w:t>
      </w:r>
      <w:proofErr w:type="gramStart"/>
      <w:r w:rsidRPr="00574264">
        <w:rPr>
          <w:sz w:val="28"/>
          <w:szCs w:val="28"/>
        </w:rPr>
        <w:t>lao</w:t>
      </w:r>
      <w:proofErr w:type="gramEnd"/>
      <w:r w:rsidRPr="00574264">
        <w:rPr>
          <w:sz w:val="28"/>
          <w:szCs w:val="28"/>
        </w:rPr>
        <w:t xml:space="preserve"> động trong suốt quá trình làm việc của họ.</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 xml:space="preserve">Tại từng khu vực làm việc Nhà thầu sẽ cử ra một nhân viên ngoài việc </w:t>
      </w:r>
      <w:proofErr w:type="gramStart"/>
      <w:r w:rsidRPr="00574264">
        <w:rPr>
          <w:sz w:val="28"/>
          <w:szCs w:val="28"/>
        </w:rPr>
        <w:t>theo</w:t>
      </w:r>
      <w:proofErr w:type="gramEnd"/>
      <w:r w:rsidRPr="00574264">
        <w:rPr>
          <w:sz w:val="28"/>
          <w:szCs w:val="28"/>
        </w:rPr>
        <w:t xml:space="preserve"> dõi thi công, nhân viên này còn chịu trách nhiệm về an toàn lao động, an ninh trong khu vực công trường.</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9.2. Vệ sinh môi trường:</w:t>
      </w:r>
    </w:p>
    <w:p w:rsidR="004A7B50" w:rsidRPr="00574264" w:rsidRDefault="004A7B50" w:rsidP="004A7B50">
      <w:pPr>
        <w:autoSpaceDE w:val="0"/>
        <w:autoSpaceDN w:val="0"/>
        <w:adjustRightInd w:val="0"/>
        <w:spacing w:before="60" w:after="60"/>
        <w:ind w:firstLine="567"/>
        <w:rPr>
          <w:sz w:val="28"/>
          <w:szCs w:val="28"/>
        </w:rPr>
      </w:pPr>
      <w:proofErr w:type="gramStart"/>
      <w:r w:rsidRPr="00574264">
        <w:rPr>
          <w:sz w:val="28"/>
          <w:szCs w:val="28"/>
        </w:rPr>
        <w:t>Nhà thầu phải tuân thủ đầy đủ các quy định của Nhà nước về vệ sinh môi trường.</w:t>
      </w:r>
      <w:proofErr w:type="gramEnd"/>
      <w:r w:rsidRPr="00574264">
        <w:rPr>
          <w:sz w:val="28"/>
          <w:szCs w:val="28"/>
        </w:rPr>
        <w:t xml:space="preserve"> </w:t>
      </w:r>
      <w:proofErr w:type="gramStart"/>
      <w:r w:rsidRPr="00574264">
        <w:rPr>
          <w:sz w:val="28"/>
          <w:szCs w:val="28"/>
        </w:rPr>
        <w:t>Cuối mỗi buổi thi công, công trường phải được quét dọn sạch sẽ, các vật tư, vật liệu dư thừa phải được tập kết đưa vào vị trí quy định.</w:t>
      </w:r>
      <w:proofErr w:type="gramEnd"/>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9.3. Phòng chống cháy, nổ:</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 xml:space="preserve">Nhà thầu cam kết đề phòng cháy nổ tại mọi nơi trong phạm </w:t>
      </w:r>
      <w:proofErr w:type="gramStart"/>
      <w:r w:rsidRPr="00574264">
        <w:rPr>
          <w:sz w:val="28"/>
          <w:szCs w:val="28"/>
        </w:rPr>
        <w:t>vi</w:t>
      </w:r>
      <w:proofErr w:type="gramEnd"/>
      <w:r w:rsidRPr="00574264">
        <w:rPr>
          <w:sz w:val="28"/>
          <w:szCs w:val="28"/>
        </w:rPr>
        <w:t xml:space="preserve"> công trường và luôn tuân thủ theo các quy định về phòng cháy, chữa cháy của Nhà nước.</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 xml:space="preserve">Khi có nguy cơ cháy, nổ tại khu vực kề sát công trình như có bể xăng dầu. Nhà thầu phải thông báo ngay cho chính quyền địa phương và Chủ đầu tư về các nguy cơ đó và có mọi biện pháp an toàn và tuân </w:t>
      </w:r>
      <w:proofErr w:type="gramStart"/>
      <w:r w:rsidRPr="00574264">
        <w:rPr>
          <w:sz w:val="28"/>
          <w:szCs w:val="28"/>
        </w:rPr>
        <w:t>theo</w:t>
      </w:r>
      <w:proofErr w:type="gramEnd"/>
      <w:r w:rsidRPr="00574264">
        <w:rPr>
          <w:sz w:val="28"/>
          <w:szCs w:val="28"/>
        </w:rPr>
        <w:t xml:space="preserve"> tất cả các chỉ thị, hướng dẫn của chính quyền địa phương, cơ quan phòng cháy chữa cháy và chủ đầu tư nhằm đề phòng cháy hoặc nổ.</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Trên đây là một số yêu cầu về an toàn lao động, vệ sinh môi trường và phòng chống cháy nổ và tùy vào tình hình thực tế Nhà thầu cần kết hợp với thuyết minh yêu cầu về an toàn lao động, vệ sinh môi trường và phòng chống cháy nổ thể hiện trong Hồ sơ thiết kế Bản vẽ thi công được duyệt đính kèm trong E-HSMT.</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 xml:space="preserve">10. Yêu cầu về điều kiện nghiệm </w:t>
      </w:r>
      <w:proofErr w:type="gramStart"/>
      <w:r w:rsidRPr="00574264">
        <w:rPr>
          <w:sz w:val="28"/>
          <w:szCs w:val="28"/>
        </w:rPr>
        <w:t>thu</w:t>
      </w:r>
      <w:proofErr w:type="gramEnd"/>
      <w:r w:rsidRPr="00574264">
        <w:rPr>
          <w:sz w:val="28"/>
          <w:szCs w:val="28"/>
        </w:rPr>
        <w:t xml:space="preserve"> hoàn thành đưa vào sử dụng:</w:t>
      </w:r>
    </w:p>
    <w:p w:rsidR="004A7B50" w:rsidRPr="00574264" w:rsidRDefault="004A7B50" w:rsidP="004A7B50">
      <w:pPr>
        <w:pStyle w:val="DAUGCHUDNGTD"/>
        <w:numPr>
          <w:ilvl w:val="0"/>
          <w:numId w:val="0"/>
        </w:numPr>
        <w:tabs>
          <w:tab w:val="clear" w:pos="567"/>
        </w:tabs>
        <w:ind w:firstLine="567"/>
        <w:rPr>
          <w:sz w:val="28"/>
          <w:szCs w:val="28"/>
        </w:rPr>
      </w:pPr>
      <w:r w:rsidRPr="00574264">
        <w:rPr>
          <w:sz w:val="28"/>
          <w:szCs w:val="28"/>
          <w:lang w:val="en-US"/>
        </w:rPr>
        <w:t xml:space="preserve">- Việc kiểm tra, nghiệm </w:t>
      </w:r>
      <w:proofErr w:type="gramStart"/>
      <w:r w:rsidRPr="00574264">
        <w:rPr>
          <w:sz w:val="28"/>
          <w:szCs w:val="28"/>
          <w:lang w:val="en-US"/>
        </w:rPr>
        <w:t>thu</w:t>
      </w:r>
      <w:proofErr w:type="gramEnd"/>
      <w:r w:rsidRPr="00574264">
        <w:rPr>
          <w:sz w:val="28"/>
          <w:szCs w:val="28"/>
          <w:lang w:val="en-US"/>
        </w:rPr>
        <w:t xml:space="preserve"> hoàn thành công trình thực hiện theo</w:t>
      </w:r>
      <w:r w:rsidRPr="00574264">
        <w:rPr>
          <w:sz w:val="28"/>
          <w:szCs w:val="28"/>
        </w:rPr>
        <w:t xml:space="preserve"> Nghị định 06/2021/NĐ-CP ngày 26/01/2021.</w:t>
      </w:r>
    </w:p>
    <w:p w:rsidR="004A7B50" w:rsidRPr="00574264" w:rsidRDefault="004A7B50" w:rsidP="004A7B50">
      <w:pPr>
        <w:pStyle w:val="DAUGCHUDNGTD"/>
        <w:numPr>
          <w:ilvl w:val="0"/>
          <w:numId w:val="0"/>
        </w:numPr>
        <w:tabs>
          <w:tab w:val="clear" w:pos="567"/>
        </w:tabs>
        <w:ind w:firstLine="567"/>
        <w:rPr>
          <w:sz w:val="28"/>
          <w:szCs w:val="28"/>
        </w:rPr>
      </w:pPr>
      <w:r w:rsidRPr="00574264">
        <w:rPr>
          <w:sz w:val="28"/>
          <w:szCs w:val="28"/>
        </w:rPr>
        <w:t>- Tuyến ống phải đảm bảo đạt yêu cầu về thử độ kín, độ bền theo quy trình thử áp lực.</w:t>
      </w:r>
    </w:p>
    <w:p w:rsidR="004A7B50" w:rsidRPr="00574264" w:rsidRDefault="004A7B50" w:rsidP="004A7B50">
      <w:pPr>
        <w:pStyle w:val="DAUGCHUDNGTD"/>
        <w:numPr>
          <w:ilvl w:val="0"/>
          <w:numId w:val="0"/>
        </w:numPr>
        <w:tabs>
          <w:tab w:val="clear" w:pos="567"/>
        </w:tabs>
        <w:ind w:firstLine="567"/>
        <w:rPr>
          <w:sz w:val="28"/>
          <w:szCs w:val="28"/>
        </w:rPr>
      </w:pPr>
      <w:r w:rsidRPr="00574264">
        <w:rPr>
          <w:sz w:val="28"/>
          <w:szCs w:val="28"/>
        </w:rPr>
        <w:t>- Chất lượng nước phải được súc xả, khử trùng và đảm bảo chất lượng đạt 2 tiêu chí (hàm lượng Clo dư và độ đục) của phòng thí nghiệm đạt chuẩn 17025 kiểm tra xác nhận theo QCĐP 01:2023/ĐT Quy chuẩn kỹ thuật địa phương về chất lượng nước sạch sử dụng cho mục đích sinh hoạt trên địa bàn tỉnh Đồng Tháp.</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11. Yêu cầu về bảo hành:</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lastRenderedPageBreak/>
        <w:t xml:space="preserve">Bảo hành công trình, hạng mục công trình phải tuân thủ </w:t>
      </w:r>
      <w:proofErr w:type="gramStart"/>
      <w:r w:rsidRPr="00574264">
        <w:rPr>
          <w:sz w:val="28"/>
          <w:szCs w:val="28"/>
        </w:rPr>
        <w:t>theo</w:t>
      </w:r>
      <w:proofErr w:type="gramEnd"/>
      <w:r w:rsidRPr="00574264">
        <w:rPr>
          <w:sz w:val="28"/>
          <w:szCs w:val="28"/>
        </w:rPr>
        <w:t xml:space="preserve"> quy định tại Nghị định số 06/2021/NĐ-CP ngày 26/01/2021 của Chính phủ quy định chi tiết một số nội dung về quản lý chất lượng, thi công xây dựng và bảo trì công trình xây dựng.</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 xml:space="preserve">Nhà thầu phải có trách nhiệm bảo hành công trình, bảo hành thiết bị lắp đặt cho công trình </w:t>
      </w:r>
      <w:proofErr w:type="gramStart"/>
      <w:r w:rsidRPr="00574264">
        <w:rPr>
          <w:sz w:val="28"/>
          <w:szCs w:val="28"/>
        </w:rPr>
        <w:t>theo</w:t>
      </w:r>
      <w:proofErr w:type="gramEnd"/>
      <w:r w:rsidRPr="00574264">
        <w:rPr>
          <w:sz w:val="28"/>
          <w:szCs w:val="28"/>
        </w:rPr>
        <w:t xml:space="preserve"> quy định. Thời hạn bảo hành công trình tối thiểu 12 tháng kể từ ngày Chủ đầu tư, nhà thầu và các bên liên quan ký biên bản nghiệm thu bàn giao đưa công trình/ hạng mục công trình vào sử dụng;</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Trong thời hạn bảo hành công trình, trong thời hạn tối đa là 05 ngày kể từ khi nhận được thông báo của Chủ đầu tư (bằng văn bản) nhà thầu bằng chi phí của mình sửa chữa ngay các sai sót. Nếu nhà thầu không tiến hành bảo hành theo cam kết (hoặc có nhưng không đáp ứng yêu cầu, được Chủ đầu tư chấp thuận) thì Chủ đầu tư có quyền thuê tổ chức, cá nhân khác thực hiện, mọi kinh phí được trừ vào kinh phí của nhà thầu mà không cần ý kiến chấp nhận của nhà thầu.</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Trong thời hạn 03 ngày kể từ khi nhận được thông báo của Chủ đầu tư, Nhà thầu phải lập kế hoạch, biện pháp bảo hành công trình trình Chủ đầu tư để được chấp thuận và phối hợp thực hiện;</w:t>
      </w:r>
    </w:p>
    <w:p w:rsidR="004A7B50" w:rsidRPr="00574264" w:rsidRDefault="004A7B50" w:rsidP="004A7B50">
      <w:pPr>
        <w:autoSpaceDE w:val="0"/>
        <w:autoSpaceDN w:val="0"/>
        <w:adjustRightInd w:val="0"/>
        <w:spacing w:before="60" w:after="60"/>
        <w:ind w:firstLine="567"/>
        <w:rPr>
          <w:sz w:val="28"/>
          <w:szCs w:val="28"/>
        </w:rPr>
      </w:pPr>
      <w:r w:rsidRPr="00574264">
        <w:rPr>
          <w:sz w:val="28"/>
          <w:szCs w:val="28"/>
        </w:rPr>
        <w:t>Nhà thầu có quyền từ chối bảo hành trong các trường hợp hư hỏng phát sinh không phải do lỗi của nhà thầu gây ra hoặc do nguyên nhân bất khả kháng.</w:t>
      </w:r>
    </w:p>
    <w:p w:rsidR="00AB5134" w:rsidRDefault="00AB5134"/>
    <w:sectPr w:rsidR="00AB51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21FA"/>
    <w:multiLevelType w:val="multilevel"/>
    <w:tmpl w:val="6B72608E"/>
    <w:lvl w:ilvl="0">
      <w:start w:val="1"/>
      <w:numFmt w:val="bullet"/>
      <w:pStyle w:val="DAUGCHUDNGTD"/>
      <w:suff w:val="space"/>
      <w:lvlText w:val="-"/>
      <w:lvlJc w:val="left"/>
      <w:pPr>
        <w:ind w:left="723" w:hanging="363"/>
      </w:pPr>
      <w:rPr>
        <w:rFonts w:ascii="Times New Roman" w:hAnsi="Times New Roman" w:cs="Times New Roman"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
    <w:nsid w:val="0D4656F0"/>
    <w:multiLevelType w:val="hybridMultilevel"/>
    <w:tmpl w:val="D80CDC0E"/>
    <w:lvl w:ilvl="0" w:tplc="15023BB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28569B"/>
    <w:multiLevelType w:val="hybridMultilevel"/>
    <w:tmpl w:val="9A7E6356"/>
    <w:lvl w:ilvl="0" w:tplc="F69416D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DC0000"/>
    <w:multiLevelType w:val="hybridMultilevel"/>
    <w:tmpl w:val="46BCEA28"/>
    <w:lvl w:ilvl="0" w:tplc="15023BB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666F2D"/>
    <w:multiLevelType w:val="hybridMultilevel"/>
    <w:tmpl w:val="2D768334"/>
    <w:lvl w:ilvl="0" w:tplc="E12270DE">
      <w:start w:val="1"/>
      <w:numFmt w:val="decimal"/>
      <w:lvlText w:val="%1"/>
      <w:lvlJc w:val="center"/>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B50"/>
    <w:rsid w:val="004A7B50"/>
    <w:rsid w:val="00623D04"/>
    <w:rsid w:val="00AB5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B5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Header">
    <w:name w:val="Section V. Header"/>
    <w:basedOn w:val="Normal"/>
    <w:uiPriority w:val="99"/>
    <w:rsid w:val="004A7B50"/>
    <w:pPr>
      <w:jc w:val="center"/>
    </w:pPr>
    <w:rPr>
      <w:b/>
      <w:sz w:val="36"/>
      <w:lang w:val="es-ES_tradnl"/>
    </w:rPr>
  </w:style>
  <w:style w:type="paragraph" w:customStyle="1" w:styleId="Style11">
    <w:name w:val="Style 11"/>
    <w:basedOn w:val="Normal"/>
    <w:rsid w:val="004A7B50"/>
    <w:pPr>
      <w:widowControl w:val="0"/>
      <w:autoSpaceDE w:val="0"/>
      <w:autoSpaceDN w:val="0"/>
      <w:spacing w:line="384" w:lineRule="atLeast"/>
      <w:jc w:val="left"/>
    </w:pPr>
    <w:rPr>
      <w:szCs w:val="24"/>
    </w:rPr>
  </w:style>
  <w:style w:type="paragraph" w:customStyle="1" w:styleId="SectionVIHeader">
    <w:name w:val="Section VI. Header"/>
    <w:basedOn w:val="SectionVHeader"/>
    <w:rsid w:val="004A7B50"/>
    <w:pPr>
      <w:spacing w:before="120" w:after="240"/>
    </w:pPr>
    <w:rPr>
      <w:lang w:val="en-US"/>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4A7B5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4A7B50"/>
    <w:rPr>
      <w:rFonts w:ascii="Times New Roman" w:eastAsia="Times New Roman" w:hAnsi="Times New Roman" w:cs="Times New Roman"/>
      <w:sz w:val="24"/>
      <w:szCs w:val="20"/>
    </w:rPr>
  </w:style>
  <w:style w:type="character" w:customStyle="1" w:styleId="Other">
    <w:name w:val="Other_"/>
    <w:link w:val="Other0"/>
    <w:rsid w:val="004A7B50"/>
    <w:rPr>
      <w:rFonts w:ascii="Times New Roman" w:eastAsia="Times New Roman" w:hAnsi="Times New Roman"/>
      <w:sz w:val="28"/>
      <w:szCs w:val="28"/>
    </w:rPr>
  </w:style>
  <w:style w:type="paragraph" w:customStyle="1" w:styleId="Other0">
    <w:name w:val="Other"/>
    <w:basedOn w:val="Normal"/>
    <w:link w:val="Other"/>
    <w:rsid w:val="004A7B50"/>
    <w:pPr>
      <w:widowControl w:val="0"/>
      <w:spacing w:line="269" w:lineRule="auto"/>
      <w:ind w:firstLine="400"/>
      <w:jc w:val="left"/>
    </w:pPr>
    <w:rPr>
      <w:rFonts w:cstheme="minorBidi"/>
      <w:sz w:val="28"/>
      <w:szCs w:val="28"/>
    </w:rPr>
  </w:style>
  <w:style w:type="character" w:customStyle="1" w:styleId="Bodytext">
    <w:name w:val="Body text_"/>
    <w:link w:val="BodyText1"/>
    <w:rsid w:val="004A7B50"/>
    <w:rPr>
      <w:rFonts w:ascii="Times New Roman" w:eastAsia="Times New Roman" w:hAnsi="Times New Roman"/>
      <w:sz w:val="28"/>
      <w:szCs w:val="28"/>
    </w:rPr>
  </w:style>
  <w:style w:type="paragraph" w:customStyle="1" w:styleId="BodyText1">
    <w:name w:val="Body Text1"/>
    <w:basedOn w:val="Normal"/>
    <w:link w:val="Bodytext"/>
    <w:qFormat/>
    <w:rsid w:val="004A7B50"/>
    <w:pPr>
      <w:widowControl w:val="0"/>
      <w:spacing w:line="269" w:lineRule="auto"/>
      <w:ind w:firstLine="400"/>
      <w:jc w:val="left"/>
    </w:pPr>
    <w:rPr>
      <w:rFonts w:cstheme="minorBidi"/>
      <w:sz w:val="28"/>
      <w:szCs w:val="28"/>
    </w:rPr>
  </w:style>
  <w:style w:type="paragraph" w:customStyle="1" w:styleId="BodyText2">
    <w:name w:val="Body Text2"/>
    <w:basedOn w:val="Normal"/>
    <w:qFormat/>
    <w:rsid w:val="004A7B50"/>
    <w:pPr>
      <w:widowControl w:val="0"/>
      <w:ind w:firstLine="400"/>
      <w:jc w:val="left"/>
    </w:pPr>
    <w:rPr>
      <w:color w:val="000000"/>
      <w:sz w:val="26"/>
      <w:szCs w:val="26"/>
      <w:lang w:val="vi-VN" w:eastAsia="vi-VN" w:bidi="vi-VN"/>
    </w:rPr>
  </w:style>
  <w:style w:type="paragraph" w:customStyle="1" w:styleId="DAUGCHUDNGTD">
    <w:name w:val="DAU GẠCH ĐẦU DÒNG TD"/>
    <w:basedOn w:val="Normal"/>
    <w:link w:val="DAUGCHUDNGTDChar"/>
    <w:uiPriority w:val="99"/>
    <w:qFormat/>
    <w:rsid w:val="004A7B50"/>
    <w:pPr>
      <w:widowControl w:val="0"/>
      <w:numPr>
        <w:numId w:val="5"/>
      </w:numPr>
      <w:tabs>
        <w:tab w:val="left" w:pos="567"/>
      </w:tabs>
      <w:spacing w:after="60" w:line="276" w:lineRule="auto"/>
    </w:pPr>
    <w:rPr>
      <w:rFonts w:eastAsia="SimSun"/>
      <w:sz w:val="26"/>
      <w:szCs w:val="26"/>
      <w:lang w:val="pt-BR"/>
    </w:rPr>
  </w:style>
  <w:style w:type="character" w:customStyle="1" w:styleId="DAUGCHUDNGTDChar">
    <w:name w:val="DAU GẠCH ĐẦU DÒNG TD Char"/>
    <w:basedOn w:val="DefaultParagraphFont"/>
    <w:link w:val="DAUGCHUDNGTD"/>
    <w:uiPriority w:val="99"/>
    <w:rsid w:val="004A7B50"/>
    <w:rPr>
      <w:rFonts w:ascii="Times New Roman" w:eastAsia="SimSun" w:hAnsi="Times New Roman" w:cs="Times New Roman"/>
      <w:sz w:val="26"/>
      <w:szCs w:val="26"/>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B5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Header">
    <w:name w:val="Section V. Header"/>
    <w:basedOn w:val="Normal"/>
    <w:uiPriority w:val="99"/>
    <w:rsid w:val="004A7B50"/>
    <w:pPr>
      <w:jc w:val="center"/>
    </w:pPr>
    <w:rPr>
      <w:b/>
      <w:sz w:val="36"/>
      <w:lang w:val="es-ES_tradnl"/>
    </w:rPr>
  </w:style>
  <w:style w:type="paragraph" w:customStyle="1" w:styleId="Style11">
    <w:name w:val="Style 11"/>
    <w:basedOn w:val="Normal"/>
    <w:rsid w:val="004A7B50"/>
    <w:pPr>
      <w:widowControl w:val="0"/>
      <w:autoSpaceDE w:val="0"/>
      <w:autoSpaceDN w:val="0"/>
      <w:spacing w:line="384" w:lineRule="atLeast"/>
      <w:jc w:val="left"/>
    </w:pPr>
    <w:rPr>
      <w:szCs w:val="24"/>
    </w:rPr>
  </w:style>
  <w:style w:type="paragraph" w:customStyle="1" w:styleId="SectionVIHeader">
    <w:name w:val="Section VI. Header"/>
    <w:basedOn w:val="SectionVHeader"/>
    <w:rsid w:val="004A7B50"/>
    <w:pPr>
      <w:spacing w:before="120" w:after="240"/>
    </w:pPr>
    <w:rPr>
      <w:lang w:val="en-US"/>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4A7B5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4A7B50"/>
    <w:rPr>
      <w:rFonts w:ascii="Times New Roman" w:eastAsia="Times New Roman" w:hAnsi="Times New Roman" w:cs="Times New Roman"/>
      <w:sz w:val="24"/>
      <w:szCs w:val="20"/>
    </w:rPr>
  </w:style>
  <w:style w:type="character" w:customStyle="1" w:styleId="Other">
    <w:name w:val="Other_"/>
    <w:link w:val="Other0"/>
    <w:rsid w:val="004A7B50"/>
    <w:rPr>
      <w:rFonts w:ascii="Times New Roman" w:eastAsia="Times New Roman" w:hAnsi="Times New Roman"/>
      <w:sz w:val="28"/>
      <w:szCs w:val="28"/>
    </w:rPr>
  </w:style>
  <w:style w:type="paragraph" w:customStyle="1" w:styleId="Other0">
    <w:name w:val="Other"/>
    <w:basedOn w:val="Normal"/>
    <w:link w:val="Other"/>
    <w:rsid w:val="004A7B50"/>
    <w:pPr>
      <w:widowControl w:val="0"/>
      <w:spacing w:line="269" w:lineRule="auto"/>
      <w:ind w:firstLine="400"/>
      <w:jc w:val="left"/>
    </w:pPr>
    <w:rPr>
      <w:rFonts w:cstheme="minorBidi"/>
      <w:sz w:val="28"/>
      <w:szCs w:val="28"/>
    </w:rPr>
  </w:style>
  <w:style w:type="character" w:customStyle="1" w:styleId="Bodytext">
    <w:name w:val="Body text_"/>
    <w:link w:val="BodyText1"/>
    <w:rsid w:val="004A7B50"/>
    <w:rPr>
      <w:rFonts w:ascii="Times New Roman" w:eastAsia="Times New Roman" w:hAnsi="Times New Roman"/>
      <w:sz w:val="28"/>
      <w:szCs w:val="28"/>
    </w:rPr>
  </w:style>
  <w:style w:type="paragraph" w:customStyle="1" w:styleId="BodyText1">
    <w:name w:val="Body Text1"/>
    <w:basedOn w:val="Normal"/>
    <w:link w:val="Bodytext"/>
    <w:qFormat/>
    <w:rsid w:val="004A7B50"/>
    <w:pPr>
      <w:widowControl w:val="0"/>
      <w:spacing w:line="269" w:lineRule="auto"/>
      <w:ind w:firstLine="400"/>
      <w:jc w:val="left"/>
    </w:pPr>
    <w:rPr>
      <w:rFonts w:cstheme="minorBidi"/>
      <w:sz w:val="28"/>
      <w:szCs w:val="28"/>
    </w:rPr>
  </w:style>
  <w:style w:type="paragraph" w:customStyle="1" w:styleId="BodyText2">
    <w:name w:val="Body Text2"/>
    <w:basedOn w:val="Normal"/>
    <w:qFormat/>
    <w:rsid w:val="004A7B50"/>
    <w:pPr>
      <w:widowControl w:val="0"/>
      <w:ind w:firstLine="400"/>
      <w:jc w:val="left"/>
    </w:pPr>
    <w:rPr>
      <w:color w:val="000000"/>
      <w:sz w:val="26"/>
      <w:szCs w:val="26"/>
      <w:lang w:val="vi-VN" w:eastAsia="vi-VN" w:bidi="vi-VN"/>
    </w:rPr>
  </w:style>
  <w:style w:type="paragraph" w:customStyle="1" w:styleId="DAUGCHUDNGTD">
    <w:name w:val="DAU GẠCH ĐẦU DÒNG TD"/>
    <w:basedOn w:val="Normal"/>
    <w:link w:val="DAUGCHUDNGTDChar"/>
    <w:uiPriority w:val="99"/>
    <w:qFormat/>
    <w:rsid w:val="004A7B50"/>
    <w:pPr>
      <w:widowControl w:val="0"/>
      <w:numPr>
        <w:numId w:val="5"/>
      </w:numPr>
      <w:tabs>
        <w:tab w:val="left" w:pos="567"/>
      </w:tabs>
      <w:spacing w:after="60" w:line="276" w:lineRule="auto"/>
    </w:pPr>
    <w:rPr>
      <w:rFonts w:eastAsia="SimSun"/>
      <w:sz w:val="26"/>
      <w:szCs w:val="26"/>
      <w:lang w:val="pt-BR"/>
    </w:rPr>
  </w:style>
  <w:style w:type="character" w:customStyle="1" w:styleId="DAUGCHUDNGTDChar">
    <w:name w:val="DAU GẠCH ĐẦU DÒNG TD Char"/>
    <w:basedOn w:val="DefaultParagraphFont"/>
    <w:link w:val="DAUGCHUDNGTD"/>
    <w:uiPriority w:val="99"/>
    <w:rsid w:val="004A7B50"/>
    <w:rPr>
      <w:rFonts w:ascii="Times New Roman" w:eastAsia="SimSun" w:hAnsi="Times New Roman" w:cs="Times New Roman"/>
      <w:sz w:val="26"/>
      <w:szCs w:val="2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3729</Words>
  <Characters>21261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2025-08-08T04:21:00Z</dcterms:created>
  <dcterms:modified xsi:type="dcterms:W3CDTF">2025-08-08T04:23:00Z</dcterms:modified>
</cp:coreProperties>
</file>