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ED673" w14:textId="51874585" w:rsidR="0006282B" w:rsidRPr="00D55494"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D55494">
        <w:rPr>
          <w:rFonts w:ascii="Times New Roman" w:eastAsia="Times New Roman" w:hAnsi="Times New Roman"/>
          <w:b/>
          <w:bCs/>
          <w:noProof/>
          <w:sz w:val="26"/>
          <w:szCs w:val="26"/>
          <w:lang w:val="es-ES" w:eastAsia="en-US"/>
        </w:rPr>
        <w:t xml:space="preserve">Mục </w:t>
      </w:r>
      <w:r w:rsidRPr="00D55494">
        <w:rPr>
          <w:rFonts w:ascii="Times New Roman" w:eastAsia="Times New Roman" w:hAnsi="Times New Roman"/>
          <w:b/>
          <w:bCs/>
          <w:noProof/>
          <w:sz w:val="26"/>
          <w:szCs w:val="26"/>
          <w:lang w:val="pl-PL" w:eastAsia="en-US"/>
        </w:rPr>
        <w:t>3</w:t>
      </w:r>
      <w:r w:rsidRPr="00D55494">
        <w:rPr>
          <w:rFonts w:ascii="Times New Roman" w:eastAsia="Times New Roman" w:hAnsi="Times New Roman"/>
          <w:b/>
          <w:bCs/>
          <w:noProof/>
          <w:sz w:val="26"/>
          <w:szCs w:val="26"/>
          <w:lang w:val="es-ES" w:eastAsia="en-US"/>
        </w:rPr>
        <w:t>. Tiêu chuẩn đánh giá về kỹ thuật</w:t>
      </w:r>
    </w:p>
    <w:p w14:paraId="2B1F1DE5" w14:textId="77777777" w:rsidR="00C2713F" w:rsidRPr="00D55494" w:rsidRDefault="00C2713F" w:rsidP="00C2713F">
      <w:pPr>
        <w:spacing w:before="80" w:after="80" w:line="420" w:lineRule="exact"/>
        <w:ind w:firstLine="709"/>
        <w:rPr>
          <w:rFonts w:ascii="Times New Roman" w:hAnsi="Times New Roman"/>
          <w:b/>
          <w:iCs/>
          <w:sz w:val="26"/>
          <w:szCs w:val="26"/>
          <w:lang w:val="es-ES"/>
        </w:rPr>
      </w:pPr>
      <w:r w:rsidRPr="00D55494">
        <w:rPr>
          <w:rFonts w:ascii="Times New Roman" w:hAnsi="Times New Roman"/>
          <w:b/>
          <w:iCs/>
          <w:sz w:val="26"/>
          <w:szCs w:val="26"/>
          <w:lang w:val="es-ES"/>
        </w:rPr>
        <w:t>Đánh giá đạt/không đạt theo từng phần dự thầu:</w:t>
      </w:r>
    </w:p>
    <w:p w14:paraId="63CAAE09" w14:textId="77777777" w:rsidR="00C2713F" w:rsidRPr="00D55494" w:rsidRDefault="00C2713F" w:rsidP="00C2713F">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Tất cả các tài liệu nhà thầu cung cấp để chứng minh E-HSDT đáp ứng các tiêu chuẩn đánh giá về kỹ thuật phải còn hiệu lực đến thời điểm đóng thầu và là bản scan bản gốc hoặc bản sao y. Nhà thầu phải chuẩn bị sẵn sàng các tài liệu gốc để phục vụ việc xác minh khi có yêu cầu của Chủ đầu tư.</w:t>
      </w:r>
    </w:p>
    <w:p w14:paraId="718372EC" w14:textId="77777777" w:rsidR="00C2713F" w:rsidRPr="00D55494" w:rsidRDefault="00C2713F" w:rsidP="00C2713F">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Trường hợp nhà thầu chào một hàng hóa (một hãng sản xuất, xuất xứ, ký mã hiệu, nhãn hiệu) vào nhiều phần (lô) thì chỉ được xem xét 01 phần (lô) theo xác nhận của nhà thầu, trong trường hợp Chủ đầu tư có công văn làm rõ mà nhà thầu không phản hồi thì theo quyền quyết định của Chủ đầu tư. Trừ Trường hợp nhà thầu chào nhiều hãng sản xuất cho nhiều hơn một đơn vị tính của hàng hóa (hai cái, hai chiếc…) thì Chủ đầu tư yêu cầu nhà thầu làm rõ để xác định số lượng tương ứng với từng hãng sản xuất.</w:t>
      </w:r>
    </w:p>
    <w:p w14:paraId="5ADCB7E7" w14:textId="77777777" w:rsidR="00C2713F" w:rsidRPr="00D55494" w:rsidRDefault="00C2713F" w:rsidP="00C2713F">
      <w:pPr>
        <w:pStyle w:val="ListParagraph"/>
        <w:numPr>
          <w:ilvl w:val="0"/>
          <w:numId w:val="7"/>
        </w:numPr>
        <w:spacing w:before="120" w:after="120" w:line="264" w:lineRule="auto"/>
        <w:ind w:left="0" w:firstLine="567"/>
        <w:contextualSpacing w:val="0"/>
        <w:jc w:val="both"/>
        <w:rPr>
          <w:rFonts w:ascii="Times New Roman" w:hAnsi="Times New Roman"/>
          <w:sz w:val="26"/>
          <w:szCs w:val="26"/>
          <w:lang w:val="es-ES"/>
        </w:rPr>
      </w:pPr>
      <w:r w:rsidRPr="00D55494">
        <w:rPr>
          <w:rFonts w:ascii="Times New Roman" w:hAnsi="Times New Roman"/>
          <w:sz w:val="26"/>
          <w:szCs w:val="26"/>
          <w:lang w:val="es-ES"/>
        </w:rPr>
        <w:t>Nhà thầu lưu ý sử dụng tên "Mặt hàng dự thầu" của hàng hóa trùng khớp với tên hàng hóa trên một trong các tài liệu sau: tài liệu lưu hành (phiếu công bố tiêu chuẩn áp dụng, giấy chứng nhận đăng ký lưu hành …), tên vật tư theo Quyết định 5086, tên trên tài liệu kỹ thuật.</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2"/>
        <w:gridCol w:w="2007"/>
      </w:tblGrid>
      <w:tr w:rsidR="00D55494" w:rsidRPr="00D55494" w14:paraId="4FFC01C9" w14:textId="77777777" w:rsidTr="00251073">
        <w:trPr>
          <w:trHeight w:val="256"/>
          <w:tblHeader/>
          <w:jc w:val="center"/>
        </w:trPr>
        <w:tc>
          <w:tcPr>
            <w:tcW w:w="5807" w:type="dxa"/>
            <w:vMerge w:val="restart"/>
            <w:shd w:val="clear" w:color="auto" w:fill="auto"/>
            <w:vAlign w:val="center"/>
          </w:tcPr>
          <w:p w14:paraId="6087EF9C"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Yêu cầu kỹ thuật</w:t>
            </w:r>
          </w:p>
        </w:tc>
        <w:tc>
          <w:tcPr>
            <w:tcW w:w="3846" w:type="dxa"/>
            <w:gridSpan w:val="2"/>
          </w:tcPr>
          <w:p w14:paraId="5A0013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Đánh giá</w:t>
            </w:r>
          </w:p>
        </w:tc>
      </w:tr>
      <w:tr w:rsidR="00D55494" w:rsidRPr="00D55494" w14:paraId="13B9D6B5" w14:textId="77777777" w:rsidTr="00251073">
        <w:trPr>
          <w:trHeight w:val="588"/>
          <w:tblHeader/>
          <w:jc w:val="center"/>
        </w:trPr>
        <w:tc>
          <w:tcPr>
            <w:tcW w:w="5807" w:type="dxa"/>
            <w:vMerge/>
            <w:shd w:val="clear" w:color="auto" w:fill="auto"/>
            <w:vAlign w:val="center"/>
          </w:tcPr>
          <w:p w14:paraId="11DD60E0" w14:textId="77777777" w:rsidR="00C2713F" w:rsidRPr="00D55494" w:rsidRDefault="00C2713F" w:rsidP="00251073">
            <w:pPr>
              <w:jc w:val="center"/>
              <w:rPr>
                <w:rFonts w:ascii="Times New Roman" w:hAnsi="Times New Roman"/>
                <w:b/>
                <w:bCs/>
                <w:sz w:val="26"/>
                <w:szCs w:val="26"/>
              </w:rPr>
            </w:pPr>
          </w:p>
        </w:tc>
        <w:tc>
          <w:tcPr>
            <w:tcW w:w="1842" w:type="dxa"/>
            <w:vAlign w:val="center"/>
          </w:tcPr>
          <w:p w14:paraId="74DA37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Đạt</w:t>
            </w:r>
          </w:p>
        </w:tc>
        <w:tc>
          <w:tcPr>
            <w:tcW w:w="2004" w:type="dxa"/>
            <w:vAlign w:val="center"/>
          </w:tcPr>
          <w:p w14:paraId="72933088"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Không đạt</w:t>
            </w:r>
          </w:p>
        </w:tc>
      </w:tr>
      <w:tr w:rsidR="00D55494" w:rsidRPr="00D55494" w14:paraId="3C954CCB" w14:textId="77777777" w:rsidTr="00251073">
        <w:trPr>
          <w:jc w:val="center"/>
        </w:trPr>
        <w:tc>
          <w:tcPr>
            <w:tcW w:w="9656" w:type="dxa"/>
            <w:gridSpan w:val="3"/>
            <w:shd w:val="clear" w:color="auto" w:fill="auto"/>
            <w:vAlign w:val="center"/>
          </w:tcPr>
          <w:p w14:paraId="5B6E96A0"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t>I. Yêu cầu chung</w:t>
            </w:r>
          </w:p>
        </w:tc>
      </w:tr>
      <w:tr w:rsidR="00D55494" w:rsidRPr="00D55494" w14:paraId="051C3248" w14:textId="77777777" w:rsidTr="00251073">
        <w:trPr>
          <w:jc w:val="center"/>
        </w:trPr>
        <w:tc>
          <w:tcPr>
            <w:tcW w:w="5807" w:type="dxa"/>
            <w:shd w:val="clear" w:color="auto" w:fill="auto"/>
            <w:vAlign w:val="center"/>
          </w:tcPr>
          <w:p w14:paraId="46AFEB53"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b/>
                <w:sz w:val="26"/>
                <w:szCs w:val="26"/>
              </w:rPr>
              <w:t>1. Nhà thầu dự thầu:</w:t>
            </w:r>
            <w:r w:rsidRPr="00D55494">
              <w:rPr>
                <w:rFonts w:ascii="Times New Roman" w:hAnsi="Times New Roman"/>
                <w:sz w:val="26"/>
                <w:szCs w:val="26"/>
              </w:rPr>
              <w:t xml:space="preserve"> Nhà thầu phải đủ điều kiện mua bán thiết bị y tế (trong trường hợp hàng hóa dự thầu của nhà thầu là thiết bị y tế loại B, C, D).</w:t>
            </w:r>
          </w:p>
          <w:p w14:paraId="65E3B85A"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t>Tài liệu chứng minh: Phiếu tiếp nhận hồ sơ công bố đủ điều kiện mua bán thiết bị y tế hoặc văn bản công bố đủ điều kiện mua bán thiết bị y tế.</w:t>
            </w:r>
          </w:p>
        </w:tc>
        <w:tc>
          <w:tcPr>
            <w:tcW w:w="1842" w:type="dxa"/>
            <w:vAlign w:val="center"/>
          </w:tcPr>
          <w:p w14:paraId="6C242F6E"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433C8DE4"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734E677" w14:textId="77777777" w:rsidTr="00251073">
        <w:trPr>
          <w:trHeight w:val="1162"/>
          <w:jc w:val="center"/>
        </w:trPr>
        <w:tc>
          <w:tcPr>
            <w:tcW w:w="5807" w:type="dxa"/>
            <w:shd w:val="clear" w:color="auto" w:fill="auto"/>
            <w:vAlign w:val="center"/>
          </w:tcPr>
          <w:p w14:paraId="25C1AE74"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lang w:val="es-ES"/>
              </w:rPr>
              <w:t>2. Hàng hóa dự thầu</w:t>
            </w:r>
          </w:p>
          <w:p w14:paraId="124E57C2"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rPr>
              <w:t xml:space="preserve">2. 1 Hàng hóa dự thầu là thiết bị y tế </w:t>
            </w:r>
          </w:p>
          <w:p w14:paraId="6289691E"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t>- Cung cấp hồ sơ công bố tiêu chuẩn áp dụng của trang thiết bị y tế hoặc giấy chứng nhận đăng ký lưu hành thiết bị y tế hoặc</w:t>
            </w:r>
            <w:r w:rsidRPr="00D55494">
              <w:rPr>
                <w:rFonts w:ascii="Times New Roman" w:hAnsi="Times New Roman"/>
                <w:b/>
                <w:sz w:val="26"/>
                <w:szCs w:val="26"/>
              </w:rPr>
              <w:t xml:space="preserve"> </w:t>
            </w:r>
            <w:r w:rsidRPr="00D55494">
              <w:rPr>
                <w:rFonts w:ascii="Times New Roman" w:hAnsi="Times New Roman"/>
                <w:sz w:val="26"/>
                <w:szCs w:val="26"/>
              </w:rPr>
              <w:t>tài liệu khác chứng minh hàng hóa đủ điều kiện lưu hành theo quy định pháp luật hiện hành</w:t>
            </w:r>
          </w:p>
        </w:tc>
        <w:tc>
          <w:tcPr>
            <w:tcW w:w="1842" w:type="dxa"/>
            <w:vAlign w:val="center"/>
          </w:tcPr>
          <w:p w14:paraId="4C929437"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E4CE68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70A075D7" w14:textId="77777777" w:rsidTr="00251073">
        <w:trPr>
          <w:jc w:val="center"/>
        </w:trPr>
        <w:tc>
          <w:tcPr>
            <w:tcW w:w="5807" w:type="dxa"/>
            <w:shd w:val="clear" w:color="auto" w:fill="auto"/>
            <w:vAlign w:val="center"/>
          </w:tcPr>
          <w:p w14:paraId="237A5520" w14:textId="77777777" w:rsidR="00C2713F" w:rsidRPr="00D55494" w:rsidRDefault="00C2713F" w:rsidP="00251073">
            <w:pPr>
              <w:spacing w:before="120" w:after="120"/>
              <w:rPr>
                <w:rFonts w:ascii="Times New Roman" w:hAnsi="Times New Roman"/>
                <w:b/>
                <w:sz w:val="26"/>
                <w:szCs w:val="26"/>
              </w:rPr>
            </w:pPr>
            <w:r w:rsidRPr="00D55494">
              <w:rPr>
                <w:rFonts w:ascii="Times New Roman" w:hAnsi="Times New Roman"/>
                <w:b/>
                <w:sz w:val="26"/>
                <w:szCs w:val="26"/>
              </w:rPr>
              <w:t xml:space="preserve">2.2 Hàng hóa dự thầu không phải là thiết bị y tế </w:t>
            </w:r>
          </w:p>
          <w:p w14:paraId="272063B3"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t>Tài liệu lưu hành hàng hoá tại Việt Nam: Tiêu chuẩn cơ sở/Phiếu công bố sản phẩm/Tờ khai nhập khẩu chứng minh hàng hóa được nhập khẩu hợp pháp vào thị trường Việt Nam hoặc tài liệu tương đương.</w:t>
            </w:r>
          </w:p>
        </w:tc>
        <w:tc>
          <w:tcPr>
            <w:tcW w:w="1842" w:type="dxa"/>
            <w:vAlign w:val="center"/>
          </w:tcPr>
          <w:p w14:paraId="209D90E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57CD0E0A"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BC090A8" w14:textId="77777777" w:rsidTr="00251073">
        <w:trPr>
          <w:jc w:val="center"/>
        </w:trPr>
        <w:tc>
          <w:tcPr>
            <w:tcW w:w="9656" w:type="dxa"/>
            <w:gridSpan w:val="3"/>
            <w:shd w:val="clear" w:color="auto" w:fill="auto"/>
            <w:vAlign w:val="center"/>
          </w:tcPr>
          <w:p w14:paraId="56D59BA3"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lang w:val="es-ES"/>
              </w:rPr>
              <w:t>II. Yêu cầu cụ thể</w:t>
            </w:r>
          </w:p>
        </w:tc>
      </w:tr>
      <w:tr w:rsidR="00D55494" w:rsidRPr="00D55494" w14:paraId="6B9A56C6" w14:textId="77777777" w:rsidTr="00251073">
        <w:trPr>
          <w:jc w:val="center"/>
        </w:trPr>
        <w:tc>
          <w:tcPr>
            <w:tcW w:w="5807" w:type="dxa"/>
            <w:shd w:val="clear" w:color="auto" w:fill="auto"/>
            <w:vAlign w:val="center"/>
          </w:tcPr>
          <w:p w14:paraId="057A7213"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lastRenderedPageBreak/>
              <w:t>Hàng hóa dự thầu có đặc tính, thông số kỹ thuật, tiêu chuẩn chất lượng hàng hóa đáp ứng yêu cầu kỹ thuật theo từng danh mục tại Mục 1.2 – Chương V. Yêu cầu về kỹ thuật.</w:t>
            </w:r>
          </w:p>
          <w:p w14:paraId="4576EBBD"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lang w:val="vi-VN"/>
              </w:rPr>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tc>
        <w:tc>
          <w:tcPr>
            <w:tcW w:w="1842" w:type="dxa"/>
            <w:vAlign w:val="center"/>
          </w:tcPr>
          <w:p w14:paraId="7E3E8B45"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4071DF8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65E89621" w14:textId="77777777" w:rsidTr="00251073">
        <w:trPr>
          <w:jc w:val="center"/>
        </w:trPr>
        <w:tc>
          <w:tcPr>
            <w:tcW w:w="9656" w:type="dxa"/>
            <w:gridSpan w:val="3"/>
            <w:shd w:val="clear" w:color="auto" w:fill="auto"/>
            <w:vAlign w:val="center"/>
          </w:tcPr>
          <w:p w14:paraId="1AFFE45D"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t>III. Tiến độ cung cấp hàng hóa</w:t>
            </w:r>
          </w:p>
        </w:tc>
      </w:tr>
      <w:tr w:rsidR="00D55494" w:rsidRPr="00D55494" w14:paraId="57D43D6C" w14:textId="77777777" w:rsidTr="00251073">
        <w:trPr>
          <w:jc w:val="center"/>
        </w:trPr>
        <w:tc>
          <w:tcPr>
            <w:tcW w:w="5807" w:type="dxa"/>
            <w:shd w:val="clear" w:color="auto" w:fill="auto"/>
            <w:vAlign w:val="center"/>
          </w:tcPr>
          <w:p w14:paraId="26D461BB" w14:textId="01533255"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t>Tiến độ cung cấp hàng hóa hợp lý, khả thi và phù hợp và đáp ứng yêu cầu tại Mẫu số 01B</w:t>
            </w:r>
            <w:r w:rsidR="005D6A7D">
              <w:rPr>
                <w:rFonts w:ascii="Times New Roman" w:hAnsi="Times New Roman"/>
                <w:sz w:val="26"/>
                <w:szCs w:val="26"/>
              </w:rPr>
              <w:t xml:space="preserve"> webform.</w:t>
            </w:r>
            <w:bookmarkStart w:id="0" w:name="_GoBack"/>
            <w:bookmarkEnd w:id="0"/>
          </w:p>
        </w:tc>
        <w:tc>
          <w:tcPr>
            <w:tcW w:w="1842" w:type="dxa"/>
            <w:vAlign w:val="center"/>
          </w:tcPr>
          <w:p w14:paraId="3CB6126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FEDFB73"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1C89EF39" w14:textId="77777777" w:rsidTr="00251073">
        <w:trPr>
          <w:jc w:val="center"/>
        </w:trPr>
        <w:tc>
          <w:tcPr>
            <w:tcW w:w="5807" w:type="dxa"/>
            <w:tcBorders>
              <w:bottom w:val="single" w:sz="4" w:space="0" w:color="auto"/>
            </w:tcBorders>
            <w:shd w:val="clear" w:color="auto" w:fill="auto"/>
            <w:vAlign w:val="center"/>
          </w:tcPr>
          <w:p w14:paraId="04453F7D" w14:textId="77777777" w:rsidR="00C2713F" w:rsidRPr="00D55494" w:rsidRDefault="00C2713F" w:rsidP="00251073">
            <w:pPr>
              <w:widowControl w:val="0"/>
              <w:tabs>
                <w:tab w:val="left" w:pos="457"/>
                <w:tab w:val="left" w:pos="570"/>
              </w:tabs>
              <w:spacing w:before="120" w:after="120"/>
              <w:outlineLvl w:val="2"/>
              <w:rPr>
                <w:rFonts w:ascii="Times New Roman" w:hAnsi="Times New Roman"/>
                <w:sz w:val="26"/>
                <w:szCs w:val="26"/>
                <w:lang w:val="es-ES"/>
              </w:rPr>
            </w:pPr>
            <w:r w:rsidRPr="00D55494">
              <w:rPr>
                <w:rFonts w:ascii="Times New Roman" w:hAnsi="Times New Roman"/>
                <w:b/>
                <w:sz w:val="26"/>
                <w:szCs w:val="26"/>
                <w:lang w:val="es-ES"/>
              </w:rPr>
              <w:t>Kết luận:</w:t>
            </w:r>
            <w:r w:rsidRPr="00D55494">
              <w:rPr>
                <w:rFonts w:ascii="Times New Roman" w:hAnsi="Times New Roman"/>
                <w:sz w:val="26"/>
                <w:szCs w:val="26"/>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3846" w:type="dxa"/>
            <w:gridSpan w:val="2"/>
            <w:tcBorders>
              <w:bottom w:val="single" w:sz="4" w:space="0" w:color="auto"/>
            </w:tcBorders>
            <w:vAlign w:val="center"/>
          </w:tcPr>
          <w:p w14:paraId="6FA15D6C" w14:textId="77777777" w:rsidR="00C2713F" w:rsidRPr="00D55494" w:rsidRDefault="00C2713F" w:rsidP="00251073">
            <w:pPr>
              <w:spacing w:after="120"/>
              <w:jc w:val="center"/>
              <w:rPr>
                <w:rFonts w:ascii="Times New Roman" w:hAnsi="Times New Roman"/>
                <w:b/>
                <w:sz w:val="26"/>
                <w:szCs w:val="26"/>
              </w:rPr>
            </w:pPr>
            <w:r w:rsidRPr="00D55494">
              <w:rPr>
                <w:rFonts w:ascii="Times New Roman" w:hAnsi="Times New Roman"/>
                <w:b/>
                <w:sz w:val="26"/>
                <w:szCs w:val="26"/>
              </w:rPr>
              <w:t>ĐẠT/ KHÔNG ĐẠT</w:t>
            </w:r>
          </w:p>
        </w:tc>
      </w:tr>
    </w:tbl>
    <w:p w14:paraId="0B4D04C9" w14:textId="77777777" w:rsidR="004D7AB9" w:rsidRPr="00D55494" w:rsidRDefault="004D7AB9" w:rsidP="0086724F">
      <w:pPr>
        <w:rPr>
          <w:rFonts w:ascii="Times New Roman" w:hAnsi="Times New Roman"/>
          <w:sz w:val="26"/>
          <w:szCs w:val="26"/>
        </w:rPr>
      </w:pPr>
    </w:p>
    <w:sectPr w:rsidR="004D7AB9" w:rsidRPr="00D55494"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ADA09" w14:textId="77777777" w:rsidR="00D91363" w:rsidRDefault="00D91363" w:rsidP="0006282B">
      <w:r>
        <w:separator/>
      </w:r>
    </w:p>
  </w:endnote>
  <w:endnote w:type="continuationSeparator" w:id="0">
    <w:p w14:paraId="07A77794" w14:textId="77777777" w:rsidR="00D91363" w:rsidRDefault="00D91363"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0"/>
    <w:family w:val="auto"/>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DAF02" w14:textId="77777777" w:rsidR="00D91363" w:rsidRDefault="00D91363" w:rsidP="0006282B">
      <w:r>
        <w:separator/>
      </w:r>
    </w:p>
  </w:footnote>
  <w:footnote w:type="continuationSeparator" w:id="0">
    <w:p w14:paraId="0DC3C8A6" w14:textId="77777777" w:rsidR="00D91363" w:rsidRDefault="00D91363" w:rsidP="000628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8"/>
  </w:num>
  <w:num w:numId="6">
    <w:abstractNumId w:val="9"/>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2B"/>
    <w:rsid w:val="000009BD"/>
    <w:rsid w:val="00020F6D"/>
    <w:rsid w:val="000230D1"/>
    <w:rsid w:val="000268E9"/>
    <w:rsid w:val="00042E71"/>
    <w:rsid w:val="000474D2"/>
    <w:rsid w:val="00051ED9"/>
    <w:rsid w:val="00053DC2"/>
    <w:rsid w:val="0006282B"/>
    <w:rsid w:val="0009646E"/>
    <w:rsid w:val="00096CF3"/>
    <w:rsid w:val="000C34E1"/>
    <w:rsid w:val="000C6976"/>
    <w:rsid w:val="000D66EE"/>
    <w:rsid w:val="000E0FD6"/>
    <w:rsid w:val="00101622"/>
    <w:rsid w:val="00115AA3"/>
    <w:rsid w:val="001210D5"/>
    <w:rsid w:val="00124EFD"/>
    <w:rsid w:val="001730DD"/>
    <w:rsid w:val="001807E3"/>
    <w:rsid w:val="00183A02"/>
    <w:rsid w:val="001846FD"/>
    <w:rsid w:val="00187F7E"/>
    <w:rsid w:val="001A2ABA"/>
    <w:rsid w:val="001C2F19"/>
    <w:rsid w:val="001C6F7C"/>
    <w:rsid w:val="001C7C61"/>
    <w:rsid w:val="001D06ED"/>
    <w:rsid w:val="001E1F7F"/>
    <w:rsid w:val="00212FE3"/>
    <w:rsid w:val="00240425"/>
    <w:rsid w:val="00246538"/>
    <w:rsid w:val="00246777"/>
    <w:rsid w:val="00275CD7"/>
    <w:rsid w:val="00296A37"/>
    <w:rsid w:val="002A0CE8"/>
    <w:rsid w:val="002B2B0B"/>
    <w:rsid w:val="002E6185"/>
    <w:rsid w:val="0031022E"/>
    <w:rsid w:val="00315C74"/>
    <w:rsid w:val="00323592"/>
    <w:rsid w:val="00333353"/>
    <w:rsid w:val="0036310B"/>
    <w:rsid w:val="003A1B9B"/>
    <w:rsid w:val="003B1935"/>
    <w:rsid w:val="003C52D0"/>
    <w:rsid w:val="003D4ACA"/>
    <w:rsid w:val="003E1BE5"/>
    <w:rsid w:val="003F111A"/>
    <w:rsid w:val="003F5ADF"/>
    <w:rsid w:val="00415892"/>
    <w:rsid w:val="00422DCD"/>
    <w:rsid w:val="00453FA5"/>
    <w:rsid w:val="00465EE1"/>
    <w:rsid w:val="00467D36"/>
    <w:rsid w:val="00482B06"/>
    <w:rsid w:val="0048718E"/>
    <w:rsid w:val="004A3462"/>
    <w:rsid w:val="004A5F0B"/>
    <w:rsid w:val="004D2FEC"/>
    <w:rsid w:val="004D7AB9"/>
    <w:rsid w:val="004E28D0"/>
    <w:rsid w:val="00505929"/>
    <w:rsid w:val="00523891"/>
    <w:rsid w:val="0052528F"/>
    <w:rsid w:val="00525EB8"/>
    <w:rsid w:val="00535DCD"/>
    <w:rsid w:val="00536A92"/>
    <w:rsid w:val="0055733D"/>
    <w:rsid w:val="00561427"/>
    <w:rsid w:val="00564195"/>
    <w:rsid w:val="005660B2"/>
    <w:rsid w:val="00572045"/>
    <w:rsid w:val="005D524C"/>
    <w:rsid w:val="005D6A7D"/>
    <w:rsid w:val="005E4FD8"/>
    <w:rsid w:val="00613F68"/>
    <w:rsid w:val="006519CF"/>
    <w:rsid w:val="00662B06"/>
    <w:rsid w:val="00674712"/>
    <w:rsid w:val="00680D4B"/>
    <w:rsid w:val="00681E6F"/>
    <w:rsid w:val="00693BEB"/>
    <w:rsid w:val="00696F43"/>
    <w:rsid w:val="006A761A"/>
    <w:rsid w:val="006B10CD"/>
    <w:rsid w:val="006F50F9"/>
    <w:rsid w:val="00713260"/>
    <w:rsid w:val="0072636E"/>
    <w:rsid w:val="00726910"/>
    <w:rsid w:val="00760E11"/>
    <w:rsid w:val="007649B7"/>
    <w:rsid w:val="00777DF5"/>
    <w:rsid w:val="007A235A"/>
    <w:rsid w:val="007A5689"/>
    <w:rsid w:val="007D3E94"/>
    <w:rsid w:val="007D68B4"/>
    <w:rsid w:val="007F3939"/>
    <w:rsid w:val="00825D06"/>
    <w:rsid w:val="00834CB5"/>
    <w:rsid w:val="008475F9"/>
    <w:rsid w:val="00864CD4"/>
    <w:rsid w:val="00865439"/>
    <w:rsid w:val="0086724F"/>
    <w:rsid w:val="00875034"/>
    <w:rsid w:val="00883602"/>
    <w:rsid w:val="00890776"/>
    <w:rsid w:val="008C4B62"/>
    <w:rsid w:val="008C503B"/>
    <w:rsid w:val="008F1D6A"/>
    <w:rsid w:val="0095001E"/>
    <w:rsid w:val="00952210"/>
    <w:rsid w:val="00953885"/>
    <w:rsid w:val="00953977"/>
    <w:rsid w:val="00960402"/>
    <w:rsid w:val="0096467A"/>
    <w:rsid w:val="009729AE"/>
    <w:rsid w:val="00984806"/>
    <w:rsid w:val="009916FC"/>
    <w:rsid w:val="0099211B"/>
    <w:rsid w:val="009B2A1F"/>
    <w:rsid w:val="009C54A9"/>
    <w:rsid w:val="00A008E2"/>
    <w:rsid w:val="00A55CC2"/>
    <w:rsid w:val="00A60528"/>
    <w:rsid w:val="00A75141"/>
    <w:rsid w:val="00A75A65"/>
    <w:rsid w:val="00A76181"/>
    <w:rsid w:val="00A82A0F"/>
    <w:rsid w:val="00A83004"/>
    <w:rsid w:val="00AE031D"/>
    <w:rsid w:val="00AF0D99"/>
    <w:rsid w:val="00B11C25"/>
    <w:rsid w:val="00B123DB"/>
    <w:rsid w:val="00B3057F"/>
    <w:rsid w:val="00B418C1"/>
    <w:rsid w:val="00B43088"/>
    <w:rsid w:val="00B669CF"/>
    <w:rsid w:val="00B66A39"/>
    <w:rsid w:val="00B6734B"/>
    <w:rsid w:val="00B86857"/>
    <w:rsid w:val="00B91A84"/>
    <w:rsid w:val="00B944C6"/>
    <w:rsid w:val="00BA33E5"/>
    <w:rsid w:val="00BD70E6"/>
    <w:rsid w:val="00BD761B"/>
    <w:rsid w:val="00BE44CD"/>
    <w:rsid w:val="00BE4C01"/>
    <w:rsid w:val="00BF0D0E"/>
    <w:rsid w:val="00C00C83"/>
    <w:rsid w:val="00C01AC3"/>
    <w:rsid w:val="00C0526A"/>
    <w:rsid w:val="00C061AA"/>
    <w:rsid w:val="00C15D2D"/>
    <w:rsid w:val="00C2713F"/>
    <w:rsid w:val="00C464B8"/>
    <w:rsid w:val="00C6207C"/>
    <w:rsid w:val="00C62D4F"/>
    <w:rsid w:val="00C65ADD"/>
    <w:rsid w:val="00C660F4"/>
    <w:rsid w:val="00C708DC"/>
    <w:rsid w:val="00C74BC7"/>
    <w:rsid w:val="00C762B3"/>
    <w:rsid w:val="00C97E83"/>
    <w:rsid w:val="00CB4F88"/>
    <w:rsid w:val="00CE1538"/>
    <w:rsid w:val="00CE28E8"/>
    <w:rsid w:val="00CE46DD"/>
    <w:rsid w:val="00CF60D4"/>
    <w:rsid w:val="00CF7DBF"/>
    <w:rsid w:val="00D12464"/>
    <w:rsid w:val="00D14140"/>
    <w:rsid w:val="00D367D2"/>
    <w:rsid w:val="00D459A6"/>
    <w:rsid w:val="00D47FBB"/>
    <w:rsid w:val="00D50C30"/>
    <w:rsid w:val="00D55494"/>
    <w:rsid w:val="00D91363"/>
    <w:rsid w:val="00D93E8C"/>
    <w:rsid w:val="00DA7562"/>
    <w:rsid w:val="00E12B29"/>
    <w:rsid w:val="00E71659"/>
    <w:rsid w:val="00E81F94"/>
    <w:rsid w:val="00E85315"/>
    <w:rsid w:val="00E865C9"/>
    <w:rsid w:val="00EF3236"/>
    <w:rsid w:val="00F07166"/>
    <w:rsid w:val="00F07564"/>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2713F"/>
    <w:rPr>
      <w:rFonts w:ascii="Calibri" w:eastAsia="DengXi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Props1.xml><?xml version="1.0" encoding="utf-8"?>
<ds:datastoreItem xmlns:ds="http://schemas.openxmlformats.org/officeDocument/2006/customXml" ds:itemID="{655929EF-43A3-4FD9-8AF5-A57048E62381}">
  <ds:schemaRefs>
    <ds:schemaRef ds:uri="http://schemas.microsoft.com/sharepoint/v3/contenttype/forms"/>
  </ds:schemaRefs>
</ds:datastoreItem>
</file>

<file path=customXml/itemProps2.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Dieu Hanh Tac Nghiep</cp:lastModifiedBy>
  <cp:revision>13</cp:revision>
  <cp:lastPrinted>2025-01-23T01:49:00Z</cp:lastPrinted>
  <dcterms:created xsi:type="dcterms:W3CDTF">2025-03-14T07:39:00Z</dcterms:created>
  <dcterms:modified xsi:type="dcterms:W3CDTF">2025-08-15T07:30:00Z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