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C3" w:rsidRPr="00A021FF" w:rsidRDefault="005429C3" w:rsidP="005429C3">
      <w:pPr>
        <w:pStyle w:val="Style11"/>
        <w:tabs>
          <w:tab w:val="left" w:pos="0"/>
          <w:tab w:val="left" w:pos="851"/>
        </w:tabs>
        <w:spacing w:before="120" w:line="360" w:lineRule="atLeast"/>
        <w:ind w:firstLine="567"/>
        <w:jc w:val="center"/>
        <w:rPr>
          <w:b/>
          <w:sz w:val="28"/>
          <w:szCs w:val="28"/>
          <w:lang w:val="vi-VN"/>
        </w:rPr>
      </w:pPr>
      <w:r w:rsidRPr="00A021FF">
        <w:rPr>
          <w:b/>
          <w:sz w:val="28"/>
          <w:szCs w:val="28"/>
          <w:lang w:val="vi-VN"/>
        </w:rPr>
        <w:t>Chương V. YÊU CẦU VỀ KỸ THUẬT</w:t>
      </w:r>
    </w:p>
    <w:p w:rsidR="005429C3" w:rsidRPr="00A021FF" w:rsidRDefault="005429C3" w:rsidP="005429C3">
      <w:pPr>
        <w:spacing w:before="120"/>
        <w:ind w:firstLine="709"/>
        <w:rPr>
          <w:b/>
          <w:sz w:val="28"/>
          <w:szCs w:val="28"/>
          <w:lang w:val="vi-VN"/>
        </w:rPr>
      </w:pPr>
      <w:r w:rsidRPr="00A021FF">
        <w:rPr>
          <w:b/>
          <w:sz w:val="28"/>
          <w:szCs w:val="28"/>
          <w:lang w:val="vi-VN"/>
        </w:rPr>
        <w:t>I. Giới thiệu về gói thầu</w:t>
      </w:r>
    </w:p>
    <w:p w:rsidR="005429C3" w:rsidRPr="00A021FF" w:rsidRDefault="005429C3" w:rsidP="005429C3">
      <w:pPr>
        <w:spacing w:before="120" w:after="120"/>
        <w:ind w:firstLine="709"/>
        <w:rPr>
          <w:sz w:val="28"/>
          <w:szCs w:val="28"/>
          <w:lang w:val="vi-VN"/>
        </w:rPr>
      </w:pPr>
      <w:r w:rsidRPr="00A021FF">
        <w:rPr>
          <w:sz w:val="28"/>
          <w:szCs w:val="28"/>
          <w:lang w:val="vi-VN"/>
        </w:rPr>
        <w:t xml:space="preserve">1. Phạm vi công việc của gói thầu: </w:t>
      </w:r>
      <w:r w:rsidRPr="00D019A7">
        <w:rPr>
          <w:color w:val="0000CC"/>
          <w:sz w:val="28"/>
          <w:szCs w:val="28"/>
          <w:lang w:val="vi-VN"/>
        </w:rPr>
        <w:t>Toàn bộ các hạng mục công việc theo hồ sơ thiết kế bản vẽ thi công được phê duyệt.</w:t>
      </w:r>
    </w:p>
    <w:p w:rsidR="005429C3" w:rsidRPr="00A021FF" w:rsidRDefault="005429C3" w:rsidP="005429C3">
      <w:pPr>
        <w:widowControl w:val="0"/>
        <w:spacing w:before="120" w:after="120" w:line="264" w:lineRule="auto"/>
        <w:ind w:firstLine="709"/>
        <w:rPr>
          <w:sz w:val="28"/>
          <w:szCs w:val="28"/>
          <w:lang w:val="vi-VN"/>
        </w:rPr>
      </w:pPr>
      <w:r w:rsidRPr="00DE2E99">
        <w:rPr>
          <w:b/>
          <w:sz w:val="28"/>
          <w:szCs w:val="28"/>
          <w:lang w:val="vi-VN"/>
        </w:rPr>
        <w:t>II</w:t>
      </w:r>
      <w:r w:rsidRPr="007248DB">
        <w:rPr>
          <w:b/>
          <w:sz w:val="28"/>
          <w:szCs w:val="28"/>
          <w:lang w:val="vi-VN"/>
        </w:rPr>
        <w:t>. Yêu cầu về tiến độ thực hiện:</w:t>
      </w:r>
      <w:r w:rsidRPr="00A021FF">
        <w:rPr>
          <w:sz w:val="28"/>
          <w:szCs w:val="28"/>
          <w:lang w:val="vi-VN"/>
        </w:rPr>
        <w:t xml:space="preserve"> Thời gian từ khi khởi công đến khi hoàn thành hợp đồng </w:t>
      </w:r>
      <w:r w:rsidRPr="005312AC">
        <w:rPr>
          <w:sz w:val="28"/>
          <w:szCs w:val="28"/>
          <w:lang w:val="vi-VN"/>
        </w:rPr>
        <w:t xml:space="preserve">tối đa là </w:t>
      </w:r>
      <w:r>
        <w:rPr>
          <w:color w:val="0000CC"/>
          <w:sz w:val="28"/>
          <w:szCs w:val="28"/>
        </w:rPr>
        <w:t>130 ngày</w:t>
      </w:r>
      <w:r w:rsidRPr="005312AC">
        <w:rPr>
          <w:sz w:val="28"/>
          <w:szCs w:val="28"/>
          <w:lang w:val="vi-VN"/>
        </w:rPr>
        <w:t>.</w:t>
      </w:r>
    </w:p>
    <w:p w:rsidR="005429C3" w:rsidRPr="007D4D58" w:rsidRDefault="005429C3" w:rsidP="005429C3">
      <w:pPr>
        <w:widowControl w:val="0"/>
        <w:tabs>
          <w:tab w:val="left" w:pos="700"/>
        </w:tabs>
        <w:spacing w:before="120" w:after="120" w:line="264" w:lineRule="auto"/>
        <w:ind w:firstLine="709"/>
        <w:rPr>
          <w:b/>
          <w:bCs/>
          <w:sz w:val="26"/>
          <w:szCs w:val="26"/>
          <w:lang w:val="vi-VN"/>
        </w:rPr>
      </w:pPr>
      <w:r w:rsidRPr="007D4D58">
        <w:rPr>
          <w:b/>
          <w:bCs/>
          <w:sz w:val="26"/>
          <w:szCs w:val="26"/>
          <w:lang w:val="vi-VN"/>
        </w:rPr>
        <w:t>II</w:t>
      </w:r>
      <w:r w:rsidRPr="00DE2E99">
        <w:rPr>
          <w:b/>
          <w:bCs/>
          <w:sz w:val="26"/>
          <w:szCs w:val="26"/>
          <w:lang w:val="vi-VN"/>
        </w:rPr>
        <w:t>I</w:t>
      </w:r>
      <w:r w:rsidRPr="007D4D58">
        <w:rPr>
          <w:b/>
          <w:bCs/>
          <w:sz w:val="26"/>
          <w:szCs w:val="26"/>
          <w:lang w:val="vi-VN"/>
        </w:rPr>
        <w:t>. Yêu cầu về kỹ thuật/chỉ dẫn kỹ thuật</w:t>
      </w:r>
    </w:p>
    <w:p w:rsidR="005429C3" w:rsidRPr="007D4D58" w:rsidRDefault="005429C3" w:rsidP="005429C3">
      <w:pPr>
        <w:widowControl w:val="0"/>
        <w:tabs>
          <w:tab w:val="left" w:pos="700"/>
        </w:tabs>
        <w:spacing w:before="120" w:after="120" w:line="264" w:lineRule="auto"/>
        <w:ind w:firstLine="709"/>
        <w:rPr>
          <w:b/>
          <w:bCs/>
          <w:sz w:val="26"/>
          <w:szCs w:val="26"/>
          <w:lang w:val="vi-VN"/>
        </w:rPr>
      </w:pPr>
      <w:r w:rsidRPr="007D4D58">
        <w:rPr>
          <w:b/>
          <w:bCs/>
          <w:sz w:val="26"/>
          <w:szCs w:val="26"/>
          <w:lang w:val="vi-VN"/>
        </w:rPr>
        <w:t>1. Quy trình, quy phạm áp dụng cho việc thi công, nghiệm thu công trình</w:t>
      </w:r>
    </w:p>
    <w:p w:rsidR="005429C3" w:rsidRDefault="005429C3" w:rsidP="005429C3">
      <w:pPr>
        <w:widowControl w:val="0"/>
        <w:spacing w:before="40" w:after="40"/>
        <w:ind w:firstLine="567"/>
        <w:rPr>
          <w:spacing w:val="-4"/>
          <w:sz w:val="26"/>
          <w:szCs w:val="26"/>
          <w:lang w:val="vi-VN"/>
        </w:rPr>
      </w:pPr>
      <w:r w:rsidRPr="007D4D58">
        <w:rPr>
          <w:spacing w:val="-4"/>
          <w:sz w:val="26"/>
          <w:szCs w:val="26"/>
          <w:lang w:val="vi-VN"/>
        </w:rPr>
        <w:t>Trong quá trình thi công, nhà thầu phải tuân thủ theo đúng các quy định, quy phạm hiện hành theo quy định</w:t>
      </w:r>
    </w:p>
    <w:tbl>
      <w:tblPr>
        <w:tblW w:w="53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6436"/>
        <w:gridCol w:w="2941"/>
      </w:tblGrid>
      <w:tr w:rsidR="005429C3" w:rsidRPr="00601479" w:rsidTr="00A716F0">
        <w:trPr>
          <w:tblHeader/>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jc w:val="center"/>
              <w:rPr>
                <w:b/>
                <w:bCs/>
                <w:sz w:val="26"/>
                <w:szCs w:val="26"/>
                <w:lang w:val="nl-NL"/>
              </w:rPr>
            </w:pPr>
            <w:r w:rsidRPr="00601479">
              <w:rPr>
                <w:b/>
                <w:bCs/>
                <w:sz w:val="26"/>
                <w:szCs w:val="26"/>
                <w:lang w:val="nl-NL"/>
              </w:rPr>
              <w:t>Stt</w:t>
            </w: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jc w:val="center"/>
              <w:rPr>
                <w:b/>
                <w:bCs/>
                <w:sz w:val="26"/>
                <w:szCs w:val="26"/>
                <w:lang w:val="nl-NL"/>
              </w:rPr>
            </w:pPr>
            <w:r w:rsidRPr="00601479">
              <w:rPr>
                <w:b/>
                <w:bCs/>
                <w:sz w:val="26"/>
                <w:szCs w:val="26"/>
                <w:lang w:val="nl-NL"/>
              </w:rPr>
              <w:t>Tên quy chuẩn, tiêu chuẩn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jc w:val="center"/>
              <w:rPr>
                <w:b/>
                <w:bCs/>
                <w:sz w:val="26"/>
                <w:szCs w:val="26"/>
                <w:lang w:val="nl-NL"/>
              </w:rPr>
            </w:pPr>
            <w:r w:rsidRPr="00601479">
              <w:rPr>
                <w:b/>
                <w:bCs/>
                <w:sz w:val="26"/>
                <w:szCs w:val="26"/>
                <w:lang w:val="nl-NL"/>
              </w:rPr>
              <w:t>Ký hiệu</w:t>
            </w:r>
          </w:p>
        </w:tc>
      </w:tr>
      <w:tr w:rsidR="005429C3" w:rsidRPr="001D2CC5"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b/>
                <w:i/>
                <w:sz w:val="26"/>
                <w:szCs w:val="26"/>
                <w:lang w:val="nl-NL"/>
              </w:rPr>
            </w:pPr>
            <w:r w:rsidRPr="00601479">
              <w:rPr>
                <w:b/>
                <w:i/>
                <w:sz w:val="26"/>
                <w:szCs w:val="26"/>
                <w:lang w:val="nl-NL"/>
              </w:rPr>
              <w:t>Tiêu chuẩn về vật liệu, thí nghiệm vật liệu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Cốt liệu cho bê tông và vữa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7570:2006</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pacing w:val="-2"/>
                <w:sz w:val="26"/>
                <w:szCs w:val="26"/>
                <w:lang w:val="nl-NL"/>
              </w:rPr>
              <w:t>Cốt liệu cho bê tông và vữa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7572:2006</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pacing w:val="-2"/>
                <w:sz w:val="26"/>
                <w:szCs w:val="26"/>
                <w:lang w:val="nl-NL"/>
              </w:rPr>
            </w:pPr>
            <w:r w:rsidRPr="00601479">
              <w:rPr>
                <w:spacing w:val="-2"/>
                <w:sz w:val="26"/>
                <w:szCs w:val="26"/>
                <w:lang w:val="nl-NL"/>
              </w:rPr>
              <w:t>Cát nghiền cho bê tông và vữa</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9205:2012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Hướng dẫn pha trộn và sử dụng vữa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4459:1987</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Vữa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4314:2003</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Vữa xây dựng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3121:2003</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Hỗn hợp Bê tông trộn sẵn - Các yêu cầu cơ bản đánh giá chất lượng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9340:2012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Bê tông -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8828:2011</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Hỗn hợp bê tông và bê tông nặng - Lấy mẫu, chế tạo và bảo dưỡng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3105:1993</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Hỗn hợp bê tông nặng - Phương pháp thử độ sụt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3106:1993</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Bê tông - Phương pháp xác định cường độ bê tông trên mẫu lấy từ kết cấu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12252:2020</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Cốt thép bê tông - Phần 1 : Thép thanh tròn trơn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1651-1:2018</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Thép cốt bê tông - Phần 2 : Thép thanh vằn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1651-2:2018</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Thép cácbon cán nóng dùng làm kết cấu trong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5709:2009</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Thép hình cán nóng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7571:2019</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Lưới thép hàn dùng trong kết cấu Bê tông cốt thép - Tiêu chuẩn thiết kế thi công lắp đặt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9391:2012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Thép cốt bê tông - Hàn hồ quang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rPr>
              <w:t>TCVN 9392:2012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Xi măng Poóc lăng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2682:2020</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Xi măng Poóc lăng hỗn hợp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6260:2020</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Xi măng xây trát</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9202:2012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Xi măng - Phương pháp lấy mẫu và chuẩn bị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4787:2009</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Gạch bê tông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6477:2016</w:t>
            </w:r>
          </w:p>
        </w:tc>
      </w:tr>
      <w:tr w:rsidR="005429C3" w:rsidRPr="001D2CC5"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ind w:left="36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b/>
                <w:i/>
                <w:sz w:val="26"/>
                <w:szCs w:val="26"/>
                <w:lang w:val="nl-NL"/>
              </w:rPr>
              <w:t>Tiêu chuẩn về thi công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Quản lý chất lượng xây lắp công trình xây dựng - Nguyên tắc cơ bản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5637:1991</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Công tác trắc địa trong xây dựng công trình - Yêu cầu chung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9398:2012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Tổ chức thi công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4055:2012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Hoàn thiện mặt bằng xây dựng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4516:1988</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Công tác đất -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rPr>
            </w:pPr>
            <w:r w:rsidRPr="00601479">
              <w:rPr>
                <w:sz w:val="26"/>
                <w:szCs w:val="26"/>
              </w:rPr>
              <w:t>TCVN 4447:2012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Công tác nền móng-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9361:2012</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Kết cấu gạch đá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4085:2011</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pacing w:val="-4"/>
                <w:sz w:val="26"/>
                <w:szCs w:val="26"/>
                <w:lang w:val="nl-NL"/>
              </w:rPr>
              <w:t xml:space="preserve">Kết cấu bê tông và bê tông cốt thép toàn khối - Quy phạm thi công và nghiệm thu </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4453:1995</w:t>
            </w:r>
          </w:p>
        </w:tc>
      </w:tr>
      <w:tr w:rsidR="005429C3" w:rsidRPr="00601479" w:rsidTr="00A716F0">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pacing w:val="-4"/>
                <w:sz w:val="26"/>
                <w:szCs w:val="26"/>
                <w:lang w:val="nl-NL"/>
              </w:rPr>
            </w:pPr>
            <w:r w:rsidRPr="00601479">
              <w:rPr>
                <w:sz w:val="26"/>
                <w:szCs w:val="26"/>
                <w:lang w:val="nl-NL"/>
              </w:rPr>
              <w:t>Bê tông,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rPr>
              <w:t>TCVN 8828:2012</w:t>
            </w:r>
          </w:p>
        </w:tc>
      </w:tr>
      <w:tr w:rsidR="005429C3" w:rsidRPr="00601479" w:rsidTr="00A716F0">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Kết cấu Bê tông và Bê tông cốt thép lắp ghép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9115:2019</w:t>
            </w:r>
          </w:p>
        </w:tc>
      </w:tr>
      <w:tr w:rsidR="005429C3" w:rsidRPr="00601479" w:rsidTr="00A716F0">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Công tác hoàn thiện trong xây dựng - Thi công và nghiệm thu. Phần 1 : Công tác lát và láng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9377-1:2012</w:t>
            </w:r>
          </w:p>
        </w:tc>
      </w:tr>
      <w:tr w:rsidR="005429C3" w:rsidRPr="00601479" w:rsidTr="00A716F0">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Công tác hoàn thiện trong xây dựng - Thi công và nghiệm thu - Phần 2: Công tác trát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pacing w:before="40" w:after="40"/>
              <w:rPr>
                <w:sz w:val="26"/>
                <w:szCs w:val="26"/>
                <w:lang w:val="nl-NL"/>
              </w:rPr>
            </w:pPr>
            <w:r w:rsidRPr="00601479">
              <w:rPr>
                <w:sz w:val="26"/>
                <w:szCs w:val="26"/>
                <w:lang w:val="nl-NL"/>
              </w:rPr>
              <w:t>TCVN 9377-2:2012</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Công tác hoàn thiện trong xây dựng - Thi công và nghiệm thu - Phần 3: Công tác ốp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9377-3:2012</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Hệ thống lắp đặt điện hạ áp</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Bộ TCVN 7447 (IEC 60364)</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Hệ thống cấp thoát nước bên trong nhà và công trình - Quy phạm nghiệm thu và thi công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TCVN 4519:1988</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rPr>
            </w:pPr>
            <w:r w:rsidRPr="00601479">
              <w:rPr>
                <w:sz w:val="26"/>
                <w:szCs w:val="26"/>
              </w:rPr>
              <w:t>Quy chuẩn kỹ thuật quốc gia an toàn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QCVN 18:2021/BXD</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Quy chuẩn kỹ thuật quốc gia về an toàn cháy cho nhà và công trình</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QCVN 06:2021/BXD</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Quy chuẩn kỹ thuật quốc gia về tiếng ồn</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QCVN 26:2010/BTNMT</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Tiếng ồn - Mức tiếp xúc cho phép tiếng ồn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QCVN 24:2016/BYT</w:t>
            </w:r>
          </w:p>
        </w:tc>
      </w:tr>
      <w:tr w:rsidR="005429C3" w:rsidRPr="00601479" w:rsidTr="00A716F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5429C3">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Bụi - Giá trị giới hạn tiếp xúc cho phép bụi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5429C3" w:rsidRPr="00601479" w:rsidRDefault="005429C3" w:rsidP="00A716F0">
            <w:pPr>
              <w:shd w:val="clear" w:color="auto" w:fill="FFFFFF"/>
              <w:spacing w:before="40" w:after="40"/>
              <w:rPr>
                <w:sz w:val="26"/>
                <w:szCs w:val="26"/>
                <w:lang w:val="nl-NL"/>
              </w:rPr>
            </w:pPr>
            <w:r w:rsidRPr="00601479">
              <w:rPr>
                <w:sz w:val="26"/>
                <w:szCs w:val="26"/>
                <w:lang w:val="nl-NL"/>
              </w:rPr>
              <w:t>QCVN 02:2019/BYT</w:t>
            </w:r>
          </w:p>
        </w:tc>
      </w:tr>
    </w:tbl>
    <w:p w:rsidR="005429C3" w:rsidRDefault="005429C3" w:rsidP="005429C3">
      <w:pPr>
        <w:widowControl w:val="0"/>
        <w:spacing w:before="40" w:after="40"/>
        <w:ind w:firstLine="567"/>
        <w:rPr>
          <w:spacing w:val="-4"/>
          <w:sz w:val="26"/>
          <w:szCs w:val="26"/>
          <w:lang w:val="vi-VN"/>
        </w:rPr>
      </w:pPr>
    </w:p>
    <w:p w:rsidR="005429C3" w:rsidRPr="007D4D58" w:rsidRDefault="005429C3" w:rsidP="005429C3">
      <w:pPr>
        <w:widowControl w:val="0"/>
        <w:shd w:val="clear" w:color="auto" w:fill="FFFFFF"/>
        <w:spacing w:before="20" w:after="20"/>
        <w:ind w:firstLine="561"/>
        <w:rPr>
          <w:sz w:val="26"/>
          <w:szCs w:val="26"/>
          <w:lang w:val="nl-NL"/>
        </w:rPr>
      </w:pPr>
      <w:r w:rsidRPr="007D4D58">
        <w:rPr>
          <w:sz w:val="26"/>
          <w:szCs w:val="26"/>
          <w:lang w:val="nl-NL"/>
        </w:rPr>
        <w:t xml:space="preserve">* Ngoài ra Nhà thầu còn phải tuân thủ các quy định theo các văn bản hướng dẫn của Nhà nước hiện hành, bao gồm: </w:t>
      </w:r>
    </w:p>
    <w:p w:rsidR="005429C3" w:rsidRPr="00150236" w:rsidRDefault="005429C3" w:rsidP="005429C3">
      <w:pPr>
        <w:widowControl w:val="0"/>
        <w:spacing w:before="40" w:after="40"/>
        <w:ind w:firstLine="567"/>
        <w:rPr>
          <w:rFonts w:ascii="Times" w:hAnsi="Times" w:cs="Times"/>
          <w:sz w:val="26"/>
          <w:szCs w:val="26"/>
          <w:lang w:val="vi-VN" w:eastAsia="ja-JP"/>
        </w:rPr>
      </w:pPr>
      <w:r w:rsidRPr="00150236">
        <w:rPr>
          <w:rFonts w:ascii="Times" w:hAnsi="Times" w:cs="Times"/>
          <w:sz w:val="26"/>
          <w:szCs w:val="26"/>
          <w:lang w:val="vi-VN" w:eastAsia="ja-JP"/>
        </w:rPr>
        <w:t>- Nghi định số 06/2021/NĐ-CP ngày 26 tháng 01 năm 2021 của Chính phủ Quy định chi tiết một số nội dung về quản lý chất lượng thi công xây dựng và bảo trì công trình xây dựng.</w:t>
      </w:r>
    </w:p>
    <w:p w:rsidR="005429C3" w:rsidRPr="00150236" w:rsidRDefault="005429C3" w:rsidP="005429C3">
      <w:pPr>
        <w:widowControl w:val="0"/>
        <w:spacing w:before="40" w:after="40"/>
        <w:ind w:firstLine="567"/>
        <w:rPr>
          <w:rFonts w:ascii="Times" w:hAnsi="Times" w:cs="Times"/>
          <w:sz w:val="26"/>
          <w:szCs w:val="26"/>
          <w:lang w:val="vi-VN" w:eastAsia="ja-JP"/>
        </w:rPr>
      </w:pPr>
      <w:r w:rsidRPr="00150236">
        <w:rPr>
          <w:rFonts w:ascii="Times" w:hAnsi="Times" w:cs="Times"/>
          <w:sz w:val="26"/>
          <w:szCs w:val="26"/>
          <w:lang w:val="vi-VN" w:eastAsia="ja-JP"/>
        </w:rPr>
        <w:t>- Nghị định số 15/2021/NĐ-CP ngày 03 tháng 3 năm 2021 của Chính phủ quy định chi tiết một số nội dung về quản lý dự án đầu tư xây dựng;</w:t>
      </w:r>
    </w:p>
    <w:p w:rsidR="005429C3" w:rsidRPr="00DE2E99" w:rsidRDefault="005429C3" w:rsidP="005429C3">
      <w:pPr>
        <w:widowControl w:val="0"/>
        <w:spacing w:before="40" w:after="40"/>
        <w:ind w:firstLine="567"/>
        <w:rPr>
          <w:rFonts w:ascii="Times" w:hAnsi="Times" w:cs="Times"/>
          <w:sz w:val="26"/>
          <w:szCs w:val="26"/>
          <w:lang w:val="vi-VN" w:eastAsia="ja-JP"/>
        </w:rPr>
      </w:pPr>
      <w:r w:rsidRPr="00DE2E99">
        <w:rPr>
          <w:rFonts w:ascii="Times" w:hAnsi="Times" w:cs="Times"/>
          <w:sz w:val="26"/>
          <w:szCs w:val="26"/>
          <w:lang w:val="vi-VN" w:eastAsia="ja-JP"/>
        </w:rPr>
        <w:t>- Nghị định số 35/2023/NĐ-CP ngày 20 tháng 6 năm 2023 của Chính phủ sửa đổi, bổ sung một số điều của các nghị định thuộc lĩnh vực quản lý nhà nước của Bộ Xây dựng.</w:t>
      </w:r>
    </w:p>
    <w:p w:rsidR="005429C3" w:rsidRPr="00DE2E99" w:rsidRDefault="005429C3" w:rsidP="005429C3">
      <w:pPr>
        <w:widowControl w:val="0"/>
        <w:spacing w:before="40" w:after="40"/>
        <w:ind w:firstLine="567"/>
        <w:rPr>
          <w:rFonts w:ascii="Times" w:hAnsi="Times" w:cs="Times"/>
          <w:sz w:val="26"/>
          <w:szCs w:val="26"/>
          <w:lang w:val="vi-VN" w:eastAsia="ja-JP"/>
        </w:rPr>
      </w:pPr>
      <w:r w:rsidRPr="00DE2E99">
        <w:rPr>
          <w:rFonts w:ascii="Times" w:hAnsi="Times" w:cs="Times"/>
          <w:sz w:val="26"/>
          <w:szCs w:val="26"/>
          <w:lang w:val="vi-VN" w:eastAsia="ja-JP"/>
        </w:rPr>
        <w:t>-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và các văn bản hướng dẫn.</w:t>
      </w:r>
    </w:p>
    <w:p w:rsidR="005429C3" w:rsidRPr="007D4D58" w:rsidRDefault="005429C3" w:rsidP="005429C3">
      <w:pPr>
        <w:widowControl w:val="0"/>
        <w:shd w:val="clear" w:color="auto" w:fill="FFFFFF"/>
        <w:spacing w:before="20" w:after="20"/>
        <w:ind w:left="561"/>
        <w:rPr>
          <w:sz w:val="26"/>
          <w:szCs w:val="26"/>
          <w:lang w:val="nl-NL"/>
        </w:rPr>
      </w:pPr>
      <w:r w:rsidRPr="007D4D58">
        <w:rPr>
          <w:sz w:val="26"/>
          <w:szCs w:val="26"/>
          <w:lang w:val="vi-VN"/>
        </w:rPr>
        <w:t>Các văn bản pháp luật hiện hành khác có liên quan.</w:t>
      </w:r>
    </w:p>
    <w:p w:rsidR="005429C3" w:rsidRPr="007D4D58" w:rsidRDefault="005429C3" w:rsidP="005429C3">
      <w:pPr>
        <w:widowControl w:val="0"/>
        <w:spacing w:before="40" w:after="40"/>
        <w:ind w:firstLine="709"/>
        <w:rPr>
          <w:b/>
          <w:sz w:val="26"/>
          <w:szCs w:val="26"/>
          <w:lang w:val="nl-NL"/>
        </w:rPr>
      </w:pPr>
      <w:r w:rsidRPr="007D4D58">
        <w:rPr>
          <w:b/>
          <w:sz w:val="26"/>
          <w:szCs w:val="26"/>
          <w:lang w:val="nl-NL"/>
        </w:rPr>
        <w:t>2. Yêu cầu về tổ chức kỹ thuật thi công, giám sát</w:t>
      </w:r>
    </w:p>
    <w:p w:rsidR="005429C3" w:rsidRPr="007D4D58" w:rsidRDefault="005429C3" w:rsidP="005429C3">
      <w:pPr>
        <w:widowControl w:val="0"/>
        <w:spacing w:before="40" w:after="40"/>
        <w:ind w:firstLine="709"/>
        <w:rPr>
          <w:b/>
          <w:bCs/>
          <w:iCs/>
          <w:sz w:val="26"/>
          <w:szCs w:val="26"/>
          <w:lang w:val="vi-VN" w:eastAsia="ja-JP"/>
        </w:rPr>
      </w:pPr>
      <w:r w:rsidRPr="007D4D58">
        <w:rPr>
          <w:b/>
          <w:bCs/>
          <w:iCs/>
          <w:sz w:val="26"/>
          <w:szCs w:val="26"/>
          <w:lang w:val="vi-VN" w:eastAsia="ja-JP"/>
        </w:rPr>
        <w:t>2.1. Công trường: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vi-VN" w:eastAsia="ja-JP"/>
        </w:rPr>
        <w:t>Chủ đầu tư sẽ chịu trách nhiệm bàn giao mặt bằng và phạm vi công trường cho nhà thầu</w:t>
      </w:r>
      <w:r w:rsidRPr="007D4D58">
        <w:rPr>
          <w:sz w:val="26"/>
          <w:szCs w:val="26"/>
          <w:lang w:val="nl-NL" w:eastAsia="ja-JP"/>
        </w:rPr>
        <w:t>,n</w:t>
      </w:r>
      <w:r w:rsidRPr="007D4D58">
        <w:rPr>
          <w:sz w:val="26"/>
          <w:szCs w:val="26"/>
          <w:lang w:val="vi-VN" w:eastAsia="ja-JP"/>
        </w:rPr>
        <w:t xml:space="preserve">hà thầu chỉ được phép tiến hành các công tác trong phạm </w:t>
      </w:r>
      <w:r w:rsidRPr="007D4D58">
        <w:rPr>
          <w:sz w:val="26"/>
          <w:szCs w:val="26"/>
          <w:lang w:val="nl-NL" w:eastAsia="ja-JP"/>
        </w:rPr>
        <w:t>công trường.</w:t>
      </w:r>
    </w:p>
    <w:p w:rsidR="005429C3" w:rsidRPr="007D4D58" w:rsidRDefault="005429C3" w:rsidP="005429C3">
      <w:pPr>
        <w:widowControl w:val="0"/>
        <w:spacing w:before="40" w:after="40"/>
        <w:ind w:firstLine="709"/>
        <w:rPr>
          <w:b/>
          <w:bCs/>
          <w:iCs/>
          <w:sz w:val="26"/>
          <w:szCs w:val="26"/>
          <w:lang w:val="vi-VN" w:eastAsia="ja-JP"/>
        </w:rPr>
      </w:pPr>
      <w:r w:rsidRPr="007D4D58">
        <w:rPr>
          <w:b/>
          <w:bCs/>
          <w:iCs/>
          <w:sz w:val="26"/>
          <w:szCs w:val="26"/>
          <w:lang w:val="vi-VN" w:eastAsia="ja-JP"/>
        </w:rPr>
        <w:t>2.2. Phạm vi công việc:</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2.2.1. Phạm vi công việc của nhà thầu:</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Chuẩn bị cơ sở để tập kết thiết bị, phương tiện, nhân lực thi công tại hiện trường công trình.</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Nhà thầu phải tự cung cấp nguyên vật liệu, trang thiết bị, nhiên liệu, dụng cụ và các điều kiện bảo đảm thi công khác để thực hiện thi công đúng yêu cầu kỹ thuật, tiến độ và chất lượng.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xml:space="preserve">- Nhà thầu phải có giải pháp kỹ thuật hợp lý, phù hợp với </w:t>
      </w:r>
      <w:r w:rsidRPr="007D4D58">
        <w:rPr>
          <w:rFonts w:hint="eastAsia"/>
          <w:sz w:val="26"/>
          <w:szCs w:val="26"/>
          <w:lang w:val="nl-NL" w:eastAsia="ja-JP"/>
        </w:rPr>
        <w:t>đ</w:t>
      </w:r>
      <w:r w:rsidRPr="007D4D58">
        <w:rPr>
          <w:sz w:val="26"/>
          <w:szCs w:val="26"/>
          <w:lang w:val="nl-NL" w:eastAsia="ja-JP"/>
        </w:rPr>
        <w:t xml:space="preserve">iều kiện biện pháp thi công, tiến </w:t>
      </w:r>
      <w:r w:rsidRPr="007D4D58">
        <w:rPr>
          <w:rFonts w:hint="eastAsia"/>
          <w:sz w:val="26"/>
          <w:szCs w:val="26"/>
          <w:lang w:val="nl-NL" w:eastAsia="ja-JP"/>
        </w:rPr>
        <w:t>đ</w:t>
      </w:r>
      <w:r w:rsidRPr="007D4D58">
        <w:rPr>
          <w:sz w:val="26"/>
          <w:szCs w:val="26"/>
          <w:lang w:val="nl-NL" w:eastAsia="ja-JP"/>
        </w:rPr>
        <w:t xml:space="preserve">ộ thi công và hiện trạng công trình xây dựng, tuân thủ các quy chuẩn, tiêu chuẩn về thi công xây dựng công trình hiện hành. </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Nhà thầu tiến hành thi công xây dựng gói thầu theo đúng hồ sơ thiết kế, quy trình, quy phạm kỹ thuật hiện hành đảm bảo chất lượng, tiến độ và an toàn trong quá trình thi công.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Phối hợp chặt chẽ với các đơn vị khác tham gia thi công trên công trình để thi công các phần việc liên quan và chuyển tiếp giữa hai đơn vị nhằm đảm bảo yêu cầu kỹ thuật và tiến độ chung của công trình.</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xml:space="preserve">- Nhà thầu phải lập Hồ sơ thi công và bảo hành công trình theo quy định hiện hành </w:t>
      </w:r>
      <w:r w:rsidRPr="007D4D58">
        <w:rPr>
          <w:sz w:val="26"/>
          <w:szCs w:val="26"/>
          <w:lang w:val="nl-NL" w:eastAsia="ja-JP"/>
        </w:rPr>
        <w:lastRenderedPageBreak/>
        <w:t>của Nhà nước.</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xml:space="preserve">2.2.2 Khối lượng công việc: </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Khối lượng công việc được nêu chi tiết ở bảng khối lượng mời thầu và bản vẽ thiết kế thi công kèm theo.</w:t>
      </w:r>
    </w:p>
    <w:p w:rsidR="005429C3" w:rsidRPr="007D4D58" w:rsidRDefault="005429C3" w:rsidP="005429C3">
      <w:pPr>
        <w:widowControl w:val="0"/>
        <w:spacing w:before="40" w:after="40"/>
        <w:ind w:firstLine="709"/>
        <w:rPr>
          <w:bCs/>
          <w:iCs/>
          <w:sz w:val="26"/>
          <w:szCs w:val="26"/>
          <w:lang w:val="nl-NL" w:eastAsia="ja-JP"/>
        </w:rPr>
      </w:pPr>
      <w:r w:rsidRPr="007D4D58">
        <w:rPr>
          <w:b/>
          <w:bCs/>
          <w:iCs/>
          <w:sz w:val="26"/>
          <w:szCs w:val="26"/>
          <w:lang w:val="nl-NL" w:eastAsia="ja-JP"/>
        </w:rPr>
        <w:t>2.3. Hàng rào</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rào chắn tạm thời khu vực mà nhà thầu đào hố móng, đào mái taluy có nguy cơ sạt trượt.</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không được thanh toán riêng mà sẽ bao gồm trong các hạng mục đã thi công.</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2.4. Giao thông công cộng:</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2.5. An ninh công trường: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Chi phí bảo vệ Nhà thầu phải chịu.</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2.6. Hợp tác tại công trường: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2.7. Kế hoạch tiến độ công việc:</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chỉ rõ trong lịch trình rằng các công tác được tiến hành trong giờ hành chính hay ngoài giờ hoặc cần thiết phải làm theo ca để hoàn thành công trình.</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trình Chủ đầu tư báo cáo tuần nêu chi tiết nhân sự, đơn đặt hàng và quá trình gửi máy móc, nguyên vật liệu và thiết bị.</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2.8. Hạn chế tiếng ồn:</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biện pháp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QCVN 26:2010/BTNMT.</w:t>
      </w:r>
    </w:p>
    <w:p w:rsidR="005429C3" w:rsidRPr="007D4D58" w:rsidRDefault="005429C3" w:rsidP="005429C3">
      <w:pPr>
        <w:widowControl w:val="0"/>
        <w:spacing w:before="40" w:after="40"/>
        <w:ind w:firstLine="709"/>
        <w:rPr>
          <w:b/>
          <w:bCs/>
          <w:iCs/>
          <w:sz w:val="26"/>
          <w:szCs w:val="26"/>
          <w:lang w:eastAsia="ja-JP"/>
        </w:rPr>
      </w:pPr>
      <w:r w:rsidRPr="007D4D58">
        <w:rPr>
          <w:b/>
          <w:bCs/>
          <w:iCs/>
          <w:sz w:val="26"/>
          <w:szCs w:val="26"/>
          <w:lang w:eastAsia="ja-JP"/>
        </w:rPr>
        <w:t>2.9. Kiểm soát an toàn giao thông:</w:t>
      </w:r>
    </w:p>
    <w:p w:rsidR="005429C3" w:rsidRPr="007D4D58" w:rsidRDefault="005429C3" w:rsidP="005429C3">
      <w:pPr>
        <w:widowControl w:val="0"/>
        <w:spacing w:before="40" w:after="40"/>
        <w:ind w:firstLine="709"/>
        <w:rPr>
          <w:sz w:val="26"/>
          <w:szCs w:val="26"/>
          <w:lang w:eastAsia="ja-JP"/>
        </w:rPr>
      </w:pPr>
      <w:r w:rsidRPr="007D4D58">
        <w:rPr>
          <w:sz w:val="26"/>
          <w:szCs w:val="26"/>
          <w:lang w:eastAsia="ja-JP"/>
        </w:rPr>
        <w:t xml:space="preserve">Tất cả các biện pháp cần thiết cho an toàn giao thông trong khi thi công sẽ được </w:t>
      </w:r>
      <w:r w:rsidRPr="007D4D58">
        <w:rPr>
          <w:sz w:val="26"/>
          <w:szCs w:val="26"/>
          <w:lang w:eastAsia="ja-JP"/>
        </w:rPr>
        <w:lastRenderedPageBreak/>
        <w:t>thực hiện bằng việc lắp dựng, bảo dưỡng các rào chắn, biển báo đường, cờ báo, đèn, vv...theo yêu cầu của Chủ đầu tư và tuân theo luật pháp giao thông hiện hành. Rào chắn phải chắc và được sơn với màu dễ nhận. Đèn báo được đặt ở trên rào chắn vào buổi đêm và thắp sáng cho đến khi trời sáng.</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Nhà thầu phải có biện pháp đảm bảo an toàn giao thông cho xe chở vật liệu, chất thải, máy móc thi công khi ra vào phạm vi công trường, có biện pháp che chắn khi vận chuyển để giảm thiểu bụi, ô nhiễm môi trường.</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 xml:space="preserve">2.10. Đường và khu vực cần giữ sạch: </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Chủ đầu tư thì Nhà thầu phải tiến hành các biện pháp cần thiết và ngay lập tức để dọn với chi phí của Nhà thầu.</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2.11. Đền bù thiệt hại đối với tài sản:</w:t>
      </w:r>
    </w:p>
    <w:p w:rsidR="005429C3" w:rsidRPr="007D4D58" w:rsidRDefault="005429C3" w:rsidP="005429C3">
      <w:pPr>
        <w:widowControl w:val="0"/>
        <w:spacing w:before="40" w:after="40"/>
        <w:ind w:firstLine="709"/>
        <w:rPr>
          <w:spacing w:val="-4"/>
          <w:sz w:val="26"/>
          <w:szCs w:val="26"/>
          <w:lang w:val="nl-NL" w:eastAsia="ja-JP"/>
        </w:rPr>
      </w:pPr>
      <w:r w:rsidRPr="007D4D58">
        <w:rPr>
          <w:spacing w:val="-4"/>
          <w:sz w:val="26"/>
          <w:szCs w:val="26"/>
          <w:lang w:val="nl-NL" w:eastAsia="ja-JP"/>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xếp để đơn vị khác tiến hành hoàn trả hoặc thanh toán cho chủ tài sản về những thiệt hại này.</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Việc thanh toán cho nhà thầu sẽ phải trừ đi khoản tiền cho việc hoàn trả trên. Nhà thầu sẽ không được thanh toán riêng cho công việc hoàn trả, mà phải chịu hoàn toàn các phí tổn của việc đó.</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2.12. An toàn:</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Ngay khi bắt đầu tiến hành thi công, Nhà thầu phải trình Chủ đầu tư bản biện pháp an toàn lao động. Biện pháp này bao gồm cả huấn luyện an toàn cho toàn nhân viên, người chỉ huy việc thực hiện gói thầu này.</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có trách nhiệm báo cho Chủ đầu tư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lastRenderedPageBreak/>
        <w:t>Nhà thầu sẽ không được thanh toán riêng cho phần đảm bảo an toàn lao động mà sẽ được thanh toán trong mục tương tự  trong giá dự thầu.</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2.13. Máy móc thi công: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cung cấp, vận hành, duy trì và đưa dời khỏi công trường tất cả các loại máy thi công phù hợp.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không được di chuyển máy móc thi công khỏi công trường trừ khi có văn bản phê duyệt của Chủ đầu tư. Chủ đầu tư có thể yêu cầu các nhà thầu để lại một số máy thi công lại trong thời gian bảo hành.</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Tất cả các chi phí liên quan đến việc vận hành, bảo dưỡng, khấu hao và dời chuyển các máy móc thi công phải được tính trong giá dự thầu.</w:t>
      </w:r>
    </w:p>
    <w:p w:rsidR="005429C3" w:rsidRPr="007D4D58" w:rsidRDefault="005429C3" w:rsidP="005429C3">
      <w:pPr>
        <w:widowControl w:val="0"/>
        <w:spacing w:before="40" w:after="40"/>
        <w:ind w:firstLine="709"/>
        <w:rPr>
          <w:bCs/>
          <w:iCs/>
          <w:sz w:val="26"/>
          <w:szCs w:val="26"/>
          <w:lang w:val="nl-NL" w:eastAsia="ja-JP"/>
        </w:rPr>
      </w:pPr>
      <w:r w:rsidRPr="007D4D58">
        <w:rPr>
          <w:b/>
          <w:bCs/>
          <w:iCs/>
          <w:sz w:val="26"/>
          <w:szCs w:val="26"/>
          <w:lang w:val="nl-NL" w:eastAsia="ja-JP"/>
        </w:rPr>
        <w:t>2.14. Nhật ký công trình</w:t>
      </w:r>
      <w:r w:rsidRPr="007D4D58">
        <w:rPr>
          <w:bCs/>
          <w:iCs/>
          <w:sz w:val="26"/>
          <w:szCs w:val="26"/>
          <w:lang w:val="nl-NL" w:eastAsia="ja-JP"/>
        </w:rPr>
        <w:t>:</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có nhật ký công trình cho từng công việc, hạng mục, theo quy định của pháp luật xây dựng và sẵn sàng để trình cho Chủ đầu tư trong quá trình thực hiện hợp đồng. Trong nhật ký được ghi đầy đủ nội dung như: ngày tháng bắt đầu thực hiện, ngày tháng hoàn thành, các ý kiến nhận xét về chất lượng cho từng công đoạn và các nội dung khác theo quy định hiện hành.</w:t>
      </w:r>
    </w:p>
    <w:p w:rsidR="005429C3" w:rsidRPr="007D4D58" w:rsidRDefault="005429C3" w:rsidP="005429C3">
      <w:pPr>
        <w:widowControl w:val="0"/>
        <w:spacing w:before="40" w:after="40"/>
        <w:ind w:firstLine="709"/>
        <w:rPr>
          <w:i/>
          <w:iCs/>
          <w:spacing w:val="-2"/>
          <w:sz w:val="26"/>
          <w:szCs w:val="26"/>
          <w:lang w:val="nl-NL" w:eastAsia="ja-JP"/>
        </w:rPr>
      </w:pPr>
      <w:r w:rsidRPr="007D4D58">
        <w:rPr>
          <w:b/>
          <w:bCs/>
          <w:iCs/>
          <w:sz w:val="26"/>
          <w:szCs w:val="26"/>
          <w:lang w:val="nl-NL" w:eastAsia="ja-JP"/>
        </w:rPr>
        <w:t>2.15. Bản vẽ</w:t>
      </w:r>
      <w:r>
        <w:rPr>
          <w:b/>
          <w:bCs/>
          <w:iCs/>
          <w:sz w:val="26"/>
          <w:szCs w:val="26"/>
          <w:lang w:val="nl-NL" w:eastAsia="ja-JP"/>
        </w:rPr>
        <w:t xml:space="preserve"> </w:t>
      </w:r>
      <w:r w:rsidRPr="007D4D58">
        <w:rPr>
          <w:b/>
          <w:iCs/>
          <w:spacing w:val="-2"/>
          <w:sz w:val="26"/>
          <w:szCs w:val="26"/>
          <w:lang w:val="nl-NL" w:eastAsia="ja-JP"/>
        </w:rPr>
        <w:t>hoàn công:</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Chủ đầu tư phê duyệt.</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2.16. Báo cáo tiến độ:</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Nhà thầu phải nộp bản copy báo cáo tiến độ theo mẫu cho Chủ đầu tư, chi tiết tiến độ công việc đã được hoàn thành trong thời điểm trước khi có yêu cầu nộp báo cáo tiến độ (sẽ được quy định cụ thể trong hợp đồng thi công xây dựng công trình). Báo cáo sẽ bao gồm nội dung sau:</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a. Mô tả chung các công việc đã được thực hiện trong suốt thời gian làm báo cáo và những vấn đề đáng chú ý đã gặp phải.</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b. Số phần trăm của hạng mục công việc chính đã hoàn thành so với biểu đồ tiến độ tính đến cuối giai đoạn báo cáo, giải trình sự khác biệt giữa tiến độ thực hiện và biểu đồ.</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c.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d. Danh sách nhân công được sử dụng thực hiện công việc đó.</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đ. Bản kiểm kê tổng số các loại vật liệu xây dựng chủ yếu đã dùng trong thời gian làm báo cáo, số lượng vật liệu đã chuyển đến công trình và số còn lại tính đến thời điểm báo cáo.</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 xml:space="preserve">e. Bản kiểm kê các thiết bị máy móc, thực trạng của chúng, thời gian để phục hồi </w:t>
      </w:r>
      <w:r w:rsidRPr="007D4D58">
        <w:rPr>
          <w:sz w:val="26"/>
          <w:szCs w:val="26"/>
          <w:lang w:val="nl-NL" w:eastAsia="ja-JP"/>
        </w:rPr>
        <w:lastRenderedPageBreak/>
        <w:t>lại hoạt động nếu chúng phải sửa chữa.</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f. Mô tả chung về thời tiết, lượng mưa và nhiệt độ mỗi ngày.</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g.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h. Một báo cáo về hiệu quả của việc bảo vệ công trường và danh sách các vật tư, thiết bị bị mất.</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i. Một danh sách các yêu cầu của Nhà thầu: số lượng yêu cầu và thời gian yêu cầu trong thời gian làm báo cáo</w:t>
      </w:r>
    </w:p>
    <w:p w:rsidR="005429C3" w:rsidRPr="007D4D58" w:rsidRDefault="005429C3" w:rsidP="005429C3">
      <w:pPr>
        <w:widowControl w:val="0"/>
        <w:spacing w:before="40" w:after="40"/>
        <w:ind w:firstLine="709"/>
        <w:jc w:val="left"/>
        <w:rPr>
          <w:sz w:val="26"/>
          <w:szCs w:val="26"/>
          <w:lang w:val="nl-NL" w:eastAsia="ja-JP"/>
        </w:rPr>
      </w:pPr>
      <w:r w:rsidRPr="007D4D58">
        <w:rPr>
          <w:sz w:val="26"/>
          <w:szCs w:val="26"/>
          <w:lang w:val="nl-NL" w:eastAsia="ja-JP"/>
        </w:rPr>
        <w:t>k. Các nội dung khác có liên quan theo yêu cầu của Chủ đầu tư.</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2.17. Lịch công tác tuần:</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Nhà thầu phải nộp kế hoạch thi công cho Chủ đầu tư (theo tiến độ hàng tuần, hoặc hàng tháng theo yêu cầu của Chủ đầu tư) đối với các công việc đã được hoàn thành (thời gian nộp lịch công tác sẽ được quy định cụ thể trong hợp đồng thi công xây dựng). Kế hoạch thi công được làm theo yêu cầu của Chủ đầu tư và phải kèm theo những thuyết minh phù hợp để đánh giá các hạng mục công việc mà nhà thầu thực hiện.</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2.18. Họp tiến độ:</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xml:space="preserve">Chủ đầu tư và Nhà thầu sẽ tổ chức họp tiến độ vào các khoảng thời gian do Chủ đầu tư chỉ định. Mục đích của cuộc họp này là để thảo luận về tiến độ đạt được, công việc đề ra cho tuần tiếp đó và những vấn đề có ảnh hưởng trực tiếp đến các hoạt động hiện tại. </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2.19. Cao độ:</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Chủ đầu tư chấp thuận.</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Trong suốt quá trình thực hiện hợp đồng. Nhà thầu phải cung cấp tất cả các thiết bị đo đạc, địa hình, thước đo và các vật liệu cần thiết khác để phục vụ cho mục đích sử dụng của riêng Chủ đầu tư trong việc kiểm tra và làm rõ các toạ độ và mức.</w:t>
      </w:r>
    </w:p>
    <w:p w:rsidR="005429C3" w:rsidRPr="007D4D58" w:rsidRDefault="005429C3" w:rsidP="005429C3">
      <w:pPr>
        <w:widowControl w:val="0"/>
        <w:spacing w:before="40" w:after="40"/>
        <w:ind w:firstLine="709"/>
        <w:rPr>
          <w:bCs/>
          <w:iCs/>
          <w:sz w:val="26"/>
          <w:szCs w:val="26"/>
          <w:lang w:val="nl-NL" w:eastAsia="ja-JP"/>
        </w:rPr>
      </w:pPr>
      <w:r w:rsidRPr="007D4D58">
        <w:rPr>
          <w:b/>
          <w:bCs/>
          <w:iCs/>
          <w:sz w:val="26"/>
          <w:szCs w:val="26"/>
          <w:lang w:val="nl-NL" w:eastAsia="ja-JP"/>
        </w:rPr>
        <w:t>2.20. Kiểm tra thiết bị và nguyên vật liệu</w:t>
      </w:r>
      <w:r w:rsidRPr="007D4D58">
        <w:rPr>
          <w:bCs/>
          <w:iCs/>
          <w:sz w:val="26"/>
          <w:szCs w:val="26"/>
          <w:lang w:val="nl-NL" w:eastAsia="ja-JP"/>
        </w:rPr>
        <w:t>:</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2.21. Dự trữ vật liệu:</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xml:space="preserve">Yêu cầu Nhà thầu phải luôn luôn dự trữ vật liệu và máy móc xây dựng đủ cho các hoạt động thi công của Nhà thầu. Việc Nhà thầu không dự trữ được vật liệu được coi là rủi ro của Nhà thầu. Chủ đầu tư sẽ không xem xét bất kỳ khiếu nại hoặc yêu cầu nào đối với việc kéo dài thêm thời gian do những khó khăn của việc mua vật liệu hoặc thiết bị ngoài </w:t>
      </w:r>
      <w:r w:rsidRPr="007D4D58">
        <w:rPr>
          <w:sz w:val="26"/>
          <w:szCs w:val="26"/>
          <w:lang w:val="nl-NL" w:eastAsia="ja-JP"/>
        </w:rPr>
        <w:lastRenderedPageBreak/>
        <w:t>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2.22. Hoàn trả lại những bề mặt bị hư hỏng trong quá trình thi công:</w:t>
      </w:r>
    </w:p>
    <w:p w:rsidR="005429C3" w:rsidRPr="007D4D58" w:rsidRDefault="005429C3" w:rsidP="005429C3">
      <w:pPr>
        <w:widowControl w:val="0"/>
        <w:spacing w:before="40" w:after="40"/>
        <w:ind w:firstLine="709"/>
        <w:rPr>
          <w:spacing w:val="-2"/>
          <w:sz w:val="26"/>
          <w:szCs w:val="26"/>
          <w:lang w:val="nl-NL" w:eastAsia="ja-JP"/>
        </w:rPr>
      </w:pPr>
      <w:r w:rsidRPr="007D4D58">
        <w:rPr>
          <w:spacing w:val="-2"/>
          <w:sz w:val="26"/>
          <w:szCs w:val="26"/>
          <w:lang w:val="nl-NL" w:eastAsia="ja-JP"/>
        </w:rPr>
        <w:t>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Việc thanh toán cho phần hoàn trả lại các bề mặt bị hư hỏng nằm trong phạm vi khu vực làm việc sẽ được trả cho Nhà thầu nếu được Chủ đầu tư chấp thuận theo các khoản chi phí tương ứng trong bảng giá dự thầu.</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2.23. Phương tiện cấp cứu:</w:t>
      </w:r>
    </w:p>
    <w:p w:rsidR="005429C3" w:rsidRPr="007D4D58" w:rsidRDefault="005429C3" w:rsidP="005429C3">
      <w:pPr>
        <w:widowControl w:val="0"/>
        <w:spacing w:before="40" w:after="40"/>
        <w:ind w:firstLine="709"/>
        <w:rPr>
          <w:spacing w:val="-4"/>
          <w:sz w:val="26"/>
          <w:szCs w:val="26"/>
          <w:lang w:val="nl-NL" w:eastAsia="ja-JP"/>
        </w:rPr>
      </w:pPr>
      <w:r w:rsidRPr="007D4D58">
        <w:rPr>
          <w:spacing w:val="-4"/>
          <w:sz w:val="26"/>
          <w:szCs w:val="26"/>
          <w:lang w:val="nl-NL" w:eastAsia="ja-JP"/>
        </w:rPr>
        <w:t>Nhà thầu có trách nhiệm bảo đảm các dịch vụ sơ cứu cho nhân viên và công nhân, những nhân viên của Chủ đầu tư  hay bất cứ người nào làm việc dưới sự điều hành của Chủ đầu tư. Các dịch vụ cấp cứu phải được cung cấp miễn phí đối với tất cả các nhân viên. Nhà thầu phải chuẩn bị phương tiện cứu thương để chở những trường hợp bị thương nặng đến bệnh viện gần nhất. Tất cả các chi phí liên quan đến việc hoạt động và cung cấp các phương tiện cứu thương sẽ không được thanh toán riêng mà sẽ gộp cùng với các hạng mục khác trong bảng giá dự thầu.</w:t>
      </w:r>
    </w:p>
    <w:p w:rsidR="005429C3" w:rsidRPr="007D4D58" w:rsidRDefault="005429C3" w:rsidP="005429C3">
      <w:pPr>
        <w:widowControl w:val="0"/>
        <w:spacing w:before="40" w:after="40"/>
        <w:ind w:firstLine="709"/>
        <w:rPr>
          <w:b/>
          <w:bCs/>
          <w:iCs/>
          <w:sz w:val="26"/>
          <w:szCs w:val="26"/>
          <w:lang w:val="nl-NL" w:eastAsia="ja-JP"/>
        </w:rPr>
      </w:pPr>
      <w:r w:rsidRPr="007D4D58">
        <w:rPr>
          <w:b/>
          <w:bCs/>
          <w:iCs/>
          <w:sz w:val="26"/>
          <w:szCs w:val="26"/>
          <w:lang w:val="nl-NL" w:eastAsia="ja-JP"/>
        </w:rPr>
        <w:t>2.24. Thoát nước và vệ sinh:</w:t>
      </w:r>
    </w:p>
    <w:p w:rsidR="005429C3" w:rsidRPr="007D4D58" w:rsidRDefault="005429C3" w:rsidP="005429C3">
      <w:pPr>
        <w:widowControl w:val="0"/>
        <w:tabs>
          <w:tab w:val="left" w:pos="851"/>
        </w:tabs>
        <w:spacing w:before="40" w:after="40"/>
        <w:ind w:firstLine="709"/>
        <w:rPr>
          <w:sz w:val="26"/>
          <w:szCs w:val="26"/>
          <w:lang w:val="nl-NL" w:eastAsia="ja-JP"/>
        </w:rPr>
      </w:pPr>
      <w:r w:rsidRPr="007D4D58">
        <w:rPr>
          <w:sz w:val="26"/>
          <w:szCs w:val="26"/>
          <w:lang w:val="nl-NL" w:eastAsia="ja-JP"/>
        </w:rPr>
        <w:t>Nhà thầu sẽ phải cung cấp, duy trì và dỡ bỏ hệ thống và các thiết bị thoát nước và vệ sinh cho người lao động của Nhà thầu trên công trường. Nhà thầu đề xuất kế hoạch và kế hoạch đó phải được Chủ đầu tư phê duyệt. Các thiết bị cho rác thải và vệ sinh phải được duy trì sạch sẽ theo yêu cầu của Chủ đầu tư. Nhà thầu không được thanh toán riêng cho phần này mà sẽ được thanh toán trong bảng giá dự thầu.</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 xml:space="preserve">3. Yêu cầu về chủng loại, chất lượng vật tư, máy móc, thiết bị </w:t>
      </w:r>
    </w:p>
    <w:p w:rsidR="005429C3" w:rsidRPr="007D4D58" w:rsidRDefault="005429C3" w:rsidP="005429C3">
      <w:pPr>
        <w:widowControl w:val="0"/>
        <w:tabs>
          <w:tab w:val="left" w:pos="851"/>
        </w:tabs>
        <w:spacing w:before="40" w:after="40"/>
        <w:ind w:firstLine="709"/>
        <w:rPr>
          <w:sz w:val="26"/>
          <w:szCs w:val="26"/>
          <w:lang w:val="nl-NL" w:eastAsia="ja-JP"/>
        </w:rPr>
      </w:pPr>
      <w:r w:rsidRPr="007D4D58">
        <w:rPr>
          <w:sz w:val="26"/>
          <w:szCs w:val="26"/>
          <w:lang w:val="nl-NL" w:eastAsia="ja-JP"/>
        </w:rPr>
        <w:t>Tất cả các vật tư, vật liệu, cấu kiện xây dựng sử dụng vào công trình phải có mẫu, chứng nhận về chất lượng, gửi đến TVGS, chủ đầu tư để kiểm tra. Các vật tư, vật liệu, cấu kiện này phải được sự chấp thuận của Chủ đầu tư mới được sử dụng vào thi công xây dựng công trình.</w:t>
      </w:r>
    </w:p>
    <w:p w:rsidR="005429C3" w:rsidRPr="007D4D58" w:rsidRDefault="005429C3" w:rsidP="005429C3">
      <w:pPr>
        <w:widowControl w:val="0"/>
        <w:tabs>
          <w:tab w:val="left" w:pos="851"/>
        </w:tabs>
        <w:spacing w:before="40" w:after="40"/>
        <w:ind w:firstLine="709"/>
        <w:rPr>
          <w:sz w:val="26"/>
          <w:szCs w:val="26"/>
          <w:lang w:val="nl-NL" w:eastAsia="ja-JP"/>
        </w:rPr>
      </w:pPr>
      <w:r w:rsidRPr="007D4D58">
        <w:rPr>
          <w:sz w:val="26"/>
          <w:szCs w:val="26"/>
          <w:lang w:val="nl-NL" w:eastAsia="ja-JP"/>
        </w:rPr>
        <w:t>Tất cả các vật tư, vật liệu, cấu kiện xây dựng sử dụng vào công trình phải có chủng loại, chất lượng, tiêu chuẩn áp dụng phù hợp với hồ sơ thiết kế được phê duyệt và tiêu chuẩn hiện hành còn hiệu lực.</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4. Yêu cầu về trình tự thi công, lắp đặt</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Trình tự thi công do nhà thầu đề xuất phải đảm bảo không chồng chéo và đáp ứng yêu cầu kỹ thuật, mỹ thuật của từng biện pháp thi công và tiến độ thi công do nhà thầu lập. Chủ đầu tư có quyền yêu cầu nhà thầu thay đổi trình tự thi công trong trưởng hợp cần thiết.</w:t>
      </w:r>
    </w:p>
    <w:p w:rsidR="005429C3" w:rsidRPr="007D4D58" w:rsidRDefault="005429C3" w:rsidP="005429C3">
      <w:pPr>
        <w:widowControl w:val="0"/>
        <w:spacing w:before="40" w:after="40"/>
        <w:ind w:left="-113" w:right="-113" w:firstLine="709"/>
        <w:rPr>
          <w:sz w:val="26"/>
          <w:szCs w:val="26"/>
          <w:lang w:val="nl-NL" w:eastAsia="ja-JP"/>
        </w:rPr>
      </w:pPr>
      <w:r w:rsidRPr="007D4D58">
        <w:rPr>
          <w:sz w:val="26"/>
          <w:szCs w:val="26"/>
          <w:lang w:val="nl-NL" w:eastAsia="ja-JP"/>
        </w:rPr>
        <w:t xml:space="preserve">Trình tự thi công lắp </w:t>
      </w:r>
      <w:r w:rsidRPr="007D4D58">
        <w:rPr>
          <w:rFonts w:hint="eastAsia"/>
          <w:sz w:val="26"/>
          <w:szCs w:val="26"/>
          <w:lang w:val="nl-NL" w:eastAsia="ja-JP"/>
        </w:rPr>
        <w:t>đ</w:t>
      </w:r>
      <w:r w:rsidRPr="007D4D58">
        <w:rPr>
          <w:sz w:val="26"/>
          <w:szCs w:val="26"/>
          <w:lang w:val="nl-NL" w:eastAsia="ja-JP"/>
        </w:rPr>
        <w:t xml:space="preserve">ặt kết cấu phải </w:t>
      </w:r>
      <w:r w:rsidRPr="007D4D58">
        <w:rPr>
          <w:rFonts w:hint="eastAsia"/>
          <w:sz w:val="26"/>
          <w:szCs w:val="26"/>
          <w:lang w:val="nl-NL" w:eastAsia="ja-JP"/>
        </w:rPr>
        <w:t>đú</w:t>
      </w:r>
      <w:r w:rsidRPr="007D4D58">
        <w:rPr>
          <w:sz w:val="26"/>
          <w:szCs w:val="26"/>
          <w:lang w:val="nl-NL" w:eastAsia="ja-JP"/>
        </w:rPr>
        <w:t>ng với s</w:t>
      </w:r>
      <w:r w:rsidRPr="007D4D58">
        <w:rPr>
          <w:rFonts w:hint="eastAsia"/>
          <w:sz w:val="26"/>
          <w:szCs w:val="26"/>
          <w:lang w:val="nl-NL" w:eastAsia="ja-JP"/>
        </w:rPr>
        <w:t>ơđ</w:t>
      </w:r>
      <w:r w:rsidRPr="007D4D58">
        <w:rPr>
          <w:sz w:val="26"/>
          <w:szCs w:val="26"/>
          <w:lang w:val="nl-NL" w:eastAsia="ja-JP"/>
        </w:rPr>
        <w:t xml:space="preserve">ồ tính toán chịu lực của kết cấu, không làm thay </w:t>
      </w:r>
      <w:r w:rsidRPr="007D4D58">
        <w:rPr>
          <w:rFonts w:hint="eastAsia"/>
          <w:sz w:val="26"/>
          <w:szCs w:val="26"/>
          <w:lang w:val="nl-NL" w:eastAsia="ja-JP"/>
        </w:rPr>
        <w:t>đ</w:t>
      </w:r>
      <w:r w:rsidRPr="007D4D58">
        <w:rPr>
          <w:sz w:val="26"/>
          <w:szCs w:val="26"/>
          <w:lang w:val="nl-NL" w:eastAsia="ja-JP"/>
        </w:rPr>
        <w:t xml:space="preserve">ổi tải trọng tác </w:t>
      </w:r>
      <w:r w:rsidRPr="007D4D58">
        <w:rPr>
          <w:rFonts w:hint="eastAsia"/>
          <w:sz w:val="26"/>
          <w:szCs w:val="26"/>
          <w:lang w:val="nl-NL" w:eastAsia="ja-JP"/>
        </w:rPr>
        <w:t>đ</w:t>
      </w:r>
      <w:r w:rsidRPr="007D4D58">
        <w:rPr>
          <w:sz w:val="26"/>
          <w:szCs w:val="26"/>
          <w:lang w:val="nl-NL" w:eastAsia="ja-JP"/>
        </w:rPr>
        <w:t xml:space="preserve">ộng quy </w:t>
      </w:r>
      <w:r w:rsidRPr="007D4D58">
        <w:rPr>
          <w:rFonts w:hint="eastAsia"/>
          <w:sz w:val="26"/>
          <w:szCs w:val="26"/>
          <w:lang w:val="nl-NL" w:eastAsia="ja-JP"/>
        </w:rPr>
        <w:t>đ</w:t>
      </w:r>
      <w:r w:rsidRPr="007D4D58">
        <w:rPr>
          <w:sz w:val="26"/>
          <w:szCs w:val="26"/>
          <w:lang w:val="nl-NL" w:eastAsia="ja-JP"/>
        </w:rPr>
        <w:t>ịnh trong hồ s</w:t>
      </w:r>
      <w:r w:rsidRPr="007D4D58">
        <w:rPr>
          <w:rFonts w:hint="eastAsia"/>
          <w:sz w:val="26"/>
          <w:szCs w:val="26"/>
          <w:lang w:val="nl-NL" w:eastAsia="ja-JP"/>
        </w:rPr>
        <w:t>ơ</w:t>
      </w:r>
      <w:r w:rsidRPr="007D4D58">
        <w:rPr>
          <w:sz w:val="26"/>
          <w:szCs w:val="26"/>
          <w:lang w:val="nl-NL" w:eastAsia="ja-JP"/>
        </w:rPr>
        <w:t xml:space="preserve"> thiết kế </w:t>
      </w:r>
      <w:r w:rsidRPr="007D4D58">
        <w:rPr>
          <w:rFonts w:hint="eastAsia"/>
          <w:sz w:val="26"/>
          <w:szCs w:val="26"/>
          <w:lang w:val="nl-NL" w:eastAsia="ja-JP"/>
        </w:rPr>
        <w:t>đư</w:t>
      </w:r>
      <w:r w:rsidRPr="007D4D58">
        <w:rPr>
          <w:sz w:val="26"/>
          <w:szCs w:val="26"/>
          <w:lang w:val="nl-NL" w:eastAsia="ja-JP"/>
        </w:rPr>
        <w:t>ợc phê duyệt.</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5. Yêu cầu về vận hành thử nghiệm, an toàn</w:t>
      </w:r>
    </w:p>
    <w:p w:rsidR="005429C3" w:rsidRPr="007D4D58" w:rsidRDefault="005429C3" w:rsidP="005429C3">
      <w:pPr>
        <w:widowControl w:val="0"/>
        <w:spacing w:before="40" w:after="40"/>
        <w:ind w:firstLine="709"/>
        <w:rPr>
          <w:bCs/>
          <w:sz w:val="26"/>
          <w:szCs w:val="26"/>
          <w:lang w:val="nl-NL" w:eastAsia="ja-JP"/>
        </w:rPr>
      </w:pPr>
      <w:r w:rsidRPr="007D4D58">
        <w:rPr>
          <w:bCs/>
          <w:sz w:val="26"/>
          <w:szCs w:val="26"/>
          <w:lang w:val="nl-NL" w:eastAsia="ja-JP"/>
        </w:rPr>
        <w:t xml:space="preserve">Công trình sau khi hoàn thành, phải </w:t>
      </w:r>
      <w:r w:rsidRPr="007D4D58">
        <w:rPr>
          <w:rFonts w:hint="eastAsia"/>
          <w:bCs/>
          <w:sz w:val="26"/>
          <w:szCs w:val="26"/>
          <w:lang w:val="nl-NL" w:eastAsia="ja-JP"/>
        </w:rPr>
        <w:t>đư</w:t>
      </w:r>
      <w:r w:rsidRPr="007D4D58">
        <w:rPr>
          <w:bCs/>
          <w:sz w:val="26"/>
          <w:szCs w:val="26"/>
          <w:lang w:val="nl-NL" w:eastAsia="ja-JP"/>
        </w:rPr>
        <w:t xml:space="preserve">ợc thử nghiệm từng phần và tổng thể, </w:t>
      </w:r>
      <w:r w:rsidRPr="007D4D58">
        <w:rPr>
          <w:rFonts w:hint="eastAsia"/>
          <w:bCs/>
          <w:sz w:val="26"/>
          <w:szCs w:val="26"/>
          <w:lang w:val="nl-NL" w:eastAsia="ja-JP"/>
        </w:rPr>
        <w:t>đá</w:t>
      </w:r>
      <w:r w:rsidRPr="007D4D58">
        <w:rPr>
          <w:bCs/>
          <w:sz w:val="26"/>
          <w:szCs w:val="26"/>
          <w:lang w:val="nl-NL" w:eastAsia="ja-JP"/>
        </w:rPr>
        <w:t xml:space="preserve">nh </w:t>
      </w:r>
      <w:r w:rsidRPr="007D4D58">
        <w:rPr>
          <w:bCs/>
          <w:sz w:val="26"/>
          <w:szCs w:val="26"/>
          <w:lang w:val="nl-NL" w:eastAsia="ja-JP"/>
        </w:rPr>
        <w:lastRenderedPageBreak/>
        <w:t xml:space="preserve">giá mức </w:t>
      </w:r>
      <w:r w:rsidRPr="007D4D58">
        <w:rPr>
          <w:rFonts w:hint="eastAsia"/>
          <w:bCs/>
          <w:sz w:val="26"/>
          <w:szCs w:val="26"/>
          <w:lang w:val="nl-NL" w:eastAsia="ja-JP"/>
        </w:rPr>
        <w:t>đ</w:t>
      </w:r>
      <w:r w:rsidRPr="007D4D58">
        <w:rPr>
          <w:bCs/>
          <w:sz w:val="26"/>
          <w:szCs w:val="26"/>
          <w:lang w:val="nl-NL" w:eastAsia="ja-JP"/>
        </w:rPr>
        <w:t xml:space="preserve">ộ an toàn theo quy </w:t>
      </w:r>
      <w:r w:rsidRPr="007D4D58">
        <w:rPr>
          <w:rFonts w:hint="eastAsia"/>
          <w:bCs/>
          <w:sz w:val="26"/>
          <w:szCs w:val="26"/>
          <w:lang w:val="nl-NL" w:eastAsia="ja-JP"/>
        </w:rPr>
        <w:t>đ</w:t>
      </w:r>
      <w:r w:rsidRPr="007D4D58">
        <w:rPr>
          <w:bCs/>
          <w:sz w:val="26"/>
          <w:szCs w:val="26"/>
          <w:lang w:val="nl-NL" w:eastAsia="ja-JP"/>
        </w:rPr>
        <w:t>ịnh tr</w:t>
      </w:r>
      <w:r w:rsidRPr="007D4D58">
        <w:rPr>
          <w:rFonts w:hint="eastAsia"/>
          <w:bCs/>
          <w:sz w:val="26"/>
          <w:szCs w:val="26"/>
          <w:lang w:val="nl-NL" w:eastAsia="ja-JP"/>
        </w:rPr>
        <w:t>ư</w:t>
      </w:r>
      <w:r w:rsidRPr="007D4D58">
        <w:rPr>
          <w:bCs/>
          <w:sz w:val="26"/>
          <w:szCs w:val="26"/>
          <w:lang w:val="nl-NL" w:eastAsia="ja-JP"/>
        </w:rPr>
        <w:t xml:space="preserve">ớc khi </w:t>
      </w:r>
      <w:r w:rsidRPr="007D4D58">
        <w:rPr>
          <w:rFonts w:hint="eastAsia"/>
          <w:bCs/>
          <w:sz w:val="26"/>
          <w:szCs w:val="26"/>
          <w:lang w:val="nl-NL" w:eastAsia="ja-JP"/>
        </w:rPr>
        <w:t>đư</w:t>
      </w:r>
      <w:r w:rsidRPr="007D4D58">
        <w:rPr>
          <w:bCs/>
          <w:sz w:val="26"/>
          <w:szCs w:val="26"/>
          <w:lang w:val="nl-NL" w:eastAsia="ja-JP"/>
        </w:rPr>
        <w:t>a vào khai thác sử dụng.</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 xml:space="preserve">6. Yêu cầu về phòng, chống cháy, nổ </w:t>
      </w:r>
    </w:p>
    <w:p w:rsidR="005429C3" w:rsidRPr="007D4D58" w:rsidRDefault="005429C3" w:rsidP="005429C3">
      <w:pPr>
        <w:widowControl w:val="0"/>
        <w:spacing w:before="40" w:after="40"/>
        <w:ind w:firstLine="709"/>
        <w:rPr>
          <w:b/>
          <w:sz w:val="26"/>
          <w:szCs w:val="26"/>
          <w:lang w:val="nl-NL" w:eastAsia="ja-JP"/>
        </w:rPr>
      </w:pPr>
      <w:r w:rsidRPr="007D4D58">
        <w:rPr>
          <w:bCs/>
          <w:sz w:val="26"/>
          <w:szCs w:val="26"/>
          <w:lang w:val="nl-NL" w:eastAsia="ja-JP"/>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 và phù hợp với các quy định hiện hành về phòng, chống cháy, nổ.</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7. Yêu cầu về vệ sinh môi trường</w:t>
      </w:r>
    </w:p>
    <w:p w:rsidR="005429C3" w:rsidRPr="007D4D58" w:rsidRDefault="005429C3" w:rsidP="005429C3">
      <w:pPr>
        <w:widowControl w:val="0"/>
        <w:spacing w:before="40" w:after="40"/>
        <w:ind w:firstLine="709"/>
        <w:rPr>
          <w:bCs/>
          <w:sz w:val="26"/>
          <w:szCs w:val="26"/>
          <w:lang w:val="nl-NL" w:eastAsia="ja-JP"/>
        </w:rPr>
      </w:pPr>
      <w:r w:rsidRPr="007D4D58">
        <w:rPr>
          <w:bCs/>
          <w:sz w:val="26"/>
          <w:szCs w:val="26"/>
          <w:lang w:val="nl-NL" w:eastAsia="ja-JP"/>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phù hợp với các quy định của pháp luật hiện hành có liên quan.</w:t>
      </w:r>
    </w:p>
    <w:p w:rsidR="005429C3" w:rsidRPr="007D4D58" w:rsidRDefault="005429C3" w:rsidP="005429C3">
      <w:pPr>
        <w:widowControl w:val="0"/>
        <w:spacing w:before="40" w:after="40"/>
        <w:ind w:firstLine="709"/>
        <w:rPr>
          <w:bCs/>
          <w:sz w:val="26"/>
          <w:szCs w:val="26"/>
          <w:lang w:val="nl-NL" w:eastAsia="ja-JP"/>
        </w:rPr>
      </w:pPr>
      <w:r w:rsidRPr="007D4D58">
        <w:rPr>
          <w:bCs/>
          <w:sz w:val="26"/>
          <w:szCs w:val="26"/>
          <w:lang w:val="nl-NL" w:eastAsia="ja-JP"/>
        </w:rPr>
        <w:t>Nhà thầu cần phải có các biện pháp giảm thiểu những tác động của quá trình thi công (đào đất, vận chuyển) đến hệ sinh thái, cây xanh, cảnh quanh xung quanh công trình… Mọi biện pháp thi công và bảo vệ cảnh quan xung quanh do nhà thầu đề xuất đều phải trình qua tư vấn giám sát và Chủ đầu tư xem xét đồng ý mới được triển khai thực hiện.</w:t>
      </w:r>
    </w:p>
    <w:p w:rsidR="005429C3" w:rsidRPr="007D4D58" w:rsidRDefault="005429C3" w:rsidP="005429C3">
      <w:pPr>
        <w:widowControl w:val="0"/>
        <w:spacing w:before="40" w:after="40"/>
        <w:ind w:firstLine="709"/>
        <w:rPr>
          <w:bCs/>
          <w:sz w:val="26"/>
          <w:szCs w:val="26"/>
          <w:lang w:val="nl-NL" w:eastAsia="ja-JP"/>
        </w:rPr>
      </w:pPr>
      <w:r w:rsidRPr="007D4D58">
        <w:rPr>
          <w:bCs/>
          <w:sz w:val="26"/>
          <w:szCs w:val="26"/>
          <w:lang w:val="nl-NL" w:eastAsia="ja-JP"/>
        </w:rPr>
        <w:t>Trong quá trình thi công nhà thầu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rsidR="005429C3" w:rsidRPr="007D4D58" w:rsidRDefault="005429C3" w:rsidP="005429C3">
      <w:pPr>
        <w:widowControl w:val="0"/>
        <w:spacing w:before="40" w:after="40"/>
        <w:ind w:firstLine="709"/>
        <w:rPr>
          <w:bCs/>
          <w:sz w:val="26"/>
          <w:szCs w:val="26"/>
          <w:lang w:val="nl-NL" w:eastAsia="ja-JP"/>
        </w:rPr>
      </w:pPr>
      <w:r w:rsidRPr="007D4D58">
        <w:rPr>
          <w:bCs/>
          <w:sz w:val="26"/>
          <w:szCs w:val="26"/>
          <w:lang w:val="nl-NL" w:eastAsia="ja-JP"/>
        </w:rPr>
        <w:t>Người để xảy ra các hành vi làm tổn hại đến môi trường trong quá trình thi công xây dựng phải chịu trách nhiệm trước pháp luật và bồi thường thiệt hại do lỗi của mình gây ra.</w:t>
      </w:r>
    </w:p>
    <w:p w:rsidR="005429C3" w:rsidRPr="00220022" w:rsidRDefault="005429C3" w:rsidP="005429C3">
      <w:pPr>
        <w:widowControl w:val="0"/>
        <w:spacing w:before="40" w:after="40"/>
        <w:ind w:firstLine="709"/>
        <w:rPr>
          <w:b/>
          <w:color w:val="0000FF"/>
          <w:sz w:val="26"/>
          <w:szCs w:val="26"/>
          <w:lang w:eastAsia="ja-JP"/>
        </w:rPr>
      </w:pPr>
      <w:r w:rsidRPr="00220022">
        <w:rPr>
          <w:b/>
          <w:color w:val="0000FF"/>
          <w:sz w:val="26"/>
          <w:szCs w:val="26"/>
          <w:lang w:eastAsia="ja-JP"/>
        </w:rPr>
        <w:t>8. Yêu cầu về an toàn lao động</w:t>
      </w:r>
    </w:p>
    <w:p w:rsidR="005429C3" w:rsidRPr="003664F3" w:rsidRDefault="005429C3" w:rsidP="005429C3">
      <w:pPr>
        <w:widowControl w:val="0"/>
        <w:spacing w:before="40" w:after="40"/>
        <w:ind w:firstLine="709"/>
        <w:rPr>
          <w:sz w:val="26"/>
          <w:szCs w:val="26"/>
          <w:lang w:val="es-ES_tradnl"/>
        </w:rPr>
      </w:pPr>
      <w:r w:rsidRPr="003664F3">
        <w:rPr>
          <w:sz w:val="26"/>
          <w:szCs w:val="26"/>
          <w:lang w:val="es-ES_tradnl"/>
        </w:rPr>
        <w:t>- Nhà thầu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5429C3" w:rsidRDefault="005429C3" w:rsidP="005429C3">
      <w:pPr>
        <w:widowControl w:val="0"/>
        <w:spacing w:before="40" w:after="40"/>
        <w:ind w:firstLine="709"/>
        <w:rPr>
          <w:sz w:val="26"/>
          <w:szCs w:val="26"/>
          <w:lang w:val="es-ES_tradnl"/>
        </w:rPr>
      </w:pPr>
      <w:r w:rsidRPr="003664F3">
        <w:rPr>
          <w:sz w:val="26"/>
          <w:szCs w:val="26"/>
          <w:lang w:val="es-ES_tradnl"/>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 Đối với các nội dung đề xuất của nhà thầu về công tác an toàn lao động trong E-HSDT phải nêu được các quy chuẩn, tiêu chuẩn kỹ thuật và các văn bản pháp lý cơ bản về an toàn lao động áp dụng trong quá trình thi công xây lắp; các trách nhiệm của nhà thầu thi công xây dựng và Người thực hiện công tác quản lý an toàn lao động của nhà thầu thi công xây dựng đối với công tác an toàn lao động trong quá trình thi công theo quy định hiện hành. E-HSDT của nhà thầu phải trình bày đầy đủ biện pháp đảm bảo an toàn lao động khả thi, phù hợp với hiện trạng, điều kiện thực hiện hợp đồng, trong đó phải đề xuất được biện pháp an toàn lao động đối với các công tác thi công chính bao gồm:</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trong công tác ván khuôn.</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trong công tác đổ và đầm bê tông.</w:t>
      </w:r>
    </w:p>
    <w:p w:rsidR="005429C3" w:rsidRDefault="005429C3" w:rsidP="005429C3">
      <w:pPr>
        <w:widowControl w:val="0"/>
        <w:spacing w:before="40" w:after="40"/>
        <w:ind w:firstLine="567"/>
        <w:rPr>
          <w:sz w:val="26"/>
          <w:szCs w:val="26"/>
          <w:lang w:val="es-ES_tradnl"/>
        </w:rPr>
      </w:pPr>
      <w:r w:rsidRPr="00E33FC6">
        <w:rPr>
          <w:sz w:val="26"/>
          <w:szCs w:val="26"/>
          <w:lang w:val="es-ES_tradnl"/>
        </w:rPr>
        <w:t>+ An toàn trong công tác tháo dỡ ván khuôn.</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lastRenderedPageBreak/>
        <w:t>+ An toàn trong công tác</w:t>
      </w:r>
      <w:r>
        <w:rPr>
          <w:sz w:val="26"/>
          <w:szCs w:val="26"/>
          <w:lang w:val="es-ES_tradnl"/>
        </w:rPr>
        <w:t xml:space="preserve"> phá dỡ kết cấu.</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khi xây, trát, ốp, lát.</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trong công tác thi công lắp đặt thiết bị điện, nước.</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trong công tác thi công mái tôn.</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trong công tác cẩu lắp, bốc xếp và vận chuyển.</w:t>
      </w:r>
    </w:p>
    <w:p w:rsidR="005429C3" w:rsidRPr="00E33FC6" w:rsidRDefault="005429C3" w:rsidP="005429C3">
      <w:pPr>
        <w:widowControl w:val="0"/>
        <w:spacing w:before="40" w:after="40"/>
        <w:ind w:firstLine="567"/>
        <w:rPr>
          <w:sz w:val="26"/>
          <w:szCs w:val="26"/>
          <w:lang w:val="es-ES_tradnl"/>
        </w:rPr>
      </w:pPr>
      <w:r w:rsidRPr="00E33FC6">
        <w:rPr>
          <w:sz w:val="26"/>
          <w:szCs w:val="26"/>
          <w:lang w:val="es-ES_tradnl"/>
        </w:rPr>
        <w:t>+ An toàn trong công tác sử dụng xe máy xây dựng.</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Nhà thầu phải thường xuyên kiểm tra giám sát công tác an toàn lao động trên công trường. Người để xảy ra vi phạm về an toàn lao động thuộc phạm vi quản lý của mình phải chịu trách nhiệm trước pháp luật.</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Nhà thầu có trách nhiệm cung cấp đầy đủ các trang bị bảo hộ lao động, an toàn lao động cho người lao động theo quy định khi sử dụng lao động trên công trường.</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Nội dung bảo đảm an ninh công trường, quản lý nhân sự, thiết bị nhà thầu phải trình bày trong E-HSDT bao gồm:</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Hệ thống bảo vệ.</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Quản lý nhân sự, thiết bị.</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Các biện pháp quản lý an ninh đối với cán bộ công nhân viên trên công trương.</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Quản lý an toàn cho công trình và cư dân xung quanh công trường bao gồm:</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Công tác đảm bảo thi công không ảnh hưởng lớn đến mọi hoạt động của các công trình lân cận.</w:t>
      </w:r>
    </w:p>
    <w:p w:rsidR="005429C3" w:rsidRPr="003664F3" w:rsidRDefault="005429C3" w:rsidP="005429C3">
      <w:pPr>
        <w:widowControl w:val="0"/>
        <w:spacing w:before="40" w:after="40"/>
        <w:ind w:firstLine="567"/>
        <w:rPr>
          <w:rFonts w:ascii="Times" w:hAnsi="Times" w:cs="Times"/>
          <w:sz w:val="26"/>
          <w:szCs w:val="26"/>
          <w:lang w:val="es-ES_tradnl"/>
        </w:rPr>
      </w:pPr>
      <w:r w:rsidRPr="003664F3">
        <w:rPr>
          <w:rFonts w:ascii="Times" w:hAnsi="Times" w:cs="Times"/>
          <w:sz w:val="26"/>
          <w:szCs w:val="26"/>
          <w:lang w:val="es-ES_tradnl"/>
        </w:rPr>
        <w:t>+ Công tác đảm bảo các công trình hạ tầng, cây xanh có thể bị ảnh hưởng trong phạm vi công trường.</w:t>
      </w:r>
    </w:p>
    <w:p w:rsidR="005429C3" w:rsidRPr="003664F3" w:rsidRDefault="005429C3" w:rsidP="005429C3">
      <w:pPr>
        <w:widowControl w:val="0"/>
        <w:spacing w:before="40" w:after="40"/>
        <w:ind w:firstLine="709"/>
        <w:rPr>
          <w:sz w:val="26"/>
          <w:szCs w:val="26"/>
          <w:lang w:val="es-ES_tradnl"/>
        </w:rPr>
      </w:pPr>
      <w:r w:rsidRPr="003664F3">
        <w:rPr>
          <w:rFonts w:ascii="Times" w:hAnsi="Times" w:cs="Times"/>
          <w:sz w:val="26"/>
          <w:szCs w:val="26"/>
          <w:lang w:val="es-ES_tradnl"/>
        </w:rPr>
        <w:t>+ Đảm bảo an toàn cho cư dân xung quanh công trường.</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9. Biện pháp huy động nhân lực và thiết bị phục vụ thi công</w:t>
      </w:r>
    </w:p>
    <w:p w:rsidR="005429C3" w:rsidRPr="007D4D58" w:rsidRDefault="005429C3" w:rsidP="005429C3">
      <w:pPr>
        <w:spacing w:before="40" w:after="40"/>
        <w:ind w:firstLine="709"/>
        <w:rPr>
          <w:spacing w:val="-4"/>
          <w:sz w:val="26"/>
          <w:szCs w:val="26"/>
          <w:lang w:val="es-ES_tradnl"/>
        </w:rPr>
      </w:pPr>
      <w:r w:rsidRPr="007D4D58">
        <w:rPr>
          <w:spacing w:val="-4"/>
          <w:sz w:val="26"/>
          <w:szCs w:val="26"/>
          <w:lang w:val="es-ES_tradnl"/>
        </w:rPr>
        <w:t xml:space="preserve">- Nhân lực và thiết bị phục vụ thi công phải phù hợp với yêu cầu trong HSMT. Trong trường hợp cần thiết, </w:t>
      </w:r>
      <w:r>
        <w:rPr>
          <w:spacing w:val="-4"/>
          <w:sz w:val="26"/>
          <w:szCs w:val="26"/>
          <w:lang w:val="es-ES_tradnl"/>
        </w:rPr>
        <w:t>Chủ đầu tư</w:t>
      </w:r>
      <w:r w:rsidRPr="007D4D58">
        <w:rPr>
          <w:spacing w:val="-4"/>
          <w:sz w:val="26"/>
          <w:szCs w:val="26"/>
          <w:lang w:val="es-ES_tradnl"/>
        </w:rPr>
        <w:t xml:space="preserve"> sẽ yêu cầu nhà thầu trình bản gốc các tài liệu liên quan đến nhân sự (bằng cấp, chứng chỉ hành nghề, CMND/CCCD…) để đối chiếu.</w:t>
      </w:r>
    </w:p>
    <w:p w:rsidR="005429C3" w:rsidRPr="007D4D58" w:rsidRDefault="005429C3" w:rsidP="005429C3">
      <w:pPr>
        <w:spacing w:before="40" w:after="40"/>
        <w:ind w:firstLine="709"/>
        <w:rPr>
          <w:sz w:val="26"/>
          <w:szCs w:val="26"/>
          <w:lang w:val="es-ES_tradnl"/>
        </w:rPr>
      </w:pPr>
      <w:r w:rsidRPr="007D4D58">
        <w:rPr>
          <w:sz w:val="26"/>
          <w:szCs w:val="26"/>
          <w:lang w:val="es-ES_tradnl"/>
        </w:rPr>
        <w:t>- Nhân lực và thiết bị phục vụ thi công trong bảng huy động nhân lực và thiết bị phải có số lượng, công suất phù hợp với yêu cầu trong HSMT.</w:t>
      </w:r>
    </w:p>
    <w:p w:rsidR="005429C3" w:rsidRPr="007D4D58" w:rsidRDefault="005429C3" w:rsidP="005429C3">
      <w:pPr>
        <w:spacing w:before="40" w:after="40"/>
        <w:ind w:firstLine="709"/>
        <w:rPr>
          <w:sz w:val="26"/>
          <w:szCs w:val="26"/>
          <w:lang w:val="es-ES_tradnl"/>
        </w:rPr>
      </w:pPr>
      <w:r w:rsidRPr="007D4D58">
        <w:rPr>
          <w:sz w:val="26"/>
          <w:szCs w:val="26"/>
          <w:lang w:val="es-ES_tradnl"/>
        </w:rPr>
        <w:t>- Nhân lực và thiết bị huy động phải phù hợp với tiến độ thi công tổng thể, tiến độ thi công từng hạng mục công trình.</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10. Yêu cầu về biện pháp tổ chức thi công tổng thể và các hạng mục</w:t>
      </w:r>
    </w:p>
    <w:p w:rsidR="005429C3" w:rsidRPr="007D4D58" w:rsidRDefault="005429C3" w:rsidP="005429C3">
      <w:pPr>
        <w:widowControl w:val="0"/>
        <w:spacing w:before="40" w:after="40"/>
        <w:ind w:firstLine="709"/>
        <w:rPr>
          <w:bCs/>
          <w:sz w:val="26"/>
          <w:szCs w:val="26"/>
          <w:lang w:val="nl-NL" w:eastAsia="ja-JP"/>
        </w:rPr>
      </w:pPr>
      <w:r w:rsidRPr="007D4D58">
        <w:rPr>
          <w:bCs/>
          <w:sz w:val="26"/>
          <w:szCs w:val="26"/>
          <w:lang w:val="nl-NL" w:eastAsia="ja-JP"/>
        </w:rPr>
        <w:lastRenderedPageBreak/>
        <w:t xml:space="preserve">Biện pháp tổ chức thi công từng hạng mục và tổng thể công trình do nhà thầu </w:t>
      </w:r>
      <w:r w:rsidRPr="007D4D58">
        <w:rPr>
          <w:rFonts w:hint="eastAsia"/>
          <w:bCs/>
          <w:sz w:val="26"/>
          <w:szCs w:val="26"/>
          <w:lang w:val="nl-NL" w:eastAsia="ja-JP"/>
        </w:rPr>
        <w:t>đ</w:t>
      </w:r>
      <w:r w:rsidRPr="007D4D58">
        <w:rPr>
          <w:bCs/>
          <w:sz w:val="26"/>
          <w:szCs w:val="26"/>
          <w:lang w:val="nl-NL" w:eastAsia="ja-JP"/>
        </w:rPr>
        <w:t xml:space="preserve">ề xuất phải </w:t>
      </w:r>
      <w:r w:rsidRPr="007D4D58">
        <w:rPr>
          <w:rFonts w:hint="eastAsia"/>
          <w:bCs/>
          <w:sz w:val="26"/>
          <w:szCs w:val="26"/>
          <w:lang w:val="nl-NL" w:eastAsia="ja-JP"/>
        </w:rPr>
        <w:t>đá</w:t>
      </w:r>
      <w:r w:rsidRPr="007D4D58">
        <w:rPr>
          <w:bCs/>
          <w:sz w:val="26"/>
          <w:szCs w:val="26"/>
          <w:lang w:val="nl-NL" w:eastAsia="ja-JP"/>
        </w:rPr>
        <w:t xml:space="preserve">p ứng các tiêu chuẩn thi công hiện hành, đáp ứng tiến </w:t>
      </w:r>
      <w:r w:rsidRPr="007D4D58">
        <w:rPr>
          <w:rFonts w:hint="eastAsia"/>
          <w:bCs/>
          <w:sz w:val="26"/>
          <w:szCs w:val="26"/>
          <w:lang w:val="nl-NL" w:eastAsia="ja-JP"/>
        </w:rPr>
        <w:t>đ</w:t>
      </w:r>
      <w:r w:rsidRPr="007D4D58">
        <w:rPr>
          <w:bCs/>
          <w:sz w:val="26"/>
          <w:szCs w:val="26"/>
          <w:lang w:val="nl-NL" w:eastAsia="ja-JP"/>
        </w:rPr>
        <w:t xml:space="preserve">ộ thi công do nhà thầu </w:t>
      </w:r>
      <w:r w:rsidRPr="007D4D58">
        <w:rPr>
          <w:rFonts w:hint="eastAsia"/>
          <w:bCs/>
          <w:sz w:val="26"/>
          <w:szCs w:val="26"/>
          <w:lang w:val="nl-NL" w:eastAsia="ja-JP"/>
        </w:rPr>
        <w:t>đ</w:t>
      </w:r>
      <w:r w:rsidRPr="007D4D58">
        <w:rPr>
          <w:bCs/>
          <w:sz w:val="26"/>
          <w:szCs w:val="26"/>
          <w:lang w:val="nl-NL" w:eastAsia="ja-JP"/>
        </w:rPr>
        <w:t>ề xuất, không chồng chéo trên mặt bằng thi công, phù hợp với hiện trạng của công trình xây dựng.</w:t>
      </w:r>
    </w:p>
    <w:p w:rsidR="005429C3" w:rsidRPr="007D4D58" w:rsidRDefault="005429C3" w:rsidP="005429C3">
      <w:pPr>
        <w:widowControl w:val="0"/>
        <w:spacing w:before="40" w:after="40"/>
        <w:ind w:firstLine="709"/>
        <w:rPr>
          <w:bCs/>
          <w:spacing w:val="-4"/>
          <w:sz w:val="26"/>
          <w:szCs w:val="26"/>
          <w:lang w:val="nl-NL" w:eastAsia="ja-JP"/>
        </w:rPr>
      </w:pPr>
      <w:r w:rsidRPr="007D4D58">
        <w:rPr>
          <w:bCs/>
          <w:spacing w:val="-4"/>
          <w:sz w:val="26"/>
          <w:szCs w:val="26"/>
          <w:lang w:val="nl-NL" w:eastAsia="ja-JP"/>
        </w:rPr>
        <w:t>Nhà thầu phải đề xuất biện pháp đảm bảo giao thông không bị gián đoạn trong quá trình thi công, đảm bảo việc đi lại bình thường và an toàn cho người dân trong khu vực.</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Thuy</w:t>
      </w:r>
      <w:r w:rsidRPr="007D4D58">
        <w:rPr>
          <w:rFonts w:cs="Arial"/>
          <w:sz w:val="26"/>
          <w:szCs w:val="26"/>
          <w:lang w:val="nl-NL" w:eastAsia="ja-JP"/>
        </w:rPr>
        <w:t>ế</w:t>
      </w:r>
      <w:r w:rsidRPr="007D4D58">
        <w:rPr>
          <w:sz w:val="26"/>
          <w:szCs w:val="26"/>
          <w:lang w:val="nl-NL" w:eastAsia="ja-JP"/>
        </w:rPr>
        <w:t>t minh bi</w:t>
      </w:r>
      <w:r w:rsidRPr="007D4D58">
        <w:rPr>
          <w:rFonts w:cs="Arial"/>
          <w:sz w:val="26"/>
          <w:szCs w:val="26"/>
          <w:lang w:val="nl-NL" w:eastAsia="ja-JP"/>
        </w:rPr>
        <w:t>ệ</w:t>
      </w:r>
      <w:r w:rsidRPr="007D4D58">
        <w:rPr>
          <w:sz w:val="26"/>
          <w:szCs w:val="26"/>
          <w:lang w:val="nl-NL" w:eastAsia="ja-JP"/>
        </w:rPr>
        <w:t>n ph</w:t>
      </w:r>
      <w:r w:rsidRPr="007D4D58">
        <w:rPr>
          <w:rFonts w:cs=".VnTime"/>
          <w:sz w:val="26"/>
          <w:szCs w:val="26"/>
          <w:lang w:val="nl-NL" w:eastAsia="ja-JP"/>
        </w:rPr>
        <w:t>á</w:t>
      </w:r>
      <w:r w:rsidRPr="007D4D58">
        <w:rPr>
          <w:sz w:val="26"/>
          <w:szCs w:val="26"/>
          <w:lang w:val="nl-NL" w:eastAsia="ja-JP"/>
        </w:rPr>
        <w:t>p t</w:t>
      </w:r>
      <w:r w:rsidRPr="007D4D58">
        <w:rPr>
          <w:rFonts w:cs="Arial"/>
          <w:sz w:val="26"/>
          <w:szCs w:val="26"/>
          <w:lang w:val="nl-NL" w:eastAsia="ja-JP"/>
        </w:rPr>
        <w:t>ổ</w:t>
      </w:r>
      <w:r w:rsidRPr="007D4D58">
        <w:rPr>
          <w:sz w:val="26"/>
          <w:szCs w:val="26"/>
          <w:lang w:val="nl-NL" w:eastAsia="ja-JP"/>
        </w:rPr>
        <w:t xml:space="preserve"> ch</w:t>
      </w:r>
      <w:r w:rsidRPr="007D4D58">
        <w:rPr>
          <w:rFonts w:cs="Arial"/>
          <w:sz w:val="26"/>
          <w:szCs w:val="26"/>
          <w:lang w:val="nl-NL" w:eastAsia="ja-JP"/>
        </w:rPr>
        <w:t>ứ</w:t>
      </w:r>
      <w:r w:rsidRPr="007D4D58">
        <w:rPr>
          <w:sz w:val="26"/>
          <w:szCs w:val="26"/>
          <w:lang w:val="nl-NL" w:eastAsia="ja-JP"/>
        </w:rPr>
        <w:t>c thi c</w:t>
      </w:r>
      <w:r w:rsidRPr="007D4D58">
        <w:rPr>
          <w:rFonts w:cs=".VnTime"/>
          <w:sz w:val="26"/>
          <w:szCs w:val="26"/>
          <w:lang w:val="nl-NL" w:eastAsia="ja-JP"/>
        </w:rPr>
        <w:t>ô</w:t>
      </w:r>
      <w:r w:rsidRPr="007D4D58">
        <w:rPr>
          <w:sz w:val="26"/>
          <w:szCs w:val="26"/>
          <w:lang w:val="nl-NL" w:eastAsia="ja-JP"/>
        </w:rPr>
        <w:t>ng trong HSDT ph</w:t>
      </w:r>
      <w:r w:rsidRPr="007D4D58">
        <w:rPr>
          <w:rFonts w:cs="Arial"/>
          <w:sz w:val="26"/>
          <w:szCs w:val="26"/>
          <w:lang w:val="nl-NL" w:eastAsia="ja-JP"/>
        </w:rPr>
        <w:t>ả</w:t>
      </w:r>
      <w:r w:rsidRPr="007D4D58">
        <w:rPr>
          <w:sz w:val="26"/>
          <w:szCs w:val="26"/>
          <w:lang w:val="nl-NL" w:eastAsia="ja-JP"/>
        </w:rPr>
        <w:t>i n</w:t>
      </w:r>
      <w:r w:rsidRPr="007D4D58">
        <w:rPr>
          <w:rFonts w:cs=".VnTime"/>
          <w:sz w:val="26"/>
          <w:szCs w:val="26"/>
          <w:lang w:val="nl-NL" w:eastAsia="ja-JP"/>
        </w:rPr>
        <w:t>ê</w:t>
      </w:r>
      <w:r w:rsidRPr="007D4D58">
        <w:rPr>
          <w:sz w:val="26"/>
          <w:szCs w:val="26"/>
          <w:lang w:val="nl-NL" w:eastAsia="ja-JP"/>
        </w:rPr>
        <w:t xml:space="preserve">u </w:t>
      </w:r>
      <w:r w:rsidRPr="007D4D58">
        <w:rPr>
          <w:rFonts w:cs="Arial"/>
          <w:sz w:val="26"/>
          <w:szCs w:val="26"/>
          <w:lang w:val="nl-NL" w:eastAsia="ja-JP"/>
        </w:rPr>
        <w:t>đượ</w:t>
      </w:r>
      <w:r w:rsidRPr="007D4D58">
        <w:rPr>
          <w:sz w:val="26"/>
          <w:szCs w:val="26"/>
          <w:lang w:val="nl-NL" w:eastAsia="ja-JP"/>
        </w:rPr>
        <w:t>c c</w:t>
      </w:r>
      <w:r w:rsidRPr="007D4D58">
        <w:rPr>
          <w:rFonts w:cs=".VnTime"/>
          <w:sz w:val="26"/>
          <w:szCs w:val="26"/>
          <w:lang w:val="nl-NL" w:eastAsia="ja-JP"/>
        </w:rPr>
        <w:t>á</w:t>
      </w:r>
      <w:r w:rsidRPr="007D4D58">
        <w:rPr>
          <w:sz w:val="26"/>
          <w:szCs w:val="26"/>
          <w:lang w:val="nl-NL" w:eastAsia="ja-JP"/>
        </w:rPr>
        <w:t>c n</w:t>
      </w:r>
      <w:r w:rsidRPr="007D4D58">
        <w:rPr>
          <w:rFonts w:cs="Arial"/>
          <w:sz w:val="26"/>
          <w:szCs w:val="26"/>
          <w:lang w:val="nl-NL" w:eastAsia="ja-JP"/>
        </w:rPr>
        <w:t>ộ</w:t>
      </w:r>
      <w:r w:rsidRPr="007D4D58">
        <w:rPr>
          <w:sz w:val="26"/>
          <w:szCs w:val="26"/>
          <w:lang w:val="nl-NL" w:eastAsia="ja-JP"/>
        </w:rPr>
        <w:t xml:space="preserve">i dung sau </w:t>
      </w:r>
      <w:r w:rsidRPr="007D4D58">
        <w:rPr>
          <w:rFonts w:cs="Arial"/>
          <w:sz w:val="26"/>
          <w:szCs w:val="26"/>
          <w:lang w:val="nl-NL" w:eastAsia="ja-JP"/>
        </w:rPr>
        <w:t>đ</w:t>
      </w:r>
      <w:r w:rsidRPr="007D4D58">
        <w:rPr>
          <w:rFonts w:cs=".VnTime"/>
          <w:sz w:val="26"/>
          <w:szCs w:val="26"/>
          <w:lang w:val="nl-NL" w:eastAsia="ja-JP"/>
        </w:rPr>
        <w:t>â</w:t>
      </w:r>
      <w:r w:rsidRPr="007D4D58">
        <w:rPr>
          <w:sz w:val="26"/>
          <w:szCs w:val="26"/>
          <w:lang w:val="nl-NL" w:eastAsia="ja-JP"/>
        </w:rPr>
        <w:t>y:</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Tiêu chu</w:t>
      </w:r>
      <w:r w:rsidRPr="007D4D58">
        <w:rPr>
          <w:rFonts w:cs="Arial"/>
          <w:sz w:val="26"/>
          <w:szCs w:val="26"/>
          <w:lang w:val="nl-NL" w:eastAsia="ja-JP"/>
        </w:rPr>
        <w:t>ẩ</w:t>
      </w:r>
      <w:r w:rsidRPr="007D4D58">
        <w:rPr>
          <w:sz w:val="26"/>
          <w:szCs w:val="26"/>
          <w:lang w:val="nl-NL" w:eastAsia="ja-JP"/>
        </w:rPr>
        <w:t>n, quy chu</w:t>
      </w:r>
      <w:r w:rsidRPr="007D4D58">
        <w:rPr>
          <w:rFonts w:cs="Arial"/>
          <w:sz w:val="26"/>
          <w:szCs w:val="26"/>
          <w:lang w:val="nl-NL" w:eastAsia="ja-JP"/>
        </w:rPr>
        <w:t>ẩ</w:t>
      </w:r>
      <w:r w:rsidRPr="007D4D58">
        <w:rPr>
          <w:sz w:val="26"/>
          <w:szCs w:val="26"/>
          <w:lang w:val="nl-NL" w:eastAsia="ja-JP"/>
        </w:rPr>
        <w:t xml:space="preserve">n </w:t>
      </w:r>
      <w:r w:rsidRPr="007D4D58">
        <w:rPr>
          <w:rFonts w:cs=".VnTime"/>
          <w:sz w:val="26"/>
          <w:szCs w:val="26"/>
          <w:lang w:val="nl-NL" w:eastAsia="ja-JP"/>
        </w:rPr>
        <w:t>á</w:t>
      </w:r>
      <w:r w:rsidRPr="007D4D58">
        <w:rPr>
          <w:sz w:val="26"/>
          <w:szCs w:val="26"/>
          <w:lang w:val="nl-NL" w:eastAsia="ja-JP"/>
        </w:rPr>
        <w:t>p d</w:t>
      </w:r>
      <w:r w:rsidRPr="007D4D58">
        <w:rPr>
          <w:rFonts w:cs="Arial"/>
          <w:sz w:val="26"/>
          <w:szCs w:val="26"/>
          <w:lang w:val="nl-NL" w:eastAsia="ja-JP"/>
        </w:rPr>
        <w:t>ụ</w:t>
      </w:r>
      <w:r w:rsidRPr="007D4D58">
        <w:rPr>
          <w:sz w:val="26"/>
          <w:szCs w:val="26"/>
          <w:lang w:val="nl-NL" w:eastAsia="ja-JP"/>
        </w:rPr>
        <w:t>ng cho vi</w:t>
      </w:r>
      <w:r w:rsidRPr="007D4D58">
        <w:rPr>
          <w:rFonts w:cs="Arial"/>
          <w:sz w:val="26"/>
          <w:szCs w:val="26"/>
          <w:lang w:val="nl-NL" w:eastAsia="ja-JP"/>
        </w:rPr>
        <w:t>ệ</w:t>
      </w:r>
      <w:r w:rsidRPr="007D4D58">
        <w:rPr>
          <w:sz w:val="26"/>
          <w:szCs w:val="26"/>
          <w:lang w:val="nl-NL" w:eastAsia="ja-JP"/>
        </w:rPr>
        <w:t>c thi c</w:t>
      </w:r>
      <w:r w:rsidRPr="007D4D58">
        <w:rPr>
          <w:rFonts w:cs=".VnTime"/>
          <w:sz w:val="26"/>
          <w:szCs w:val="26"/>
          <w:lang w:val="nl-NL" w:eastAsia="ja-JP"/>
        </w:rPr>
        <w:t>ô</w:t>
      </w:r>
      <w:r w:rsidRPr="007D4D58">
        <w:rPr>
          <w:sz w:val="26"/>
          <w:szCs w:val="26"/>
          <w:lang w:val="nl-NL" w:eastAsia="ja-JP"/>
        </w:rPr>
        <w:t>ng nghi</w:t>
      </w:r>
      <w:r w:rsidRPr="007D4D58">
        <w:rPr>
          <w:rFonts w:cs="Arial"/>
          <w:sz w:val="26"/>
          <w:szCs w:val="26"/>
          <w:lang w:val="nl-NL" w:eastAsia="ja-JP"/>
        </w:rPr>
        <w:t>ệ</w:t>
      </w:r>
      <w:r w:rsidRPr="007D4D58">
        <w:rPr>
          <w:sz w:val="26"/>
          <w:szCs w:val="26"/>
          <w:lang w:val="nl-NL" w:eastAsia="ja-JP"/>
        </w:rPr>
        <w:t>m thu t</w:t>
      </w:r>
      <w:r w:rsidRPr="007D4D58">
        <w:rPr>
          <w:rFonts w:cs="Arial"/>
          <w:sz w:val="26"/>
          <w:szCs w:val="26"/>
          <w:lang w:val="nl-NL" w:eastAsia="ja-JP"/>
        </w:rPr>
        <w:t>ừ</w:t>
      </w:r>
      <w:r w:rsidRPr="007D4D58">
        <w:rPr>
          <w:sz w:val="26"/>
          <w:szCs w:val="26"/>
          <w:lang w:val="nl-NL" w:eastAsia="ja-JP"/>
        </w:rPr>
        <w:t>ng công tác, h</w:t>
      </w:r>
      <w:r w:rsidRPr="007D4D58">
        <w:rPr>
          <w:rFonts w:cs="Arial"/>
          <w:sz w:val="26"/>
          <w:szCs w:val="26"/>
          <w:lang w:val="nl-NL" w:eastAsia="ja-JP"/>
        </w:rPr>
        <w:t>ạ</w:t>
      </w:r>
      <w:r w:rsidRPr="007D4D58">
        <w:rPr>
          <w:sz w:val="26"/>
          <w:szCs w:val="26"/>
          <w:lang w:val="nl-NL" w:eastAsia="ja-JP"/>
        </w:rPr>
        <w:t>ng m</w:t>
      </w:r>
      <w:r w:rsidRPr="007D4D58">
        <w:rPr>
          <w:rFonts w:cs="Arial"/>
          <w:sz w:val="26"/>
          <w:szCs w:val="26"/>
          <w:lang w:val="nl-NL" w:eastAsia="ja-JP"/>
        </w:rPr>
        <w:t>ụ</w:t>
      </w:r>
      <w:r w:rsidRPr="007D4D58">
        <w:rPr>
          <w:sz w:val="26"/>
          <w:szCs w:val="26"/>
          <w:lang w:val="nl-NL" w:eastAsia="ja-JP"/>
        </w:rPr>
        <w:t>c.</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Công tác chu</w:t>
      </w:r>
      <w:r w:rsidRPr="007D4D58">
        <w:rPr>
          <w:rFonts w:cs="Arial"/>
          <w:sz w:val="26"/>
          <w:szCs w:val="26"/>
          <w:lang w:val="nl-NL" w:eastAsia="ja-JP"/>
        </w:rPr>
        <w:t>ẩ</w:t>
      </w:r>
      <w:r w:rsidRPr="007D4D58">
        <w:rPr>
          <w:sz w:val="26"/>
          <w:szCs w:val="26"/>
          <w:lang w:val="nl-NL" w:eastAsia="ja-JP"/>
        </w:rPr>
        <w:t>n b</w:t>
      </w:r>
      <w:r w:rsidRPr="007D4D58">
        <w:rPr>
          <w:rFonts w:cs="Arial"/>
          <w:sz w:val="26"/>
          <w:szCs w:val="26"/>
          <w:lang w:val="nl-NL" w:eastAsia="ja-JP"/>
        </w:rPr>
        <w:t>ị</w:t>
      </w:r>
      <w:r w:rsidRPr="007D4D58">
        <w:rPr>
          <w:sz w:val="26"/>
          <w:szCs w:val="26"/>
          <w:lang w:val="nl-NL" w:eastAsia="ja-JP"/>
        </w:rPr>
        <w:t xml:space="preserve"> thi c</w:t>
      </w:r>
      <w:r w:rsidRPr="007D4D58">
        <w:rPr>
          <w:rFonts w:cs=".VnTime"/>
          <w:sz w:val="26"/>
          <w:szCs w:val="26"/>
          <w:lang w:val="nl-NL" w:eastAsia="ja-JP"/>
        </w:rPr>
        <w:t>ô</w:t>
      </w:r>
      <w:r w:rsidRPr="007D4D58">
        <w:rPr>
          <w:sz w:val="26"/>
          <w:szCs w:val="26"/>
          <w:lang w:val="nl-NL" w:eastAsia="ja-JP"/>
        </w:rPr>
        <w:t>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N</w:t>
      </w:r>
      <w:r w:rsidRPr="007D4D58">
        <w:rPr>
          <w:rFonts w:cs="Arial"/>
          <w:sz w:val="26"/>
          <w:szCs w:val="26"/>
          <w:lang w:val="nl-NL" w:eastAsia="ja-JP"/>
        </w:rPr>
        <w:t>ộ</w:t>
      </w:r>
      <w:r w:rsidRPr="007D4D58">
        <w:rPr>
          <w:sz w:val="26"/>
          <w:szCs w:val="26"/>
          <w:lang w:val="nl-NL" w:eastAsia="ja-JP"/>
        </w:rPr>
        <w:t>i dung c</w:t>
      </w:r>
      <w:r w:rsidRPr="007D4D58">
        <w:rPr>
          <w:rFonts w:cs=".VnTime"/>
          <w:sz w:val="26"/>
          <w:szCs w:val="26"/>
          <w:lang w:val="nl-NL" w:eastAsia="ja-JP"/>
        </w:rPr>
        <w:t>á</w:t>
      </w:r>
      <w:r w:rsidRPr="007D4D58">
        <w:rPr>
          <w:sz w:val="26"/>
          <w:szCs w:val="26"/>
          <w:lang w:val="nl-NL" w:eastAsia="ja-JP"/>
        </w:rPr>
        <w:t>c c</w:t>
      </w:r>
      <w:r w:rsidRPr="007D4D58">
        <w:rPr>
          <w:rFonts w:cs=".VnTime"/>
          <w:sz w:val="26"/>
          <w:szCs w:val="26"/>
          <w:lang w:val="nl-NL" w:eastAsia="ja-JP"/>
        </w:rPr>
        <w:t>ô</w:t>
      </w:r>
      <w:r w:rsidRPr="007D4D58">
        <w:rPr>
          <w:sz w:val="26"/>
          <w:szCs w:val="26"/>
          <w:lang w:val="nl-NL" w:eastAsia="ja-JP"/>
        </w:rPr>
        <w:t>ng t</w:t>
      </w:r>
      <w:r w:rsidRPr="007D4D58">
        <w:rPr>
          <w:rFonts w:cs=".VnTime"/>
          <w:sz w:val="26"/>
          <w:szCs w:val="26"/>
          <w:lang w:val="nl-NL" w:eastAsia="ja-JP"/>
        </w:rPr>
        <w:t>á</w:t>
      </w:r>
      <w:r w:rsidRPr="007D4D58">
        <w:rPr>
          <w:sz w:val="26"/>
          <w:szCs w:val="26"/>
          <w:lang w:val="nl-NL" w:eastAsia="ja-JP"/>
        </w:rPr>
        <w:t>c thi c</w:t>
      </w:r>
      <w:r w:rsidRPr="007D4D58">
        <w:rPr>
          <w:rFonts w:cs=".VnTime"/>
          <w:sz w:val="26"/>
          <w:szCs w:val="26"/>
          <w:lang w:val="nl-NL" w:eastAsia="ja-JP"/>
        </w:rPr>
        <w:t>ô</w:t>
      </w:r>
      <w:r w:rsidRPr="007D4D58">
        <w:rPr>
          <w:sz w:val="26"/>
          <w:szCs w:val="26"/>
          <w:lang w:val="nl-NL" w:eastAsia="ja-JP"/>
        </w:rPr>
        <w:t>ng.</w:t>
      </w:r>
    </w:p>
    <w:p w:rsidR="005429C3" w:rsidRPr="007D4D58" w:rsidRDefault="005429C3" w:rsidP="005429C3">
      <w:pPr>
        <w:widowControl w:val="0"/>
        <w:spacing w:before="40" w:after="40"/>
        <w:ind w:firstLine="709"/>
        <w:rPr>
          <w:sz w:val="26"/>
          <w:szCs w:val="26"/>
          <w:lang w:val="nl-NL" w:eastAsia="ja-JP"/>
        </w:rPr>
      </w:pPr>
      <w:r w:rsidRPr="007D4D58">
        <w:rPr>
          <w:sz w:val="26"/>
          <w:szCs w:val="26"/>
          <w:lang w:val="nl-NL" w:eastAsia="ja-JP"/>
        </w:rPr>
        <w:t>+ Kiểm tra, nghiệm thu.</w:t>
      </w:r>
    </w:p>
    <w:p w:rsidR="005429C3" w:rsidRPr="007D4D58" w:rsidRDefault="005429C3" w:rsidP="005429C3">
      <w:pPr>
        <w:widowControl w:val="0"/>
        <w:spacing w:before="40" w:after="40"/>
        <w:ind w:firstLine="709"/>
        <w:rPr>
          <w:b/>
          <w:sz w:val="26"/>
          <w:szCs w:val="26"/>
          <w:lang w:val="nl-NL" w:eastAsia="ja-JP"/>
        </w:rPr>
      </w:pPr>
      <w:r w:rsidRPr="007D4D58">
        <w:rPr>
          <w:b/>
          <w:sz w:val="26"/>
          <w:szCs w:val="26"/>
          <w:lang w:val="nl-NL" w:eastAsia="ja-JP"/>
        </w:rPr>
        <w:t>11. Yêu cầu về hệ thống kiểm tra, giám sát chất lượng của nhà thầu</w:t>
      </w:r>
    </w:p>
    <w:p w:rsidR="005429C3" w:rsidRPr="003664F3" w:rsidRDefault="005429C3" w:rsidP="005429C3">
      <w:pPr>
        <w:widowControl w:val="0"/>
        <w:spacing w:before="40" w:after="40"/>
        <w:ind w:firstLine="567"/>
        <w:rPr>
          <w:spacing w:val="-2"/>
          <w:sz w:val="26"/>
          <w:szCs w:val="26"/>
          <w:lang w:val="es-ES_tradnl"/>
        </w:rPr>
      </w:pPr>
      <w:r w:rsidRPr="003664F3">
        <w:rPr>
          <w:spacing w:val="-2"/>
          <w:sz w:val="26"/>
          <w:szCs w:val="26"/>
          <w:lang w:val="es-ES_tradnl"/>
        </w:rPr>
        <w:t xml:space="preserve">- Nhà thầu phải đề xuất hệ thống quản lý thi công xây dựng phù hợp với quy mô, tính chất của công trình và đề xuất giải pháp kỹ thuật, biện pháp tổ chức thi công của nhà thầu đối với các hạng mục. Hệ thống quản lý thi công xây dựng phải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(trường hợp nhà thầu đề xuất Chỉ huy trưởng đảm nhận công tác an toàn, vệ sinh lao động thì nhân sự phải có chứng chỉ huấn luyện an toàn, vệ sinh lao động còn hiệu lực; trường hợp nhà thầu đề xuất cá nhân khác phụ trách thực hiện công tác quản lý an toàn, vệ sinh lao động thì nhân sự đó phải có chứng nhận huấn luyện an toàn, vệ sinh lao động còn hiệu lực kèm theo trong E-HSDT), quản lý khối lượng, tiến độ thi công xây dựng, quản lý hồ sơ thi công xây dựng công trình. </w:t>
      </w:r>
    </w:p>
    <w:p w:rsidR="005429C3" w:rsidRPr="003664F3" w:rsidRDefault="005429C3" w:rsidP="005429C3">
      <w:pPr>
        <w:widowControl w:val="0"/>
        <w:spacing w:before="40" w:after="40"/>
        <w:ind w:firstLine="567"/>
        <w:rPr>
          <w:spacing w:val="-2"/>
          <w:sz w:val="26"/>
          <w:szCs w:val="26"/>
          <w:lang w:val="es-ES_tradnl"/>
        </w:rPr>
      </w:pPr>
      <w:r w:rsidRPr="003664F3">
        <w:rPr>
          <w:spacing w:val="-2"/>
          <w:sz w:val="26"/>
          <w:szCs w:val="26"/>
          <w:lang w:val="es-ES_tradnl"/>
        </w:rPr>
        <w:t>- Trường hợp nhà thầu là liên danh thì từng thành viên trong liên danh phải bố trí nhân lực (kể cả chỉ huy trưởng hoặc giám đốc dự án) để tổ chức thực hiện phần công việc của mình phù hợp theo quy định tại Nghị định số 06/2021/NĐ-CP. Chỉ huy trưởng hoặc giám đốc dự án của từng thành viên trong liên danh đảm nhận công tác thi công xây dựng công trình phải đáp ứng điều kiện hành nghề đối với chỉ huy trưởng hạng III thuộc lĩnh vực giao thông (đường bộ) hoặc các lĩnh vực khác phù hợp với phần công việc mà từng thành viên đảm nhận trong liên danh theo quy định tại Điều 74 Nghị định số 15/2021/NĐ-CP.</w:t>
      </w:r>
    </w:p>
    <w:p w:rsidR="005429C3" w:rsidRPr="003664F3" w:rsidRDefault="005429C3" w:rsidP="005429C3">
      <w:pPr>
        <w:widowControl w:val="0"/>
        <w:spacing w:before="40" w:after="40"/>
        <w:ind w:firstLine="567"/>
        <w:rPr>
          <w:sz w:val="26"/>
          <w:szCs w:val="26"/>
          <w:lang w:val="es-ES_tradnl"/>
        </w:rPr>
      </w:pPr>
      <w:r w:rsidRPr="003664F3">
        <w:rPr>
          <w:sz w:val="26"/>
          <w:szCs w:val="26"/>
          <w:lang w:val="es-ES_tradnl"/>
        </w:rPr>
        <w:t>- Sơ đồ quản lý chất lượng trong đó phải thể hiện được trình tự các bước quản lý chất lượng trong quá trình thi công, thể hiện mối quan hệ tương hỗ, nguyên nhân, kết quả, các vòng lặp khi chất lượng không đảm bảo.</w:t>
      </w:r>
    </w:p>
    <w:p w:rsidR="005429C3" w:rsidRPr="003664F3" w:rsidRDefault="005429C3" w:rsidP="005429C3">
      <w:pPr>
        <w:widowControl w:val="0"/>
        <w:spacing w:before="40" w:after="40"/>
        <w:ind w:firstLine="567"/>
        <w:rPr>
          <w:sz w:val="26"/>
          <w:szCs w:val="26"/>
          <w:lang w:val="es-ES_tradnl"/>
        </w:rPr>
      </w:pPr>
      <w:r w:rsidRPr="003664F3">
        <w:rPr>
          <w:sz w:val="26"/>
          <w:szCs w:val="26"/>
          <w:lang w:val="es-ES_tradnl"/>
        </w:rPr>
        <w:t>- Trong hệ thống quản lý chất lượng phải thể hiện được mối quan hệ giữa nhà thầu thi công, tư vấn giám sát và chủ đầu tư.</w:t>
      </w:r>
    </w:p>
    <w:p w:rsidR="005429C3" w:rsidRPr="003664F3" w:rsidRDefault="005429C3" w:rsidP="005429C3">
      <w:pPr>
        <w:widowControl w:val="0"/>
        <w:spacing w:before="40" w:after="40"/>
        <w:ind w:firstLine="567"/>
        <w:rPr>
          <w:sz w:val="26"/>
          <w:szCs w:val="26"/>
          <w:lang w:val="es-ES_tradnl"/>
        </w:rPr>
      </w:pPr>
      <w:r w:rsidRPr="003664F3">
        <w:rPr>
          <w:sz w:val="26"/>
          <w:szCs w:val="26"/>
          <w:lang w:val="es-ES_tradnl"/>
        </w:rPr>
        <w:t>- Về quy trình và các biện pháp quản lý chất lượng vật tư, vật liệu và thiết bị, nhà thầu phải có các nội dung sau đây:</w:t>
      </w:r>
    </w:p>
    <w:p w:rsidR="005429C3" w:rsidRPr="003664F3" w:rsidRDefault="005429C3" w:rsidP="005429C3">
      <w:pPr>
        <w:widowControl w:val="0"/>
        <w:spacing w:before="40" w:after="40"/>
        <w:ind w:firstLine="567"/>
        <w:rPr>
          <w:sz w:val="26"/>
          <w:szCs w:val="26"/>
          <w:lang w:val="es-ES_tradnl"/>
        </w:rPr>
      </w:pPr>
      <w:r w:rsidRPr="003664F3">
        <w:rPr>
          <w:sz w:val="26"/>
          <w:szCs w:val="26"/>
          <w:lang w:val="es-ES_tradnl"/>
        </w:rPr>
        <w:t xml:space="preserve">+ Có sơ đồ thể hiện trình tự các bước từ giai đoạn yêu cầu duyệt vật tư, vật liệu và </w:t>
      </w:r>
      <w:r w:rsidRPr="003664F3">
        <w:rPr>
          <w:sz w:val="26"/>
          <w:szCs w:val="26"/>
          <w:lang w:val="es-ES_tradnl"/>
        </w:rPr>
        <w:lastRenderedPageBreak/>
        <w:t>thiết bị đến giai đoạn nghiệm thu chất lượng vật tư, vật liệu và thiết bị.</w:t>
      </w:r>
    </w:p>
    <w:p w:rsidR="005429C3" w:rsidRPr="003664F3" w:rsidRDefault="005429C3" w:rsidP="005429C3">
      <w:pPr>
        <w:widowControl w:val="0"/>
        <w:spacing w:before="40" w:after="40"/>
        <w:ind w:firstLine="567"/>
        <w:rPr>
          <w:sz w:val="26"/>
          <w:szCs w:val="26"/>
          <w:lang w:val="es-ES_tradnl"/>
        </w:rPr>
      </w:pPr>
      <w:r w:rsidRPr="003664F3">
        <w:rPr>
          <w:sz w:val="26"/>
          <w:szCs w:val="26"/>
          <w:lang w:val="es-ES_tradnl"/>
        </w:rPr>
        <w:t>+ Có thuyết minh các bước thực hiện của sơ đồ quy trình quản lý chất lượng vật tư, vật liệu và thiết bị sử dụng trong gói thầu.</w:t>
      </w:r>
    </w:p>
    <w:p w:rsidR="005429C3" w:rsidRPr="003664F3" w:rsidRDefault="005429C3" w:rsidP="005429C3">
      <w:pPr>
        <w:widowControl w:val="0"/>
        <w:spacing w:before="40" w:after="40"/>
        <w:ind w:firstLine="567"/>
        <w:rPr>
          <w:spacing w:val="-6"/>
          <w:sz w:val="26"/>
          <w:szCs w:val="26"/>
          <w:lang w:val="es-ES_tradnl"/>
        </w:rPr>
      </w:pPr>
      <w:r w:rsidRPr="003664F3">
        <w:rPr>
          <w:sz w:val="26"/>
          <w:szCs w:val="26"/>
          <w:lang w:val="es-ES_tradnl"/>
        </w:rPr>
        <w:t>- Nhà thầu phải đề xuất trong E-HSDT về nội dung quản lý chất lượng cho các công tác thi công chính bao gồm các công tác sau</w:t>
      </w:r>
      <w:r w:rsidRPr="003664F3">
        <w:rPr>
          <w:spacing w:val="-6"/>
          <w:sz w:val="26"/>
          <w:szCs w:val="26"/>
          <w:lang w:val="es-ES_tradnl"/>
        </w:rPr>
        <w:t>:</w:t>
      </w:r>
    </w:p>
    <w:p w:rsidR="005429C3" w:rsidRPr="00E33FC6"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ván khuôn.</w:t>
      </w:r>
    </w:p>
    <w:p w:rsidR="005429C3" w:rsidRPr="00E33FC6"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cốt thép.</w:t>
      </w:r>
    </w:p>
    <w:p w:rsidR="005429C3" w:rsidRPr="00E33FC6"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bê tông.</w:t>
      </w:r>
    </w:p>
    <w:p w:rsidR="005429C3" w:rsidRPr="00E33FC6"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xây.</w:t>
      </w:r>
    </w:p>
    <w:p w:rsidR="005429C3" w:rsidRPr="00E33FC6"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hoàn thiện: trát, ốp, lát, sơn.</w:t>
      </w:r>
    </w:p>
    <w:p w:rsidR="005429C3" w:rsidRPr="00E33FC6"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thi công cửa, xà gồ thép, mái tôn.</w:t>
      </w:r>
    </w:p>
    <w:p w:rsidR="005429C3" w:rsidRDefault="005429C3" w:rsidP="005429C3">
      <w:pPr>
        <w:widowControl w:val="0"/>
        <w:spacing w:before="40" w:after="40" w:line="264" w:lineRule="auto"/>
        <w:ind w:firstLine="567"/>
        <w:rPr>
          <w:sz w:val="26"/>
          <w:szCs w:val="26"/>
          <w:lang w:val="es-ES_tradnl"/>
        </w:rPr>
      </w:pPr>
      <w:r w:rsidRPr="00E33FC6">
        <w:rPr>
          <w:sz w:val="26"/>
          <w:szCs w:val="26"/>
          <w:lang w:val="es-ES_tradnl"/>
        </w:rPr>
        <w:t>+ Quản lý chất lượng công tác lắp đặt thiết bị điện, nước.</w:t>
      </w:r>
    </w:p>
    <w:p w:rsidR="005429C3" w:rsidRPr="003664F3" w:rsidRDefault="005429C3" w:rsidP="005429C3">
      <w:pPr>
        <w:widowControl w:val="0"/>
        <w:spacing w:before="40" w:after="40" w:line="264" w:lineRule="auto"/>
        <w:ind w:firstLine="567"/>
        <w:rPr>
          <w:sz w:val="26"/>
          <w:szCs w:val="26"/>
          <w:lang w:val="es-ES_tradnl"/>
        </w:rPr>
      </w:pPr>
      <w:r w:rsidRPr="003664F3">
        <w:rPr>
          <w:sz w:val="26"/>
          <w:szCs w:val="26"/>
          <w:lang w:val="es-ES_tradnl"/>
        </w:rPr>
        <w:t>- Nhà thầu phải tổ chức kiểm tra, giám sát chất lượng nội bộ theo quy định tại Nghị định số 06/2021/NĐ-CP.</w:t>
      </w:r>
    </w:p>
    <w:p w:rsidR="005429C3" w:rsidRPr="007D4D58" w:rsidRDefault="005429C3" w:rsidP="005429C3">
      <w:pPr>
        <w:widowControl w:val="0"/>
        <w:spacing w:before="40" w:after="40" w:line="264" w:lineRule="auto"/>
        <w:ind w:firstLine="709"/>
        <w:rPr>
          <w:b/>
          <w:sz w:val="26"/>
          <w:szCs w:val="26"/>
          <w:lang w:val="nl-NL"/>
        </w:rPr>
      </w:pPr>
      <w:r w:rsidRPr="007D4D58">
        <w:rPr>
          <w:b/>
          <w:sz w:val="26"/>
          <w:szCs w:val="26"/>
          <w:lang w:val="nl-NL"/>
        </w:rPr>
        <w:t>IV. Các bản vẽ</w:t>
      </w:r>
    </w:p>
    <w:p w:rsidR="00712AA7" w:rsidRPr="005429C3" w:rsidRDefault="005429C3" w:rsidP="005429C3">
      <w:pPr>
        <w:widowControl w:val="0"/>
        <w:tabs>
          <w:tab w:val="left" w:pos="2127"/>
        </w:tabs>
        <w:spacing w:before="40" w:after="40"/>
        <w:ind w:firstLine="709"/>
        <w:rPr>
          <w:sz w:val="26"/>
          <w:szCs w:val="26"/>
          <w:lang w:val="nl-NL"/>
        </w:rPr>
      </w:pPr>
      <w:r>
        <w:rPr>
          <w:sz w:val="26"/>
          <w:szCs w:val="26"/>
          <w:lang w:val="nl-NL"/>
        </w:rPr>
        <w:t>Chủ đầu tư</w:t>
      </w:r>
      <w:r w:rsidRPr="007D4D58">
        <w:rPr>
          <w:sz w:val="26"/>
          <w:szCs w:val="26"/>
          <w:lang w:val="nl-NL"/>
        </w:rPr>
        <w:t xml:space="preserve"> đính kèm theo E-HSMT này là 01 file các </w:t>
      </w:r>
      <w:r>
        <w:rPr>
          <w:sz w:val="26"/>
          <w:szCs w:val="26"/>
          <w:lang w:val="nl-NL"/>
        </w:rPr>
        <w:t>bản vẽ thiết kế được phê duyệt.</w:t>
      </w:r>
      <w:bookmarkStart w:id="0" w:name="_GoBack"/>
      <w:bookmarkEnd w:id="0"/>
    </w:p>
    <w:sectPr w:rsidR="00712AA7" w:rsidRPr="00542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86966"/>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A605053"/>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C3"/>
    <w:rsid w:val="005429C3"/>
    <w:rsid w:val="0071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A5092-F864-4E2E-BCFA-FAB46CC5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C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429C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4294</Words>
  <Characters>24481</Characters>
  <Application>Microsoft Office Word</Application>
  <DocSecurity>0</DocSecurity>
  <Lines>204</Lines>
  <Paragraphs>57</Paragraphs>
  <ScaleCrop>false</ScaleCrop>
  <Company/>
  <LinksUpToDate>false</LinksUpToDate>
  <CharactersWithSpaces>28718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DoanLinh</cp:lastModifiedBy>
  <cp:revision>1</cp:revision>
  <dcterms:created xsi:type="dcterms:W3CDTF">2025-08-06T00:43:00Z</dcterms:created>
  <dcterms:modified xsi:type="dcterms:W3CDTF">2025-08-06T00:43:00Z</dcterms:modified>
</cp:coreProperties>
</file>